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B77A5" w14:textId="77777777" w:rsidR="001A6C5B" w:rsidRPr="001A6C5B" w:rsidRDefault="001A6C5B" w:rsidP="001A6C5B">
      <w:pPr>
        <w:spacing w:line="360" w:lineRule="auto"/>
        <w:jc w:val="right"/>
        <w:rPr>
          <w:rFonts w:eastAsia="Arial"/>
          <w:bCs/>
          <w:sz w:val="20"/>
          <w:szCs w:val="18"/>
          <w:lang w:val="es-AR" w:eastAsia="en-US"/>
        </w:rPr>
      </w:pPr>
      <w:r w:rsidRPr="001A6C5B">
        <w:rPr>
          <w:rFonts w:eastAsia="Arial"/>
          <w:bCs/>
          <w:sz w:val="20"/>
          <w:szCs w:val="18"/>
          <w:lang w:val="es-AR" w:eastAsia="en-US"/>
        </w:rPr>
        <w:t>Artículo de investigación</w:t>
      </w:r>
    </w:p>
    <w:p w14:paraId="1C19C32B" w14:textId="77777777" w:rsidR="001A6C5B" w:rsidRPr="001A6C5B" w:rsidRDefault="001A6C5B" w:rsidP="001A6C5B">
      <w:pPr>
        <w:spacing w:line="360" w:lineRule="auto"/>
        <w:jc w:val="center"/>
        <w:rPr>
          <w:rFonts w:eastAsia="Calibri"/>
          <w:b/>
          <w:bCs/>
          <w:lang w:val="es-PE" w:eastAsia="en-US"/>
        </w:rPr>
      </w:pPr>
    </w:p>
    <w:p w14:paraId="23611460" w14:textId="77777777" w:rsidR="001A6C5B" w:rsidRPr="001A6C5B" w:rsidRDefault="001A6C5B" w:rsidP="001A6C5B">
      <w:pPr>
        <w:spacing w:line="360" w:lineRule="auto"/>
        <w:jc w:val="center"/>
        <w:rPr>
          <w:rFonts w:eastAsia="Calibri"/>
          <w:b/>
          <w:bCs/>
          <w:sz w:val="28"/>
          <w:szCs w:val="28"/>
          <w:lang w:val="es-PE" w:eastAsia="en-US"/>
        </w:rPr>
      </w:pPr>
      <w:r w:rsidRPr="001A6C5B">
        <w:rPr>
          <w:rFonts w:eastAsia="Calibri"/>
          <w:b/>
          <w:bCs/>
          <w:sz w:val="28"/>
          <w:szCs w:val="28"/>
          <w:lang w:val="es-PE" w:eastAsia="en-US"/>
        </w:rPr>
        <w:t xml:space="preserve">Asociación entre percepción de ojo seco y uso de dispositivos electrónicos en estudiantes de medicina </w:t>
      </w:r>
    </w:p>
    <w:p w14:paraId="5E5772DA" w14:textId="77777777" w:rsidR="001A6C5B" w:rsidRPr="001A6C5B" w:rsidRDefault="001A6C5B" w:rsidP="001A6C5B">
      <w:pPr>
        <w:spacing w:line="360" w:lineRule="auto"/>
        <w:jc w:val="center"/>
        <w:rPr>
          <w:rFonts w:eastAsia="Calibri"/>
          <w:sz w:val="28"/>
          <w:szCs w:val="28"/>
          <w:lang w:val="en-US" w:eastAsia="en-US"/>
        </w:rPr>
      </w:pPr>
      <w:r w:rsidRPr="001A6C5B">
        <w:rPr>
          <w:rFonts w:eastAsia="Calibri"/>
          <w:sz w:val="28"/>
          <w:szCs w:val="28"/>
          <w:lang w:val="en-US" w:eastAsia="en-US"/>
        </w:rPr>
        <w:t>Association between perception of dry eye and use of electronic devices in medical students</w:t>
      </w:r>
    </w:p>
    <w:p w14:paraId="5BDDF614" w14:textId="77777777" w:rsidR="001A6C5B" w:rsidRPr="001A6C5B" w:rsidRDefault="001A6C5B" w:rsidP="001A6C5B">
      <w:pPr>
        <w:spacing w:line="360" w:lineRule="auto"/>
        <w:rPr>
          <w:rFonts w:eastAsia="Calibri"/>
          <w:lang w:val="en-US" w:eastAsia="en-US"/>
        </w:rPr>
      </w:pPr>
    </w:p>
    <w:p w14:paraId="010682B4" w14:textId="3BE8BC17" w:rsidR="008C1A5E" w:rsidRPr="008C1A5E" w:rsidRDefault="008C1A5E" w:rsidP="008C1A5E">
      <w:pPr>
        <w:spacing w:line="360" w:lineRule="auto"/>
        <w:rPr>
          <w:rFonts w:eastAsia="Calibri"/>
          <w:lang w:val="es-CU" w:eastAsia="en-US"/>
        </w:rPr>
      </w:pPr>
      <w:r w:rsidRPr="008C1A5E">
        <w:rPr>
          <w:rFonts w:eastAsia="Calibri"/>
          <w:lang w:val="es-CU" w:eastAsia="en-US"/>
        </w:rPr>
        <w:t>Mario J. Valladares-</w:t>
      </w:r>
      <w:proofErr w:type="spellStart"/>
      <w:r w:rsidRPr="008C1A5E">
        <w:rPr>
          <w:rFonts w:eastAsia="Calibri"/>
          <w:lang w:val="es-CU" w:eastAsia="en-US"/>
        </w:rPr>
        <w:t>Garrido</w:t>
      </w:r>
      <w:r w:rsidRPr="008C1A5E">
        <w:rPr>
          <w:rFonts w:eastAsia="Calibri"/>
          <w:vertAlign w:val="superscript"/>
          <w:lang w:val="es-CU" w:eastAsia="en-US"/>
        </w:rPr>
        <w:t>1,2</w:t>
      </w:r>
      <w:proofErr w:type="spellEnd"/>
      <w:r w:rsidRPr="008C1A5E">
        <w:rPr>
          <w:rFonts w:eastAsia="Calibri"/>
          <w:lang w:val="es-CU" w:eastAsia="en-US"/>
        </w:rPr>
        <w:t xml:space="preserve"> </w:t>
      </w:r>
      <w:hyperlink r:id="rId7" w:history="1">
        <w:r w:rsidRPr="00EC2BBD">
          <w:rPr>
            <w:rStyle w:val="Hipervnculo"/>
            <w:rFonts w:eastAsia="Calibri"/>
            <w:lang w:val="es-CU" w:eastAsia="en-US"/>
          </w:rPr>
          <w:t>https://orcid.org/0000-0003-0839-2419</w:t>
        </w:r>
      </w:hyperlink>
      <w:r>
        <w:rPr>
          <w:rFonts w:eastAsia="Calibri"/>
          <w:lang w:val="es-CU" w:eastAsia="en-US"/>
        </w:rPr>
        <w:t xml:space="preserve"> </w:t>
      </w:r>
    </w:p>
    <w:p w14:paraId="71D0F4A7" w14:textId="6192409E" w:rsidR="008C1A5E" w:rsidRPr="008C1A5E" w:rsidRDefault="008C1A5E" w:rsidP="008C1A5E">
      <w:pPr>
        <w:spacing w:line="360" w:lineRule="auto"/>
        <w:rPr>
          <w:rFonts w:eastAsia="Calibri"/>
          <w:lang w:val="es-CU" w:eastAsia="en-US"/>
        </w:rPr>
      </w:pPr>
      <w:r w:rsidRPr="008C1A5E">
        <w:rPr>
          <w:rFonts w:eastAsia="Calibri"/>
          <w:lang w:val="es-CU" w:eastAsia="en-US"/>
        </w:rPr>
        <w:t xml:space="preserve">Fernando </w:t>
      </w:r>
      <w:proofErr w:type="spellStart"/>
      <w:r w:rsidRPr="008C1A5E">
        <w:rPr>
          <w:rFonts w:eastAsia="Calibri"/>
          <w:lang w:val="es-CU" w:eastAsia="en-US"/>
        </w:rPr>
        <w:t>Munayco-Guillén</w:t>
      </w:r>
      <w:r w:rsidRPr="008C1A5E">
        <w:rPr>
          <w:rFonts w:eastAsia="Calibri"/>
          <w:vertAlign w:val="superscript"/>
          <w:lang w:val="es-CU" w:eastAsia="en-US"/>
        </w:rPr>
        <w:t>3,4</w:t>
      </w:r>
      <w:proofErr w:type="spellEnd"/>
      <w:r w:rsidRPr="008C1A5E">
        <w:rPr>
          <w:rFonts w:eastAsia="Calibri"/>
          <w:lang w:val="es-CU" w:eastAsia="en-US"/>
        </w:rPr>
        <w:t xml:space="preserve"> </w:t>
      </w:r>
      <w:hyperlink r:id="rId8" w:history="1">
        <w:r w:rsidRPr="00EC2BBD">
          <w:rPr>
            <w:rStyle w:val="Hipervnculo"/>
            <w:rFonts w:eastAsia="Calibri"/>
            <w:lang w:val="es-CU" w:eastAsia="en-US"/>
          </w:rPr>
          <w:t>https://orcid.org/0000-0002-8035-4874</w:t>
        </w:r>
      </w:hyperlink>
      <w:r>
        <w:rPr>
          <w:rFonts w:eastAsia="Calibri"/>
          <w:lang w:val="es-CU" w:eastAsia="en-US"/>
        </w:rPr>
        <w:t xml:space="preserve"> </w:t>
      </w:r>
      <w:r w:rsidRPr="008C1A5E">
        <w:rPr>
          <w:rFonts w:eastAsia="Calibri"/>
          <w:lang w:val="es-CU" w:eastAsia="en-US"/>
        </w:rPr>
        <w:t xml:space="preserve"> </w:t>
      </w:r>
    </w:p>
    <w:p w14:paraId="78468C86" w14:textId="54C4C358" w:rsidR="008C1A5E" w:rsidRPr="008C1A5E" w:rsidRDefault="008C1A5E" w:rsidP="008C1A5E">
      <w:pPr>
        <w:spacing w:line="360" w:lineRule="auto"/>
        <w:rPr>
          <w:rFonts w:eastAsia="Calibri"/>
          <w:lang w:val="es-CU" w:eastAsia="en-US"/>
        </w:rPr>
      </w:pPr>
      <w:proofErr w:type="spellStart"/>
      <w:r w:rsidRPr="008C1A5E">
        <w:rPr>
          <w:rFonts w:eastAsia="Calibri"/>
          <w:lang w:val="es-CU" w:eastAsia="en-US"/>
        </w:rPr>
        <w:t>Araseli</w:t>
      </w:r>
      <w:proofErr w:type="spellEnd"/>
      <w:r w:rsidRPr="008C1A5E">
        <w:rPr>
          <w:rFonts w:eastAsia="Calibri"/>
          <w:lang w:val="es-CU" w:eastAsia="en-US"/>
        </w:rPr>
        <w:t xml:space="preserve"> Verástegui-</w:t>
      </w:r>
      <w:proofErr w:type="spellStart"/>
      <w:r w:rsidRPr="008C1A5E">
        <w:rPr>
          <w:rFonts w:eastAsia="Calibri"/>
          <w:lang w:val="es-CU" w:eastAsia="en-US"/>
        </w:rPr>
        <w:t>Diaz</w:t>
      </w:r>
      <w:r w:rsidRPr="008C1A5E">
        <w:rPr>
          <w:rFonts w:eastAsia="Calibri"/>
          <w:vertAlign w:val="superscript"/>
          <w:lang w:val="es-CU" w:eastAsia="en-US"/>
        </w:rPr>
        <w:t>5</w:t>
      </w:r>
      <w:proofErr w:type="spellEnd"/>
      <w:r w:rsidRPr="008C1A5E">
        <w:rPr>
          <w:rFonts w:eastAsia="Calibri"/>
          <w:lang w:val="es-CU" w:eastAsia="en-US"/>
        </w:rPr>
        <w:t xml:space="preserve"> </w:t>
      </w:r>
      <w:hyperlink r:id="rId9" w:history="1">
        <w:r w:rsidRPr="00EC2BBD">
          <w:rPr>
            <w:rStyle w:val="Hipervnculo"/>
            <w:rFonts w:eastAsia="Calibri"/>
            <w:lang w:val="es-CU" w:eastAsia="en-US"/>
          </w:rPr>
          <w:t>https://orcid.org/0000-0001-5719-4123</w:t>
        </w:r>
      </w:hyperlink>
      <w:r>
        <w:rPr>
          <w:rFonts w:eastAsia="Calibri"/>
          <w:lang w:val="es-CU" w:eastAsia="en-US"/>
        </w:rPr>
        <w:t xml:space="preserve"> </w:t>
      </w:r>
      <w:r w:rsidRPr="008C1A5E">
        <w:rPr>
          <w:rFonts w:eastAsia="Calibri"/>
          <w:lang w:val="es-CU" w:eastAsia="en-US"/>
        </w:rPr>
        <w:t xml:space="preserve"> </w:t>
      </w:r>
    </w:p>
    <w:p w14:paraId="4589DE99" w14:textId="7E04937D" w:rsidR="008C1A5E" w:rsidRPr="008C1A5E" w:rsidRDefault="008C1A5E" w:rsidP="008C1A5E">
      <w:pPr>
        <w:spacing w:line="360" w:lineRule="auto"/>
        <w:rPr>
          <w:rFonts w:eastAsia="Calibri"/>
          <w:lang w:val="es-CU" w:eastAsia="en-US"/>
        </w:rPr>
      </w:pPr>
      <w:r w:rsidRPr="008C1A5E">
        <w:rPr>
          <w:rFonts w:eastAsia="Calibri"/>
          <w:lang w:val="es-CU" w:eastAsia="en-US"/>
        </w:rPr>
        <w:t>Ramón Cámara-</w:t>
      </w:r>
      <w:proofErr w:type="spellStart"/>
      <w:r w:rsidRPr="008C1A5E">
        <w:rPr>
          <w:rFonts w:eastAsia="Calibri"/>
          <w:lang w:val="es-CU" w:eastAsia="en-US"/>
        </w:rPr>
        <w:t>Reyes</w:t>
      </w:r>
      <w:r w:rsidRPr="008C1A5E">
        <w:rPr>
          <w:rFonts w:eastAsia="Calibri"/>
          <w:vertAlign w:val="superscript"/>
          <w:lang w:val="es-CU" w:eastAsia="en-US"/>
        </w:rPr>
        <w:t>6</w:t>
      </w:r>
      <w:proofErr w:type="spellEnd"/>
      <w:r w:rsidRPr="008C1A5E">
        <w:rPr>
          <w:rFonts w:eastAsia="Calibri"/>
          <w:lang w:val="es-CU" w:eastAsia="en-US"/>
        </w:rPr>
        <w:t xml:space="preserve"> </w:t>
      </w:r>
      <w:hyperlink r:id="rId10" w:history="1">
        <w:r w:rsidRPr="00EC2BBD">
          <w:rPr>
            <w:rStyle w:val="Hipervnculo"/>
            <w:rFonts w:eastAsia="Calibri"/>
            <w:lang w:val="es-CU" w:eastAsia="en-US"/>
          </w:rPr>
          <w:t>https://orcid.org/0000-0003-2375-0130</w:t>
        </w:r>
      </w:hyperlink>
      <w:r>
        <w:rPr>
          <w:rFonts w:eastAsia="Calibri"/>
          <w:lang w:val="es-CU" w:eastAsia="en-US"/>
        </w:rPr>
        <w:t xml:space="preserve"> </w:t>
      </w:r>
      <w:r w:rsidRPr="008C1A5E">
        <w:rPr>
          <w:rFonts w:eastAsia="Calibri"/>
          <w:lang w:val="es-CU" w:eastAsia="en-US"/>
        </w:rPr>
        <w:t xml:space="preserve"> </w:t>
      </w:r>
    </w:p>
    <w:p w14:paraId="552D7F67" w14:textId="72AB6F74" w:rsidR="008C1A5E" w:rsidRPr="008C1A5E" w:rsidRDefault="008C1A5E" w:rsidP="008C1A5E">
      <w:pPr>
        <w:spacing w:line="360" w:lineRule="auto"/>
        <w:rPr>
          <w:rFonts w:eastAsia="Calibri"/>
          <w:lang w:val="es-CU" w:eastAsia="en-US"/>
        </w:rPr>
      </w:pPr>
      <w:r w:rsidRPr="008C1A5E">
        <w:rPr>
          <w:rFonts w:eastAsia="Calibri"/>
          <w:lang w:val="es-CU" w:eastAsia="en-US"/>
        </w:rPr>
        <w:t>Palmer J. Hernández-</w:t>
      </w:r>
      <w:proofErr w:type="spellStart"/>
      <w:r w:rsidRPr="008C1A5E">
        <w:rPr>
          <w:rFonts w:eastAsia="Calibri"/>
          <w:lang w:val="es-CU" w:eastAsia="en-US"/>
        </w:rPr>
        <w:t>Yépez</w:t>
      </w:r>
      <w:r w:rsidRPr="008C1A5E">
        <w:rPr>
          <w:rFonts w:eastAsia="Calibri"/>
          <w:vertAlign w:val="superscript"/>
          <w:lang w:val="es-CU" w:eastAsia="en-US"/>
        </w:rPr>
        <w:t>7</w:t>
      </w:r>
      <w:proofErr w:type="spellEnd"/>
      <w:r w:rsidRPr="008C1A5E">
        <w:rPr>
          <w:rFonts w:eastAsia="Calibri"/>
          <w:lang w:val="es-CU" w:eastAsia="en-US"/>
        </w:rPr>
        <w:t xml:space="preserve"> </w:t>
      </w:r>
      <w:hyperlink r:id="rId11" w:history="1">
        <w:r w:rsidRPr="00EC2BBD">
          <w:rPr>
            <w:rStyle w:val="Hipervnculo"/>
            <w:rFonts w:eastAsia="Calibri"/>
            <w:lang w:val="es-CU" w:eastAsia="en-US"/>
          </w:rPr>
          <w:t>https://orcid.org/0000-0002-7736-4553</w:t>
        </w:r>
      </w:hyperlink>
      <w:r>
        <w:rPr>
          <w:rFonts w:eastAsia="Calibri"/>
          <w:lang w:val="es-CU" w:eastAsia="en-US"/>
        </w:rPr>
        <w:t xml:space="preserve"> </w:t>
      </w:r>
      <w:r w:rsidRPr="008C1A5E">
        <w:rPr>
          <w:rFonts w:eastAsia="Calibri"/>
          <w:lang w:val="es-CU" w:eastAsia="en-US"/>
        </w:rPr>
        <w:t xml:space="preserve"> </w:t>
      </w:r>
    </w:p>
    <w:p w14:paraId="4D7D7ADE" w14:textId="1935CD2F" w:rsidR="008C1A5E" w:rsidRPr="008C1A5E" w:rsidRDefault="008C1A5E" w:rsidP="008C1A5E">
      <w:pPr>
        <w:spacing w:line="360" w:lineRule="auto"/>
        <w:rPr>
          <w:rFonts w:eastAsia="Calibri"/>
          <w:lang w:val="es-CU" w:eastAsia="en-US"/>
        </w:rPr>
      </w:pPr>
      <w:r w:rsidRPr="008C1A5E">
        <w:rPr>
          <w:rFonts w:eastAsia="Calibri"/>
          <w:lang w:val="es-CU" w:eastAsia="en-US"/>
        </w:rPr>
        <w:t xml:space="preserve">Mariana </w:t>
      </w:r>
      <w:proofErr w:type="spellStart"/>
      <w:r w:rsidRPr="008C1A5E">
        <w:rPr>
          <w:rFonts w:eastAsia="Calibri"/>
          <w:lang w:val="es-CU" w:eastAsia="en-US"/>
        </w:rPr>
        <w:t>Huaman</w:t>
      </w:r>
      <w:proofErr w:type="spellEnd"/>
      <w:r w:rsidRPr="008C1A5E">
        <w:rPr>
          <w:rFonts w:eastAsia="Calibri"/>
          <w:lang w:val="es-CU" w:eastAsia="en-US"/>
        </w:rPr>
        <w:t xml:space="preserve"> </w:t>
      </w:r>
      <w:proofErr w:type="spellStart"/>
      <w:r w:rsidRPr="008C1A5E">
        <w:rPr>
          <w:rFonts w:eastAsia="Calibri"/>
          <w:lang w:val="es-CU" w:eastAsia="en-US"/>
        </w:rPr>
        <w:t>Garcia</w:t>
      </w:r>
      <w:r w:rsidR="00C25EF3">
        <w:rPr>
          <w:rFonts w:eastAsia="Calibri"/>
          <w:vertAlign w:val="superscript"/>
          <w:lang w:val="es-CU" w:eastAsia="en-US"/>
        </w:rPr>
        <w:t>1</w:t>
      </w:r>
      <w:proofErr w:type="spellEnd"/>
      <w:r w:rsidRPr="008C1A5E">
        <w:rPr>
          <w:rFonts w:eastAsia="Calibri"/>
          <w:lang w:val="es-CU" w:eastAsia="en-US"/>
        </w:rPr>
        <w:t xml:space="preserve"> </w:t>
      </w:r>
      <w:hyperlink r:id="rId12" w:history="1">
        <w:r w:rsidRPr="00EC2BBD">
          <w:rPr>
            <w:rStyle w:val="Hipervnculo"/>
            <w:rFonts w:eastAsia="Calibri"/>
            <w:lang w:val="es-CU" w:eastAsia="en-US"/>
          </w:rPr>
          <w:t>https://orcid.org/0000-0003-3776-3522</w:t>
        </w:r>
      </w:hyperlink>
      <w:r>
        <w:rPr>
          <w:rFonts w:eastAsia="Calibri"/>
          <w:lang w:val="es-CU" w:eastAsia="en-US"/>
        </w:rPr>
        <w:t xml:space="preserve"> </w:t>
      </w:r>
      <w:r w:rsidRPr="008C1A5E">
        <w:rPr>
          <w:rFonts w:eastAsia="Calibri"/>
          <w:lang w:val="es-CU" w:eastAsia="en-US"/>
        </w:rPr>
        <w:t xml:space="preserve"> </w:t>
      </w:r>
    </w:p>
    <w:p w14:paraId="61DF786E" w14:textId="67E35883" w:rsidR="008C1A5E" w:rsidRPr="008C1A5E" w:rsidRDefault="008C1A5E" w:rsidP="008C1A5E">
      <w:pPr>
        <w:spacing w:line="360" w:lineRule="auto"/>
        <w:rPr>
          <w:rFonts w:eastAsia="Calibri"/>
          <w:lang w:val="es-CU" w:eastAsia="en-US"/>
        </w:rPr>
      </w:pPr>
      <w:r w:rsidRPr="008C1A5E">
        <w:rPr>
          <w:rFonts w:eastAsia="Calibri"/>
          <w:lang w:val="es-CU" w:eastAsia="en-US"/>
        </w:rPr>
        <w:t xml:space="preserve">Virgilio E. </w:t>
      </w:r>
      <w:proofErr w:type="spellStart"/>
      <w:r w:rsidRPr="008C1A5E">
        <w:rPr>
          <w:rFonts w:eastAsia="Calibri"/>
          <w:lang w:val="es-CU" w:eastAsia="en-US"/>
        </w:rPr>
        <w:t>Failoc-Rojas</w:t>
      </w:r>
      <w:r w:rsidR="00060F60">
        <w:rPr>
          <w:rFonts w:eastAsia="Calibri"/>
          <w:vertAlign w:val="superscript"/>
          <w:lang w:val="es-CU" w:eastAsia="en-US"/>
        </w:rPr>
        <w:t>8</w:t>
      </w:r>
      <w:proofErr w:type="spellEnd"/>
      <w:r w:rsidRPr="008C1A5E">
        <w:rPr>
          <w:rFonts w:eastAsia="Calibri"/>
          <w:lang w:val="es-CU" w:eastAsia="en-US"/>
        </w:rPr>
        <w:t xml:space="preserve">* </w:t>
      </w:r>
      <w:hyperlink r:id="rId13" w:history="1">
        <w:r w:rsidRPr="00EC2BBD">
          <w:rPr>
            <w:rStyle w:val="Hipervnculo"/>
            <w:rFonts w:eastAsia="Calibri"/>
            <w:lang w:val="es-CU" w:eastAsia="en-US"/>
          </w:rPr>
          <w:t>https://orcid.org/0000-0003-2992-9342</w:t>
        </w:r>
      </w:hyperlink>
      <w:r>
        <w:rPr>
          <w:rFonts w:eastAsia="Calibri"/>
          <w:lang w:val="es-CU" w:eastAsia="en-US"/>
        </w:rPr>
        <w:t xml:space="preserve"> </w:t>
      </w:r>
      <w:r w:rsidRPr="008C1A5E">
        <w:rPr>
          <w:rFonts w:eastAsia="Calibri"/>
          <w:lang w:val="es-CU" w:eastAsia="en-US"/>
        </w:rPr>
        <w:t xml:space="preserve"> </w:t>
      </w:r>
    </w:p>
    <w:p w14:paraId="551BEF5F" w14:textId="56859F76" w:rsidR="008C1A5E" w:rsidRPr="008C1A5E" w:rsidRDefault="008C1A5E" w:rsidP="008C1A5E">
      <w:pPr>
        <w:spacing w:line="360" w:lineRule="auto"/>
        <w:rPr>
          <w:rFonts w:eastAsia="Calibri"/>
          <w:lang w:val="en-US" w:eastAsia="en-US"/>
        </w:rPr>
      </w:pPr>
      <w:r w:rsidRPr="008C1A5E">
        <w:rPr>
          <w:rFonts w:eastAsia="Calibri"/>
          <w:lang w:val="en-US" w:eastAsia="en-US"/>
        </w:rPr>
        <w:t xml:space="preserve">Christian R. </w:t>
      </w:r>
      <w:proofErr w:type="spellStart"/>
      <w:r w:rsidRPr="008C1A5E">
        <w:rPr>
          <w:rFonts w:eastAsia="Calibri"/>
          <w:lang w:val="en-US" w:eastAsia="en-US"/>
        </w:rPr>
        <w:t>Mejia</w:t>
      </w:r>
      <w:r w:rsidR="00060F60">
        <w:rPr>
          <w:rFonts w:eastAsia="Calibri"/>
          <w:vertAlign w:val="superscript"/>
          <w:lang w:val="en-US" w:eastAsia="en-US"/>
        </w:rPr>
        <w:t>9</w:t>
      </w:r>
      <w:proofErr w:type="spellEnd"/>
      <w:r w:rsidRPr="008C1A5E">
        <w:rPr>
          <w:rFonts w:eastAsia="Calibri"/>
          <w:lang w:val="en-US" w:eastAsia="en-US"/>
        </w:rPr>
        <w:t xml:space="preserve"> </w:t>
      </w:r>
      <w:hyperlink r:id="rId14" w:history="1">
        <w:r w:rsidRPr="00EC2BBD">
          <w:rPr>
            <w:rStyle w:val="Hipervnculo"/>
            <w:rFonts w:eastAsia="Calibri"/>
            <w:lang w:val="en-US" w:eastAsia="en-US"/>
          </w:rPr>
          <w:t>https://orcid.org/0000-0002-5940-7281</w:t>
        </w:r>
      </w:hyperlink>
      <w:r>
        <w:rPr>
          <w:rFonts w:eastAsia="Calibri"/>
          <w:lang w:val="en-US" w:eastAsia="en-US"/>
        </w:rPr>
        <w:t xml:space="preserve"> </w:t>
      </w:r>
      <w:r w:rsidRPr="008C1A5E">
        <w:rPr>
          <w:rFonts w:eastAsia="Calibri"/>
          <w:lang w:val="en-US" w:eastAsia="en-US"/>
        </w:rPr>
        <w:t xml:space="preserve"> </w:t>
      </w:r>
    </w:p>
    <w:p w14:paraId="2BBB006E" w14:textId="77777777" w:rsidR="008C1A5E" w:rsidRPr="008C1A5E" w:rsidRDefault="008C1A5E" w:rsidP="008C1A5E">
      <w:pPr>
        <w:spacing w:line="360" w:lineRule="auto"/>
        <w:rPr>
          <w:rFonts w:eastAsia="Calibri"/>
          <w:lang w:val="en-US" w:eastAsia="en-US"/>
        </w:rPr>
      </w:pPr>
    </w:p>
    <w:p w14:paraId="32BA9CDD" w14:textId="77777777" w:rsidR="008C1A5E" w:rsidRPr="008C1A5E" w:rsidRDefault="008C1A5E" w:rsidP="008C1A5E">
      <w:pPr>
        <w:spacing w:line="360" w:lineRule="auto"/>
        <w:rPr>
          <w:rFonts w:eastAsia="Calibri"/>
          <w:lang w:val="es-CU" w:eastAsia="en-US"/>
        </w:rPr>
      </w:pPr>
      <w:proofErr w:type="spellStart"/>
      <w:r w:rsidRPr="008C1A5E">
        <w:rPr>
          <w:rFonts w:eastAsia="Calibri"/>
          <w:vertAlign w:val="superscript"/>
          <w:lang w:val="es-CU" w:eastAsia="en-US"/>
        </w:rPr>
        <w:t>1</w:t>
      </w:r>
      <w:r w:rsidRPr="008C1A5E">
        <w:rPr>
          <w:rFonts w:eastAsia="Calibri"/>
          <w:lang w:val="es-CU" w:eastAsia="en-US"/>
        </w:rPr>
        <w:t>Universidad</w:t>
      </w:r>
      <w:proofErr w:type="spellEnd"/>
      <w:r w:rsidRPr="008C1A5E">
        <w:rPr>
          <w:rFonts w:eastAsia="Calibri"/>
          <w:lang w:val="es-CU" w:eastAsia="en-US"/>
        </w:rPr>
        <w:t xml:space="preserve"> Cesar Vallejo. Escuela de Medicina. Piura, Perú.</w:t>
      </w:r>
    </w:p>
    <w:p w14:paraId="3C2098D0" w14:textId="77777777" w:rsidR="008C1A5E" w:rsidRPr="008C1A5E" w:rsidRDefault="008C1A5E" w:rsidP="008C1A5E">
      <w:pPr>
        <w:spacing w:line="360" w:lineRule="auto"/>
        <w:rPr>
          <w:rFonts w:eastAsia="Calibri"/>
          <w:lang w:val="es-CU" w:eastAsia="en-US"/>
        </w:rPr>
      </w:pPr>
      <w:proofErr w:type="spellStart"/>
      <w:r w:rsidRPr="008C1A5E">
        <w:rPr>
          <w:rFonts w:eastAsia="Calibri"/>
          <w:vertAlign w:val="superscript"/>
          <w:lang w:val="es-CU" w:eastAsia="en-US"/>
        </w:rPr>
        <w:t>2</w:t>
      </w:r>
      <w:r w:rsidRPr="008C1A5E">
        <w:rPr>
          <w:rFonts w:eastAsia="Calibri"/>
          <w:lang w:val="es-CU" w:eastAsia="en-US"/>
        </w:rPr>
        <w:t>Hospital</w:t>
      </w:r>
      <w:proofErr w:type="spellEnd"/>
      <w:r w:rsidRPr="008C1A5E">
        <w:rPr>
          <w:rFonts w:eastAsia="Calibri"/>
          <w:lang w:val="es-CU" w:eastAsia="en-US"/>
        </w:rPr>
        <w:t xml:space="preserve"> Regional Lambayeque. Oficina de Epidemiología. Chiclayo, Perú.</w:t>
      </w:r>
    </w:p>
    <w:p w14:paraId="499324D3" w14:textId="77777777" w:rsidR="008C1A5E" w:rsidRPr="008C1A5E" w:rsidRDefault="008C1A5E" w:rsidP="008C1A5E">
      <w:pPr>
        <w:spacing w:line="360" w:lineRule="auto"/>
        <w:rPr>
          <w:rFonts w:eastAsia="Calibri"/>
          <w:lang w:val="es-CU" w:eastAsia="en-US"/>
        </w:rPr>
      </w:pPr>
      <w:proofErr w:type="spellStart"/>
      <w:r w:rsidRPr="008C1A5E">
        <w:rPr>
          <w:rFonts w:eastAsia="Calibri"/>
          <w:vertAlign w:val="superscript"/>
          <w:lang w:val="es-CU" w:eastAsia="en-US"/>
        </w:rPr>
        <w:t>3</w:t>
      </w:r>
      <w:r w:rsidRPr="008C1A5E">
        <w:rPr>
          <w:rFonts w:eastAsia="Calibri"/>
          <w:lang w:val="es-CU" w:eastAsia="en-US"/>
        </w:rPr>
        <w:t>Instituto</w:t>
      </w:r>
      <w:proofErr w:type="spellEnd"/>
      <w:r w:rsidRPr="008C1A5E">
        <w:rPr>
          <w:rFonts w:eastAsia="Calibri"/>
          <w:lang w:val="es-CU" w:eastAsia="en-US"/>
        </w:rPr>
        <w:t xml:space="preserve"> Nacional de Oftalmología. Servicio de Retina y Vítreo. Lima, Perú.</w:t>
      </w:r>
    </w:p>
    <w:p w14:paraId="2CF89483" w14:textId="77777777" w:rsidR="008C1A5E" w:rsidRPr="008C1A5E" w:rsidRDefault="008C1A5E" w:rsidP="008C1A5E">
      <w:pPr>
        <w:spacing w:line="360" w:lineRule="auto"/>
        <w:rPr>
          <w:rFonts w:eastAsia="Calibri"/>
          <w:lang w:val="es-CU" w:eastAsia="en-US"/>
        </w:rPr>
      </w:pPr>
      <w:proofErr w:type="spellStart"/>
      <w:r w:rsidRPr="008C1A5E">
        <w:rPr>
          <w:rFonts w:eastAsia="Calibri"/>
          <w:vertAlign w:val="superscript"/>
          <w:lang w:val="es-CU" w:eastAsia="en-US"/>
        </w:rPr>
        <w:t>4</w:t>
      </w:r>
      <w:r w:rsidRPr="008C1A5E">
        <w:rPr>
          <w:rFonts w:eastAsia="Calibri"/>
          <w:lang w:val="es-CU" w:eastAsia="en-US"/>
        </w:rPr>
        <w:t>Universidad</w:t>
      </w:r>
      <w:proofErr w:type="spellEnd"/>
      <w:r w:rsidRPr="008C1A5E">
        <w:rPr>
          <w:rFonts w:eastAsia="Calibri"/>
          <w:lang w:val="es-CU" w:eastAsia="en-US"/>
        </w:rPr>
        <w:t xml:space="preserve"> Peruana Cayetano Heredia. Lima, Perú. </w:t>
      </w:r>
    </w:p>
    <w:p w14:paraId="5766219B" w14:textId="77777777" w:rsidR="008C1A5E" w:rsidRPr="008C1A5E" w:rsidRDefault="008C1A5E" w:rsidP="008C1A5E">
      <w:pPr>
        <w:spacing w:line="360" w:lineRule="auto"/>
        <w:rPr>
          <w:rFonts w:eastAsia="Calibri"/>
          <w:lang w:val="es-CU" w:eastAsia="en-US"/>
        </w:rPr>
      </w:pPr>
      <w:proofErr w:type="spellStart"/>
      <w:r w:rsidRPr="008C1A5E">
        <w:rPr>
          <w:rFonts w:eastAsia="Calibri"/>
          <w:vertAlign w:val="superscript"/>
          <w:lang w:val="es-CU" w:eastAsia="en-US"/>
        </w:rPr>
        <w:t>5</w:t>
      </w:r>
      <w:r w:rsidRPr="008C1A5E">
        <w:rPr>
          <w:rFonts w:eastAsia="Calibri"/>
          <w:lang w:val="es-CU" w:eastAsia="en-US"/>
        </w:rPr>
        <w:t>Universidad</w:t>
      </w:r>
      <w:proofErr w:type="spellEnd"/>
      <w:r w:rsidRPr="008C1A5E">
        <w:rPr>
          <w:rFonts w:eastAsia="Calibri"/>
          <w:lang w:val="es-CU" w:eastAsia="en-US"/>
        </w:rPr>
        <w:t xml:space="preserve"> Ricardo Palma. Facultad de Medicina. Lima, Perú. </w:t>
      </w:r>
    </w:p>
    <w:p w14:paraId="0424241C" w14:textId="77777777" w:rsidR="008C1A5E" w:rsidRPr="008C1A5E" w:rsidRDefault="008C1A5E" w:rsidP="008C1A5E">
      <w:pPr>
        <w:spacing w:line="360" w:lineRule="auto"/>
        <w:rPr>
          <w:rFonts w:eastAsia="Calibri"/>
          <w:lang w:val="es-CU" w:eastAsia="en-US"/>
        </w:rPr>
      </w:pPr>
      <w:proofErr w:type="spellStart"/>
      <w:r w:rsidRPr="008C1A5E">
        <w:rPr>
          <w:rFonts w:eastAsia="Calibri"/>
          <w:vertAlign w:val="superscript"/>
          <w:lang w:val="es-CU" w:eastAsia="en-US"/>
        </w:rPr>
        <w:t>6</w:t>
      </w:r>
      <w:r w:rsidRPr="008C1A5E">
        <w:rPr>
          <w:rFonts w:eastAsia="Calibri"/>
          <w:lang w:val="es-CU" w:eastAsia="en-US"/>
        </w:rPr>
        <w:t>Universidad</w:t>
      </w:r>
      <w:proofErr w:type="spellEnd"/>
      <w:r w:rsidRPr="008C1A5E">
        <w:rPr>
          <w:rFonts w:eastAsia="Calibri"/>
          <w:lang w:val="es-CU" w:eastAsia="en-US"/>
        </w:rPr>
        <w:t xml:space="preserve"> San Luis Gonzaga de Ica. Facultad de Medicina. Ica, Perú. </w:t>
      </w:r>
    </w:p>
    <w:p w14:paraId="7989EFC1" w14:textId="77777777" w:rsidR="008C1A5E" w:rsidRPr="008C1A5E" w:rsidRDefault="008C1A5E" w:rsidP="008C1A5E">
      <w:pPr>
        <w:spacing w:line="360" w:lineRule="auto"/>
        <w:rPr>
          <w:rFonts w:eastAsia="Calibri"/>
          <w:lang w:val="es-CU" w:eastAsia="en-US"/>
        </w:rPr>
      </w:pPr>
      <w:proofErr w:type="spellStart"/>
      <w:r w:rsidRPr="008C1A5E">
        <w:rPr>
          <w:rFonts w:eastAsia="Calibri"/>
          <w:vertAlign w:val="superscript"/>
          <w:lang w:val="es-CU" w:eastAsia="en-US"/>
        </w:rPr>
        <w:t>7</w:t>
      </w:r>
      <w:r w:rsidRPr="008C1A5E">
        <w:rPr>
          <w:rFonts w:eastAsia="Calibri"/>
          <w:lang w:val="es-CU" w:eastAsia="en-US"/>
        </w:rPr>
        <w:t>Universidad</w:t>
      </w:r>
      <w:proofErr w:type="spellEnd"/>
      <w:r w:rsidRPr="008C1A5E">
        <w:rPr>
          <w:rFonts w:eastAsia="Calibri"/>
          <w:lang w:val="es-CU" w:eastAsia="en-US"/>
        </w:rPr>
        <w:t xml:space="preserve"> Norbert Wiener. Vicerrectorado de Investigación. Lima, Perú. </w:t>
      </w:r>
    </w:p>
    <w:p w14:paraId="450484CB" w14:textId="7DABE414" w:rsidR="008C1A5E" w:rsidRPr="00C25EF3" w:rsidRDefault="006D0780" w:rsidP="008C1A5E">
      <w:pPr>
        <w:spacing w:line="360" w:lineRule="auto"/>
        <w:rPr>
          <w:rFonts w:eastAsia="Calibri"/>
          <w:lang w:val="es-CU" w:eastAsia="en-US"/>
        </w:rPr>
      </w:pPr>
      <w:proofErr w:type="spellStart"/>
      <w:r>
        <w:rPr>
          <w:rFonts w:eastAsia="Calibri"/>
          <w:vertAlign w:val="superscript"/>
          <w:lang w:val="es-CU" w:eastAsia="en-US"/>
        </w:rPr>
        <w:t>8</w:t>
      </w:r>
      <w:r w:rsidR="008C1A5E" w:rsidRPr="008C1A5E">
        <w:rPr>
          <w:rFonts w:eastAsia="Calibri"/>
          <w:lang w:val="es-CU" w:eastAsia="en-US"/>
        </w:rPr>
        <w:t>Universidad</w:t>
      </w:r>
      <w:proofErr w:type="spellEnd"/>
      <w:r w:rsidR="008C1A5E" w:rsidRPr="008C1A5E">
        <w:rPr>
          <w:rFonts w:eastAsia="Calibri"/>
          <w:lang w:val="es-CU" w:eastAsia="en-US"/>
        </w:rPr>
        <w:t xml:space="preserve"> San Ignacio de Loyola. Unidad de Generación y Síntesis de Evidencia. </w:t>
      </w:r>
      <w:r w:rsidR="008C1A5E" w:rsidRPr="00C25EF3">
        <w:rPr>
          <w:rFonts w:eastAsia="Calibri"/>
          <w:lang w:val="es-CU" w:eastAsia="en-US"/>
        </w:rPr>
        <w:t xml:space="preserve">Lima, Perú. </w:t>
      </w:r>
    </w:p>
    <w:p w14:paraId="00E49CAC" w14:textId="6E4676AE" w:rsidR="001A6C5B" w:rsidRPr="008C1A5E" w:rsidRDefault="006D0780" w:rsidP="008C1A5E">
      <w:pPr>
        <w:spacing w:line="360" w:lineRule="auto"/>
        <w:rPr>
          <w:rFonts w:eastAsia="Calibri"/>
          <w:lang w:val="es-CU" w:eastAsia="en-US"/>
        </w:rPr>
      </w:pPr>
      <w:proofErr w:type="spellStart"/>
      <w:r>
        <w:rPr>
          <w:rFonts w:eastAsia="Calibri"/>
          <w:vertAlign w:val="superscript"/>
          <w:lang w:val="es-CU" w:eastAsia="en-US"/>
        </w:rPr>
        <w:t>9</w:t>
      </w:r>
      <w:r w:rsidR="008C1A5E" w:rsidRPr="008C1A5E">
        <w:rPr>
          <w:rFonts w:eastAsia="Calibri"/>
          <w:lang w:val="es-CU" w:eastAsia="en-US"/>
        </w:rPr>
        <w:t>Universidad</w:t>
      </w:r>
      <w:proofErr w:type="spellEnd"/>
      <w:r w:rsidR="008C1A5E" w:rsidRPr="008C1A5E">
        <w:rPr>
          <w:rFonts w:eastAsia="Calibri"/>
          <w:lang w:val="es-CU" w:eastAsia="en-US"/>
        </w:rPr>
        <w:t xml:space="preserve"> Continental. Huancayo, Perú.</w:t>
      </w:r>
    </w:p>
    <w:p w14:paraId="5D5B140D" w14:textId="77777777" w:rsidR="001A6C5B" w:rsidRPr="001A6C5B" w:rsidRDefault="001A6C5B" w:rsidP="001A6C5B">
      <w:pPr>
        <w:spacing w:line="360" w:lineRule="auto"/>
        <w:rPr>
          <w:rFonts w:eastAsia="Calibri"/>
          <w:lang w:val="es-PE" w:eastAsia="en-US"/>
        </w:rPr>
      </w:pPr>
    </w:p>
    <w:p w14:paraId="0A1D1EF4" w14:textId="77777777" w:rsidR="001A6C5B" w:rsidRPr="001A6C5B" w:rsidRDefault="001A6C5B" w:rsidP="001A6C5B">
      <w:pPr>
        <w:spacing w:line="360" w:lineRule="auto"/>
        <w:rPr>
          <w:rFonts w:eastAsia="Calibri"/>
          <w:color w:val="0000FF"/>
          <w:u w:val="single"/>
          <w:lang w:val="es-PE" w:eastAsia="en-US"/>
        </w:rPr>
      </w:pPr>
      <w:r w:rsidRPr="001A6C5B">
        <w:rPr>
          <w:rFonts w:eastAsia="Calibri"/>
          <w:lang w:val="es-PE" w:eastAsia="en-US"/>
        </w:rPr>
        <w:t xml:space="preserve">*Autor para la correspondencia. Correo electrónico: </w:t>
      </w:r>
      <w:hyperlink r:id="rId15" w:history="1">
        <w:r w:rsidRPr="001A6C5B">
          <w:rPr>
            <w:rFonts w:eastAsia="Calibri"/>
            <w:color w:val="0000FF"/>
            <w:u w:val="single"/>
            <w:lang w:val="es-PE" w:eastAsia="en-US"/>
          </w:rPr>
          <w:t>virgiliofr@gmail.com</w:t>
        </w:r>
      </w:hyperlink>
    </w:p>
    <w:p w14:paraId="1A39289F" w14:textId="77777777" w:rsidR="001A6C5B" w:rsidRPr="001A6C5B" w:rsidRDefault="001A6C5B" w:rsidP="001A6C5B">
      <w:pPr>
        <w:spacing w:line="360" w:lineRule="auto"/>
        <w:rPr>
          <w:rFonts w:eastAsia="Calibri"/>
          <w:color w:val="0000FF"/>
          <w:u w:val="single"/>
          <w:lang w:val="es-PE" w:eastAsia="en-US"/>
        </w:rPr>
      </w:pPr>
    </w:p>
    <w:p w14:paraId="1DD81529" w14:textId="77777777" w:rsidR="001A6C5B" w:rsidRPr="001A6C5B" w:rsidRDefault="001A6C5B" w:rsidP="001A6C5B">
      <w:pPr>
        <w:spacing w:line="360" w:lineRule="auto"/>
        <w:rPr>
          <w:rFonts w:eastAsia="Calibri"/>
          <w:b/>
          <w:lang w:val="es-PE" w:eastAsia="en-US"/>
        </w:rPr>
      </w:pPr>
      <w:r w:rsidRPr="001A6C5B">
        <w:rPr>
          <w:rFonts w:eastAsia="Calibri"/>
          <w:b/>
          <w:lang w:val="es-PE" w:eastAsia="en-US"/>
        </w:rPr>
        <w:lastRenderedPageBreak/>
        <w:t>RESUMEN</w:t>
      </w:r>
    </w:p>
    <w:p w14:paraId="05B07E9E" w14:textId="77777777" w:rsidR="001A6C5B" w:rsidRPr="001A6C5B" w:rsidRDefault="001A6C5B" w:rsidP="001A6C5B">
      <w:pPr>
        <w:spacing w:line="360" w:lineRule="auto"/>
        <w:jc w:val="both"/>
        <w:rPr>
          <w:rFonts w:eastAsia="Calibri"/>
          <w:lang w:val="es-PE" w:eastAsia="en-US"/>
        </w:rPr>
      </w:pPr>
      <w:r w:rsidRPr="001A6C5B">
        <w:rPr>
          <w:rFonts w:eastAsia="Calibri"/>
          <w:b/>
          <w:lang w:val="es-PE" w:eastAsia="en-US"/>
        </w:rPr>
        <w:t>Introducción:</w:t>
      </w:r>
      <w:r w:rsidRPr="001A6C5B">
        <w:rPr>
          <w:rFonts w:eastAsia="Calibri"/>
          <w:bCs/>
          <w:lang w:val="es-PE" w:eastAsia="en-US"/>
        </w:rPr>
        <w:t xml:space="preserve"> </w:t>
      </w:r>
      <w:r w:rsidRPr="001A6C5B">
        <w:rPr>
          <w:rFonts w:eastAsia="Calibri"/>
          <w:lang w:val="es-PE" w:eastAsia="en-US"/>
        </w:rPr>
        <w:t>El ojo seco es una enfermedad multifactorial la cual se le relaciona con el uso de dispositivos electrónicos. Estos dispositivos son utilizados con mucha frecuencia por estudiantes universitarios lo cual podría elevar el riesgo de tener síntomas de ojo seco.</w:t>
      </w:r>
    </w:p>
    <w:p w14:paraId="5EF63A21" w14:textId="77777777" w:rsidR="001A6C5B" w:rsidRPr="001A6C5B" w:rsidRDefault="001A6C5B" w:rsidP="001A6C5B">
      <w:pPr>
        <w:spacing w:line="360" w:lineRule="auto"/>
        <w:jc w:val="both"/>
        <w:rPr>
          <w:rFonts w:eastAsia="Calibri"/>
          <w:lang w:val="es-PE" w:eastAsia="en-US"/>
        </w:rPr>
      </w:pPr>
      <w:r w:rsidRPr="001A6C5B">
        <w:rPr>
          <w:rFonts w:eastAsia="Calibri"/>
          <w:b/>
          <w:lang w:val="es-PE" w:eastAsia="en-US"/>
        </w:rPr>
        <w:t>Objetivo:</w:t>
      </w:r>
      <w:r w:rsidRPr="001A6C5B">
        <w:rPr>
          <w:rFonts w:eastAsia="Calibri"/>
          <w:bCs/>
          <w:lang w:val="es-PE" w:eastAsia="en-US"/>
        </w:rPr>
        <w:t xml:space="preserve"> </w:t>
      </w:r>
      <w:r w:rsidRPr="001A6C5B">
        <w:rPr>
          <w:rFonts w:eastAsia="Calibri"/>
          <w:lang w:val="es-PE" w:eastAsia="en-US"/>
        </w:rPr>
        <w:t>Determinar la asociación entre la percepción de los síntomas de ojo seco y el uso de dispositivos electrónicos en estudiantes de medicina de América Latina.</w:t>
      </w:r>
    </w:p>
    <w:p w14:paraId="2720EFD0" w14:textId="77777777" w:rsidR="001A6C5B" w:rsidRPr="001A6C5B" w:rsidRDefault="001A6C5B" w:rsidP="001A6C5B">
      <w:pPr>
        <w:spacing w:line="360" w:lineRule="auto"/>
        <w:jc w:val="both"/>
        <w:rPr>
          <w:rFonts w:eastAsia="Calibri"/>
          <w:bCs/>
          <w:lang w:val="es-PE" w:eastAsia="en-US"/>
        </w:rPr>
      </w:pPr>
      <w:r w:rsidRPr="001A6C5B">
        <w:rPr>
          <w:rFonts w:eastAsia="Calibri"/>
          <w:b/>
          <w:lang w:val="es-PE" w:eastAsia="en-US"/>
        </w:rPr>
        <w:t xml:space="preserve">Métodos: </w:t>
      </w:r>
      <w:r w:rsidRPr="001A6C5B">
        <w:rPr>
          <w:rFonts w:eastAsia="Calibri"/>
          <w:bCs/>
          <w:lang w:val="es-PE" w:eastAsia="en-US"/>
        </w:rPr>
        <w:t>Estudio transversal de datos secundarios en estudiantes de medicina de los últimos dos años de 36 facultades de medicina de América Latina. Se indagó sobre la presencia de síntomas de ojo seco en el último mes y con qué frecuencia utilizaban diferentes dispositivos electrónicos. Se recogieron datos sobre la frecuencia de uso de la biblioteca.</w:t>
      </w:r>
    </w:p>
    <w:p w14:paraId="359CC0A6" w14:textId="77777777" w:rsidR="001A6C5B" w:rsidRPr="001A6C5B" w:rsidRDefault="001A6C5B" w:rsidP="001A6C5B">
      <w:pPr>
        <w:spacing w:line="360" w:lineRule="auto"/>
        <w:jc w:val="both"/>
        <w:rPr>
          <w:rFonts w:eastAsia="Calibri"/>
          <w:bCs/>
          <w:lang w:val="es-PE" w:eastAsia="en-US"/>
        </w:rPr>
      </w:pPr>
      <w:r w:rsidRPr="001A6C5B">
        <w:rPr>
          <w:rFonts w:eastAsia="Calibri"/>
          <w:b/>
          <w:lang w:val="es-PE" w:eastAsia="en-US"/>
        </w:rPr>
        <w:t>Resultados:</w:t>
      </w:r>
      <w:r w:rsidRPr="001A6C5B">
        <w:rPr>
          <w:rFonts w:eastAsia="Calibri"/>
          <w:bCs/>
          <w:lang w:val="es-PE" w:eastAsia="en-US"/>
        </w:rPr>
        <w:t xml:space="preserve"> De 2 429 encuestados, el 34 % indicó que había tenido síntomas de ojo seco en el último mes y, de ellos, el 68 % tuvo síntomas entre una y cuatro veces. En el análisis multivariado, el uso recurrente del smartphone se asoció a una mayor frecuencia de síntomas de ojo seco (</w:t>
      </w:r>
      <w:proofErr w:type="spellStart"/>
      <w:r w:rsidRPr="001A6C5B">
        <w:rPr>
          <w:rFonts w:eastAsia="Calibri"/>
          <w:bCs/>
          <w:lang w:val="es-PE" w:eastAsia="en-US"/>
        </w:rPr>
        <w:t>aPR:1,04</w:t>
      </w:r>
      <w:proofErr w:type="spellEnd"/>
      <w:r w:rsidRPr="001A6C5B">
        <w:rPr>
          <w:rFonts w:eastAsia="Calibri"/>
          <w:bCs/>
          <w:lang w:val="es-PE" w:eastAsia="en-US"/>
        </w:rPr>
        <w:t xml:space="preserve">, </w:t>
      </w:r>
      <w:proofErr w:type="spellStart"/>
      <w:r w:rsidRPr="001A6C5B">
        <w:rPr>
          <w:rFonts w:eastAsia="Calibri"/>
          <w:bCs/>
          <w:lang w:val="es-PE" w:eastAsia="en-US"/>
        </w:rPr>
        <w:t>IC95</w:t>
      </w:r>
      <w:proofErr w:type="spellEnd"/>
      <w:r w:rsidRPr="001A6C5B">
        <w:rPr>
          <w:rFonts w:eastAsia="Calibri"/>
          <w:bCs/>
          <w:lang w:val="es-PE" w:eastAsia="en-US"/>
        </w:rPr>
        <w:t xml:space="preserve"> %: 1,01-1,07). Además, el uso frecuente de la biblioteca se asoció con una menor frecuencia de síntomas de ojo seco (</w:t>
      </w:r>
      <w:proofErr w:type="spellStart"/>
      <w:r w:rsidRPr="001A6C5B">
        <w:rPr>
          <w:rFonts w:eastAsia="Calibri"/>
          <w:bCs/>
          <w:lang w:val="es-PE" w:eastAsia="en-US"/>
        </w:rPr>
        <w:t>aPR:0,54</w:t>
      </w:r>
      <w:proofErr w:type="spellEnd"/>
      <w:r w:rsidRPr="001A6C5B">
        <w:rPr>
          <w:rFonts w:eastAsia="Calibri"/>
          <w:bCs/>
          <w:lang w:val="es-PE" w:eastAsia="en-US"/>
        </w:rPr>
        <w:t xml:space="preserve">, </w:t>
      </w:r>
      <w:proofErr w:type="spellStart"/>
      <w:r w:rsidRPr="001A6C5B">
        <w:rPr>
          <w:rFonts w:eastAsia="Calibri"/>
          <w:bCs/>
          <w:lang w:val="es-PE" w:eastAsia="en-US"/>
        </w:rPr>
        <w:t>IC95</w:t>
      </w:r>
      <w:proofErr w:type="spellEnd"/>
      <w:r w:rsidRPr="001A6C5B">
        <w:rPr>
          <w:rFonts w:eastAsia="Calibri"/>
          <w:bCs/>
          <w:lang w:val="es-PE" w:eastAsia="en-US"/>
        </w:rPr>
        <w:t xml:space="preserve"> %: 0,38-0,75), ajustado por variables de confusión. </w:t>
      </w:r>
    </w:p>
    <w:p w14:paraId="59978216" w14:textId="77777777" w:rsidR="001A6C5B" w:rsidRPr="001A6C5B" w:rsidRDefault="001A6C5B" w:rsidP="001A6C5B">
      <w:pPr>
        <w:spacing w:line="360" w:lineRule="auto"/>
        <w:jc w:val="both"/>
        <w:rPr>
          <w:rFonts w:eastAsia="Calibri"/>
          <w:bCs/>
          <w:lang w:val="es-PE" w:eastAsia="en-US"/>
        </w:rPr>
      </w:pPr>
      <w:r w:rsidRPr="001A6C5B">
        <w:rPr>
          <w:rFonts w:eastAsia="Calibri"/>
          <w:b/>
          <w:lang w:val="es-PE" w:eastAsia="en-US"/>
        </w:rPr>
        <w:t>Conclusiones:</w:t>
      </w:r>
      <w:r w:rsidRPr="001A6C5B">
        <w:rPr>
          <w:rFonts w:eastAsia="Calibri"/>
          <w:bCs/>
          <w:lang w:val="es-PE" w:eastAsia="en-US"/>
        </w:rPr>
        <w:t xml:space="preserve"> </w:t>
      </w:r>
      <w:r w:rsidRPr="001A6C5B">
        <w:rPr>
          <w:rFonts w:eastAsia="Calibri"/>
          <w:lang w:val="es-PE" w:eastAsia="en-US"/>
        </w:rPr>
        <w:t xml:space="preserve">El uso frecuente de teléfonos inteligentes se asoció con una mayor frecuencia de síntomas de ojo seco. Asimismo, el uso de bibliotecas se asoció con una menor frecuencia de síntomas de ojo seco. </w:t>
      </w:r>
    </w:p>
    <w:p w14:paraId="24666168" w14:textId="77777777" w:rsidR="001A6C5B" w:rsidRPr="001A6C5B" w:rsidRDefault="001A6C5B" w:rsidP="001A6C5B">
      <w:pPr>
        <w:spacing w:line="360" w:lineRule="auto"/>
        <w:rPr>
          <w:rFonts w:eastAsia="Calibri"/>
          <w:bCs/>
          <w:lang w:val="es-PE" w:eastAsia="en-US"/>
        </w:rPr>
      </w:pPr>
      <w:r w:rsidRPr="001A6C5B">
        <w:rPr>
          <w:rFonts w:eastAsia="Calibri"/>
          <w:b/>
          <w:lang w:val="es-PE" w:eastAsia="en-US"/>
        </w:rPr>
        <w:t xml:space="preserve">Palabras clave: </w:t>
      </w:r>
      <w:r w:rsidRPr="001A6C5B">
        <w:rPr>
          <w:rFonts w:eastAsia="Calibri"/>
          <w:bCs/>
          <w:lang w:val="es-PE" w:eastAsia="en-US"/>
        </w:rPr>
        <w:t>síndromes de ojo seco; estudiantes de medicina; autoevaluación diagnóstica; América Latina.</w:t>
      </w:r>
    </w:p>
    <w:p w14:paraId="06B39D57" w14:textId="77777777" w:rsidR="001A6C5B" w:rsidRPr="001A6C5B" w:rsidRDefault="001A6C5B" w:rsidP="001A6C5B">
      <w:pPr>
        <w:spacing w:line="360" w:lineRule="auto"/>
        <w:rPr>
          <w:rFonts w:eastAsia="Calibri"/>
          <w:b/>
          <w:lang w:val="es-PE" w:eastAsia="en-US"/>
        </w:rPr>
      </w:pPr>
    </w:p>
    <w:p w14:paraId="33A7BBD1" w14:textId="77777777" w:rsidR="001A6C5B" w:rsidRPr="001A6C5B" w:rsidRDefault="001A6C5B" w:rsidP="001A6C5B">
      <w:pPr>
        <w:spacing w:line="360" w:lineRule="auto"/>
        <w:rPr>
          <w:rFonts w:eastAsia="Calibri"/>
          <w:b/>
          <w:lang w:val="en-US" w:eastAsia="en-US"/>
        </w:rPr>
      </w:pPr>
      <w:r w:rsidRPr="001A6C5B">
        <w:rPr>
          <w:rFonts w:eastAsia="Calibri"/>
          <w:b/>
          <w:lang w:val="en-US" w:eastAsia="en-US"/>
        </w:rPr>
        <w:t>ABSTRACT</w:t>
      </w:r>
    </w:p>
    <w:p w14:paraId="44DD1705" w14:textId="77777777" w:rsidR="001A6C5B" w:rsidRPr="001A6C5B" w:rsidRDefault="001A6C5B" w:rsidP="001A6C5B">
      <w:pPr>
        <w:spacing w:line="360" w:lineRule="auto"/>
        <w:jc w:val="both"/>
        <w:rPr>
          <w:rFonts w:eastAsia="Calibri"/>
          <w:bCs/>
          <w:lang w:val="en-US" w:eastAsia="en-US"/>
        </w:rPr>
      </w:pPr>
      <w:r w:rsidRPr="001A6C5B">
        <w:rPr>
          <w:rFonts w:eastAsia="Calibri"/>
          <w:b/>
          <w:lang w:val="en-US" w:eastAsia="en-US"/>
        </w:rPr>
        <w:t>Introduction:</w:t>
      </w:r>
      <w:r w:rsidRPr="001A6C5B">
        <w:rPr>
          <w:rFonts w:eastAsia="Calibri"/>
          <w:bCs/>
          <w:lang w:val="en-US" w:eastAsia="en-US"/>
        </w:rPr>
        <w:t xml:space="preserve"> Dry eye is a multifactorial disease which is related to the use of electronic devices. These devices are widely used by college students which could increase the risk of dry eye symptoms.</w:t>
      </w:r>
    </w:p>
    <w:p w14:paraId="70C8E957" w14:textId="77777777" w:rsidR="001A6C5B" w:rsidRPr="001A6C5B" w:rsidRDefault="001A6C5B" w:rsidP="001A6C5B">
      <w:pPr>
        <w:spacing w:line="360" w:lineRule="auto"/>
        <w:jc w:val="both"/>
        <w:rPr>
          <w:rFonts w:eastAsia="Calibri"/>
          <w:bCs/>
          <w:lang w:val="en-US" w:eastAsia="en-US"/>
        </w:rPr>
      </w:pPr>
      <w:r w:rsidRPr="001A6C5B">
        <w:rPr>
          <w:rFonts w:eastAsia="Calibri"/>
          <w:b/>
          <w:lang w:val="en-US" w:eastAsia="en-US"/>
        </w:rPr>
        <w:t>Objective:</w:t>
      </w:r>
      <w:r w:rsidRPr="001A6C5B">
        <w:rPr>
          <w:rFonts w:eastAsia="Calibri"/>
          <w:bCs/>
          <w:lang w:val="en-US" w:eastAsia="en-US"/>
        </w:rPr>
        <w:t xml:space="preserve"> To determine the association between the perception of dry eye symptoms and the use of electronic devices in medical students from Latin America.</w:t>
      </w:r>
    </w:p>
    <w:p w14:paraId="66AC963B" w14:textId="77777777" w:rsidR="001A6C5B" w:rsidRPr="001A6C5B" w:rsidRDefault="001A6C5B" w:rsidP="001A6C5B">
      <w:pPr>
        <w:spacing w:line="360" w:lineRule="auto"/>
        <w:jc w:val="both"/>
        <w:rPr>
          <w:rFonts w:eastAsia="Calibri"/>
          <w:bCs/>
          <w:lang w:val="en-US" w:eastAsia="en-US"/>
        </w:rPr>
      </w:pPr>
      <w:r w:rsidRPr="001A6C5B">
        <w:rPr>
          <w:rFonts w:eastAsia="Calibri"/>
          <w:b/>
          <w:lang w:val="en-US" w:eastAsia="en-US"/>
        </w:rPr>
        <w:t xml:space="preserve">Methods: </w:t>
      </w:r>
      <w:r w:rsidRPr="001A6C5B">
        <w:rPr>
          <w:rFonts w:eastAsia="Calibri"/>
          <w:bCs/>
          <w:lang w:val="en-US" w:eastAsia="en-US"/>
        </w:rPr>
        <w:t xml:space="preserve">Cross-sectional study of secondary data in medical students from the last two years of 36 medical schools in Latin America. The presence of dry eye symptoms in the last month and how often </w:t>
      </w:r>
      <w:r w:rsidRPr="001A6C5B">
        <w:rPr>
          <w:rFonts w:eastAsia="Calibri"/>
          <w:bCs/>
          <w:lang w:val="en-US" w:eastAsia="en-US"/>
        </w:rPr>
        <w:lastRenderedPageBreak/>
        <w:t>they used different electronic devices was inquired. Data was collected on the frequency of use of the library.</w:t>
      </w:r>
    </w:p>
    <w:p w14:paraId="060C375E" w14:textId="77777777" w:rsidR="001A6C5B" w:rsidRPr="001A6C5B" w:rsidRDefault="001A6C5B" w:rsidP="001A6C5B">
      <w:pPr>
        <w:spacing w:line="360" w:lineRule="auto"/>
        <w:jc w:val="both"/>
        <w:rPr>
          <w:rFonts w:eastAsia="Calibri"/>
          <w:bCs/>
          <w:lang w:val="en-US" w:eastAsia="en-US"/>
        </w:rPr>
      </w:pPr>
      <w:r w:rsidRPr="001A6C5B">
        <w:rPr>
          <w:rFonts w:eastAsia="Calibri"/>
          <w:b/>
          <w:lang w:val="en-US" w:eastAsia="en-US"/>
        </w:rPr>
        <w:t>Results:</w:t>
      </w:r>
      <w:r w:rsidRPr="001A6C5B">
        <w:rPr>
          <w:rFonts w:eastAsia="Calibri"/>
          <w:bCs/>
          <w:lang w:val="en-US" w:eastAsia="en-US"/>
        </w:rPr>
        <w:t xml:space="preserve"> Of 2 429 respondents, 34 % indicated that they had experienced dry eye symptoms in the last month, and of these, 68 % had symptoms between one and four times. In the multivariate analysis, recurrent smartphone use was associated with a higher frequency of dry eye symptoms (</w:t>
      </w:r>
      <w:proofErr w:type="spellStart"/>
      <w:r w:rsidRPr="001A6C5B">
        <w:rPr>
          <w:rFonts w:eastAsia="Calibri"/>
          <w:bCs/>
          <w:lang w:val="en-US" w:eastAsia="en-US"/>
        </w:rPr>
        <w:t>aPR:1,04</w:t>
      </w:r>
      <w:proofErr w:type="spellEnd"/>
      <w:r w:rsidRPr="001A6C5B">
        <w:rPr>
          <w:rFonts w:eastAsia="Calibri"/>
          <w:bCs/>
          <w:lang w:val="en-US" w:eastAsia="en-US"/>
        </w:rPr>
        <w:t>, 95 % CI: 1,01-1,07). In addition, frequent use of the library was associated with a lower frequency of dry eye symptoms (</w:t>
      </w:r>
      <w:proofErr w:type="spellStart"/>
      <w:r w:rsidRPr="001A6C5B">
        <w:rPr>
          <w:rFonts w:eastAsia="Calibri"/>
          <w:bCs/>
          <w:lang w:val="en-US" w:eastAsia="en-US"/>
        </w:rPr>
        <w:t>aPR:0,54</w:t>
      </w:r>
      <w:proofErr w:type="spellEnd"/>
      <w:r w:rsidRPr="001A6C5B">
        <w:rPr>
          <w:rFonts w:eastAsia="Calibri"/>
          <w:bCs/>
          <w:lang w:val="en-US" w:eastAsia="en-US"/>
        </w:rPr>
        <w:t>; 95 % CI: 0,38-0,75), adjusted for confounding variables.</w:t>
      </w:r>
    </w:p>
    <w:p w14:paraId="1DB4D423" w14:textId="77777777" w:rsidR="001A6C5B" w:rsidRPr="001A6C5B" w:rsidRDefault="001A6C5B" w:rsidP="001A6C5B">
      <w:pPr>
        <w:spacing w:line="360" w:lineRule="auto"/>
        <w:jc w:val="both"/>
        <w:rPr>
          <w:rFonts w:eastAsia="Calibri"/>
          <w:bCs/>
          <w:lang w:val="en-US" w:eastAsia="en-US"/>
        </w:rPr>
      </w:pPr>
      <w:r w:rsidRPr="001A6C5B">
        <w:rPr>
          <w:rFonts w:eastAsia="Calibri"/>
          <w:b/>
          <w:lang w:val="en-US" w:eastAsia="en-US"/>
        </w:rPr>
        <w:t xml:space="preserve">Conclusions: </w:t>
      </w:r>
      <w:r w:rsidRPr="001A6C5B">
        <w:rPr>
          <w:rFonts w:eastAsia="Calibri"/>
          <w:bCs/>
          <w:lang w:val="en-US" w:eastAsia="en-US"/>
        </w:rPr>
        <w:t>Frequent smartphone use was associated with a higher frequency of dry eye symptoms. Likewise, the use of libraries was associated with a lower frequency of dry eye symptoms.</w:t>
      </w:r>
    </w:p>
    <w:p w14:paraId="3D3B0507" w14:textId="77777777" w:rsidR="001A6C5B" w:rsidRPr="001A6C5B" w:rsidRDefault="001A6C5B" w:rsidP="001A6C5B">
      <w:pPr>
        <w:spacing w:line="360" w:lineRule="auto"/>
        <w:rPr>
          <w:rFonts w:eastAsia="Calibri"/>
          <w:bCs/>
          <w:lang w:val="en-US" w:eastAsia="en-US"/>
        </w:rPr>
      </w:pPr>
      <w:r w:rsidRPr="001A6C5B">
        <w:rPr>
          <w:rFonts w:eastAsia="Calibri"/>
          <w:b/>
          <w:lang w:val="en-US" w:eastAsia="en-US"/>
        </w:rPr>
        <w:t>Keywords:</w:t>
      </w:r>
      <w:r w:rsidRPr="001A6C5B">
        <w:rPr>
          <w:rFonts w:eastAsia="Calibri"/>
          <w:bCs/>
          <w:lang w:val="en-US" w:eastAsia="en-US"/>
        </w:rPr>
        <w:t xml:space="preserve"> dry eye syndromes; medical students; diagnostic self-evaluation; Latin America.</w:t>
      </w:r>
    </w:p>
    <w:p w14:paraId="1C3CADDE" w14:textId="77777777" w:rsidR="001A6C5B" w:rsidRPr="001A6C5B" w:rsidRDefault="001A6C5B" w:rsidP="001A6C5B">
      <w:pPr>
        <w:spacing w:line="360" w:lineRule="auto"/>
        <w:rPr>
          <w:rFonts w:eastAsia="Calibri"/>
          <w:bCs/>
          <w:lang w:val="en-US" w:eastAsia="en-US"/>
        </w:rPr>
      </w:pPr>
    </w:p>
    <w:p w14:paraId="5EE6ECB2" w14:textId="77777777" w:rsidR="001A6C5B" w:rsidRPr="001A6C5B" w:rsidRDefault="001A6C5B" w:rsidP="001A6C5B">
      <w:pPr>
        <w:spacing w:line="360" w:lineRule="auto"/>
        <w:rPr>
          <w:rFonts w:eastAsia="Calibri"/>
          <w:bCs/>
          <w:lang w:val="en-US" w:eastAsia="en-US"/>
        </w:rPr>
      </w:pPr>
    </w:p>
    <w:p w14:paraId="5C135AB4" w14:textId="77777777" w:rsidR="001A6C5B" w:rsidRPr="001A6C5B" w:rsidRDefault="001A6C5B" w:rsidP="001A6C5B">
      <w:pPr>
        <w:spacing w:line="360" w:lineRule="auto"/>
        <w:rPr>
          <w:rFonts w:eastAsia="Calibri"/>
          <w:bCs/>
          <w:lang w:val="es-CU" w:eastAsia="en-US"/>
        </w:rPr>
      </w:pPr>
      <w:r w:rsidRPr="001A6C5B">
        <w:rPr>
          <w:rFonts w:eastAsia="Calibri"/>
          <w:bCs/>
          <w:lang w:val="es-CU" w:eastAsia="en-US"/>
        </w:rPr>
        <w:t>Recibido: 14/10/2022</w:t>
      </w:r>
    </w:p>
    <w:p w14:paraId="6D8B96C3" w14:textId="77777777" w:rsidR="001A6C5B" w:rsidRPr="001A6C5B" w:rsidRDefault="001A6C5B" w:rsidP="001A6C5B">
      <w:pPr>
        <w:spacing w:line="360" w:lineRule="auto"/>
        <w:rPr>
          <w:rFonts w:eastAsia="Calibri"/>
          <w:bCs/>
          <w:lang w:val="es-CU" w:eastAsia="en-US"/>
        </w:rPr>
      </w:pPr>
      <w:r w:rsidRPr="001A6C5B">
        <w:rPr>
          <w:rFonts w:eastAsia="Calibri"/>
          <w:bCs/>
          <w:lang w:val="es-CU" w:eastAsia="en-US"/>
        </w:rPr>
        <w:t>Aprobado: 02/02/2023</w:t>
      </w:r>
    </w:p>
    <w:p w14:paraId="1F239BD8" w14:textId="77777777" w:rsidR="001A6C5B" w:rsidRPr="001A6C5B" w:rsidRDefault="001A6C5B" w:rsidP="001A6C5B">
      <w:pPr>
        <w:spacing w:line="360" w:lineRule="auto"/>
        <w:rPr>
          <w:rFonts w:eastAsia="Calibri"/>
          <w:bCs/>
          <w:lang w:val="es-CU" w:eastAsia="en-US"/>
        </w:rPr>
      </w:pPr>
    </w:p>
    <w:p w14:paraId="341E819D" w14:textId="77777777" w:rsidR="001A6C5B" w:rsidRPr="001A6C5B" w:rsidRDefault="001A6C5B" w:rsidP="001A6C5B">
      <w:pPr>
        <w:spacing w:line="360" w:lineRule="auto"/>
        <w:jc w:val="center"/>
        <w:rPr>
          <w:rFonts w:eastAsia="Calibri"/>
          <w:b/>
          <w:bCs/>
          <w:sz w:val="32"/>
          <w:szCs w:val="32"/>
          <w:lang w:val="es-CU" w:eastAsia="en-US"/>
        </w:rPr>
      </w:pPr>
    </w:p>
    <w:p w14:paraId="115F3D34" w14:textId="77777777" w:rsidR="001A6C5B" w:rsidRPr="001A6C5B" w:rsidRDefault="001A6C5B" w:rsidP="001A6C5B">
      <w:pPr>
        <w:spacing w:line="360" w:lineRule="auto"/>
        <w:jc w:val="center"/>
        <w:rPr>
          <w:rFonts w:eastAsia="Calibri"/>
          <w:b/>
          <w:bCs/>
          <w:sz w:val="32"/>
          <w:szCs w:val="32"/>
          <w:lang w:val="es-PE" w:eastAsia="en-US"/>
        </w:rPr>
      </w:pPr>
      <w:r w:rsidRPr="001A6C5B">
        <w:rPr>
          <w:rFonts w:eastAsia="Calibri"/>
          <w:b/>
          <w:bCs/>
          <w:sz w:val="32"/>
          <w:szCs w:val="32"/>
          <w:lang w:val="es-PE" w:eastAsia="en-US"/>
        </w:rPr>
        <w:t>INTRODUCCIÓN</w:t>
      </w:r>
    </w:p>
    <w:p w14:paraId="0DBBAD37" w14:textId="77777777" w:rsidR="001A6C5B" w:rsidRPr="001A6C5B" w:rsidRDefault="001A6C5B" w:rsidP="001A6C5B">
      <w:pPr>
        <w:spacing w:line="360" w:lineRule="auto"/>
        <w:jc w:val="both"/>
        <w:rPr>
          <w:rFonts w:eastAsia="Calibri"/>
          <w:vertAlign w:val="superscript"/>
          <w:lang w:val="es-PE" w:eastAsia="en-US"/>
        </w:rPr>
      </w:pPr>
      <w:r w:rsidRPr="001A6C5B">
        <w:rPr>
          <w:rFonts w:eastAsia="Calibri"/>
          <w:lang w:val="es-PE" w:eastAsia="en-US"/>
        </w:rPr>
        <w:t xml:space="preserve">El ojo seco, según </w:t>
      </w:r>
      <w:proofErr w:type="spellStart"/>
      <w:r w:rsidRPr="001A6C5B">
        <w:rPr>
          <w:rFonts w:eastAsia="Calibri"/>
          <w:lang w:val="es-PE" w:eastAsia="en-US"/>
        </w:rPr>
        <w:t>the</w:t>
      </w:r>
      <w:proofErr w:type="spellEnd"/>
      <w:r w:rsidRPr="001A6C5B">
        <w:rPr>
          <w:rFonts w:eastAsia="Calibri"/>
          <w:lang w:val="es-PE" w:eastAsia="en-US"/>
        </w:rPr>
        <w:t xml:space="preserve"> </w:t>
      </w:r>
      <w:proofErr w:type="spellStart"/>
      <w:r w:rsidRPr="001A6C5B">
        <w:rPr>
          <w:rFonts w:eastAsia="Calibri"/>
          <w:lang w:val="es-PE" w:eastAsia="en-US"/>
        </w:rPr>
        <w:t>Dry</w:t>
      </w:r>
      <w:proofErr w:type="spellEnd"/>
      <w:r w:rsidRPr="001A6C5B">
        <w:rPr>
          <w:rFonts w:eastAsia="Calibri"/>
          <w:lang w:val="es-PE" w:eastAsia="en-US"/>
        </w:rPr>
        <w:t xml:space="preserve"> </w:t>
      </w:r>
      <w:proofErr w:type="spellStart"/>
      <w:r w:rsidRPr="001A6C5B">
        <w:rPr>
          <w:rFonts w:eastAsia="Calibri"/>
          <w:lang w:val="es-PE" w:eastAsia="en-US"/>
        </w:rPr>
        <w:t>Eye</w:t>
      </w:r>
      <w:proofErr w:type="spellEnd"/>
      <w:r w:rsidRPr="001A6C5B">
        <w:rPr>
          <w:rFonts w:eastAsia="Calibri"/>
          <w:lang w:val="es-PE" w:eastAsia="en-US"/>
        </w:rPr>
        <w:t xml:space="preserve"> Workshop, es una enfermedad multifactorial de la superficie ocular, caracterizada por una pérdida de la homeostasis de la película lagrimal, acompañada de síntomas oculares, en la que la inestabilidad de la película lagrimal, la hiperosmolaridad, la inflamación de la superficie ocular y las anomalías neurosensoriales juegan un importante papel etiológico.</w:t>
      </w:r>
      <w:r w:rsidRPr="001A6C5B">
        <w:rPr>
          <w:rFonts w:eastAsia="Calibri"/>
          <w:vertAlign w:val="superscript"/>
          <w:lang w:val="es-PE" w:eastAsia="en-US"/>
        </w:rPr>
        <w:t>(1)</w:t>
      </w:r>
    </w:p>
    <w:p w14:paraId="73F0C8BB" w14:textId="77777777" w:rsidR="001A6C5B" w:rsidRPr="001A6C5B" w:rsidRDefault="001A6C5B" w:rsidP="001A6C5B">
      <w:pPr>
        <w:spacing w:line="360" w:lineRule="auto"/>
        <w:jc w:val="both"/>
        <w:rPr>
          <w:rFonts w:eastAsia="Calibri"/>
          <w:lang w:val="es-PE" w:eastAsia="en-US"/>
        </w:rPr>
      </w:pPr>
      <w:r w:rsidRPr="001A6C5B">
        <w:rPr>
          <w:rFonts w:eastAsia="Calibri"/>
          <w:lang w:val="es-PE" w:eastAsia="en-US"/>
        </w:rPr>
        <w:t>Entre las causas que pueden alterar esta homeostasis se encuentran las enfermedades autoinmunes del colágeno, los defectos en el cierre de los párpados, la frecuencia y calidad del parpadeo, las condiciones ambientales, el tipo de actividad laboral, la edad y otros factores asociados.</w:t>
      </w:r>
      <w:r w:rsidRPr="001A6C5B">
        <w:rPr>
          <w:rFonts w:eastAsia="Calibri"/>
          <w:vertAlign w:val="superscript"/>
          <w:lang w:val="es-PE" w:eastAsia="en-US"/>
        </w:rPr>
        <w:t>(1,2,3,4,5)</w:t>
      </w:r>
      <w:r w:rsidRPr="001A6C5B">
        <w:rPr>
          <w:rFonts w:eastAsia="Calibri"/>
          <w:lang w:val="es-PE" w:eastAsia="en-US"/>
        </w:rPr>
        <w:t xml:space="preserve"> Los signos y síntomas incluyen principalmente ardor, lagrimeo, ojo rojo, secreción, visión borrosa, sensación de cuerpo extraño, fotofobia y astenopia.</w:t>
      </w:r>
      <w:r w:rsidRPr="001A6C5B">
        <w:rPr>
          <w:rFonts w:eastAsia="Calibri"/>
          <w:vertAlign w:val="superscript"/>
          <w:lang w:val="es-PE" w:eastAsia="en-US"/>
        </w:rPr>
        <w:t>(6,7)</w:t>
      </w:r>
      <w:r w:rsidRPr="001A6C5B">
        <w:rPr>
          <w:rFonts w:eastAsia="Calibri"/>
          <w:lang w:val="es-PE" w:eastAsia="en-US"/>
        </w:rPr>
        <w:t xml:space="preserve"> Al ser una enfermedad muy prevalente, algunos informes mencionan que la padece entre el 50 y el 75 % de la población.</w:t>
      </w:r>
      <w:r w:rsidRPr="001A6C5B">
        <w:rPr>
          <w:rFonts w:eastAsia="Calibri"/>
          <w:vertAlign w:val="superscript"/>
          <w:lang w:val="es-PE" w:eastAsia="en-US"/>
        </w:rPr>
        <w:t>(5)</w:t>
      </w:r>
    </w:p>
    <w:p w14:paraId="77519F26" w14:textId="77777777" w:rsidR="001A6C5B" w:rsidRPr="001A6C5B" w:rsidRDefault="001A6C5B" w:rsidP="001A6C5B">
      <w:pPr>
        <w:spacing w:line="360" w:lineRule="auto"/>
        <w:jc w:val="both"/>
        <w:rPr>
          <w:rFonts w:eastAsia="Calibri"/>
          <w:lang w:val="es-PE" w:eastAsia="en-US"/>
        </w:rPr>
      </w:pPr>
      <w:r w:rsidRPr="001A6C5B">
        <w:rPr>
          <w:rFonts w:eastAsia="Calibri"/>
          <w:lang w:val="es-PE" w:eastAsia="en-US"/>
        </w:rPr>
        <w:lastRenderedPageBreak/>
        <w:t>En la actualidad, el ojo seco se considera una enfermedad estrechamente relacionada con el uso de dispositivos electrónicos (teléfono inteligente, ordenadores, portátiles, consolas de videojuegos), que se asocian a la actividad diaria y laboral de las personas.</w:t>
      </w:r>
      <w:r w:rsidRPr="001A6C5B">
        <w:rPr>
          <w:rFonts w:eastAsia="Calibri"/>
          <w:vertAlign w:val="superscript"/>
          <w:lang w:val="es-PE" w:eastAsia="en-US"/>
        </w:rPr>
        <w:t>(8,9,10)</w:t>
      </w:r>
      <w:r w:rsidRPr="001A6C5B">
        <w:rPr>
          <w:rFonts w:eastAsia="Calibri"/>
          <w:lang w:val="es-PE" w:eastAsia="en-US"/>
        </w:rPr>
        <w:t xml:space="preserve"> Por este motivo, algunos autores incluso consideran el ojo seco como una enfermedad laboral, ya que puede darse en trabajos con alto uso de dispositivos electrónicos.</w:t>
      </w:r>
      <w:r w:rsidRPr="001A6C5B">
        <w:rPr>
          <w:rFonts w:eastAsia="Calibri"/>
          <w:vertAlign w:val="superscript"/>
          <w:lang w:val="es-PE" w:eastAsia="en-US"/>
        </w:rPr>
        <w:t>(7)</w:t>
      </w:r>
    </w:p>
    <w:p w14:paraId="11536054" w14:textId="77777777" w:rsidR="001A6C5B" w:rsidRPr="001A6C5B" w:rsidRDefault="001A6C5B" w:rsidP="001A6C5B">
      <w:pPr>
        <w:spacing w:line="360" w:lineRule="auto"/>
        <w:jc w:val="both"/>
        <w:rPr>
          <w:rFonts w:eastAsia="Calibri"/>
          <w:lang w:val="es-PE" w:eastAsia="en-US"/>
        </w:rPr>
      </w:pPr>
      <w:r w:rsidRPr="001A6C5B">
        <w:rPr>
          <w:rFonts w:eastAsia="Calibri"/>
          <w:lang w:val="es-PE" w:eastAsia="en-US"/>
        </w:rPr>
        <w:t>Esto es relevante porque muchos de estos dispositivos electrónicos son utilizados por estudiantes de diferentes carreras como herramientas para obtener información actualizada y de rápido acceso. Se ha convertido en un elemento indispensable para los estudiantes.</w:t>
      </w:r>
      <w:r w:rsidRPr="001A6C5B">
        <w:rPr>
          <w:rFonts w:eastAsia="Calibri"/>
          <w:vertAlign w:val="superscript"/>
          <w:lang w:val="es-PE" w:eastAsia="en-US"/>
        </w:rPr>
        <w:t>(11)</w:t>
      </w:r>
      <w:r w:rsidRPr="001A6C5B">
        <w:rPr>
          <w:rFonts w:eastAsia="Calibri"/>
          <w:lang w:val="es-PE" w:eastAsia="en-US"/>
        </w:rPr>
        <w:t xml:space="preserve"> Por lo mencionado, el objetivo de esta investigación fue determinar la asociación de la percepción de síntomas de ojo seco con el uso de dispositivos electrónicos en estudiantes de medicina latinoamericanos. </w:t>
      </w:r>
    </w:p>
    <w:p w14:paraId="46A3432B" w14:textId="77777777" w:rsidR="001A6C5B" w:rsidRPr="001A6C5B" w:rsidRDefault="001A6C5B" w:rsidP="001A6C5B">
      <w:pPr>
        <w:spacing w:line="360" w:lineRule="auto"/>
        <w:jc w:val="both"/>
        <w:rPr>
          <w:rFonts w:eastAsia="Calibri"/>
          <w:lang w:val="es-PE" w:eastAsia="en-US"/>
        </w:rPr>
      </w:pPr>
    </w:p>
    <w:p w14:paraId="00549B7F" w14:textId="77777777" w:rsidR="001A6C5B" w:rsidRPr="001A6C5B" w:rsidRDefault="001A6C5B" w:rsidP="001A6C5B">
      <w:pPr>
        <w:spacing w:line="360" w:lineRule="auto"/>
        <w:jc w:val="center"/>
        <w:rPr>
          <w:rFonts w:eastAsia="Calibri"/>
          <w:b/>
          <w:bCs/>
          <w:sz w:val="32"/>
          <w:szCs w:val="32"/>
          <w:lang w:val="es-PE" w:eastAsia="en-US"/>
        </w:rPr>
      </w:pPr>
    </w:p>
    <w:p w14:paraId="48DE0691" w14:textId="77777777" w:rsidR="001A6C5B" w:rsidRPr="001A6C5B" w:rsidRDefault="001A6C5B" w:rsidP="001A6C5B">
      <w:pPr>
        <w:spacing w:line="360" w:lineRule="auto"/>
        <w:jc w:val="center"/>
        <w:rPr>
          <w:rFonts w:eastAsia="Calibri"/>
          <w:b/>
          <w:bCs/>
          <w:sz w:val="32"/>
          <w:szCs w:val="32"/>
          <w:lang w:val="es-PE" w:eastAsia="en-US"/>
        </w:rPr>
      </w:pPr>
      <w:r w:rsidRPr="001A6C5B">
        <w:rPr>
          <w:rFonts w:eastAsia="Calibri"/>
          <w:b/>
          <w:bCs/>
          <w:sz w:val="32"/>
          <w:szCs w:val="32"/>
          <w:lang w:val="es-PE" w:eastAsia="en-US"/>
        </w:rPr>
        <w:t>MÉTODOS</w:t>
      </w:r>
    </w:p>
    <w:p w14:paraId="08AEC1B2" w14:textId="77777777" w:rsidR="001A6C5B" w:rsidRPr="001A6C5B" w:rsidRDefault="001A6C5B" w:rsidP="001A6C5B">
      <w:pPr>
        <w:spacing w:line="360" w:lineRule="auto"/>
        <w:jc w:val="center"/>
        <w:rPr>
          <w:rFonts w:eastAsia="Calibri"/>
          <w:b/>
          <w:bCs/>
          <w:sz w:val="28"/>
          <w:szCs w:val="28"/>
          <w:lang w:val="es-PE" w:eastAsia="en-US"/>
        </w:rPr>
      </w:pPr>
      <w:r w:rsidRPr="001A6C5B">
        <w:rPr>
          <w:rFonts w:eastAsia="Calibri"/>
          <w:b/>
          <w:bCs/>
          <w:sz w:val="28"/>
          <w:szCs w:val="28"/>
          <w:lang w:val="es-PE" w:eastAsia="en-US"/>
        </w:rPr>
        <w:t>Diseño del estudio</w:t>
      </w:r>
    </w:p>
    <w:p w14:paraId="3349836F" w14:textId="77777777" w:rsidR="001A6C5B" w:rsidRPr="001A6C5B" w:rsidRDefault="001A6C5B" w:rsidP="001A6C5B">
      <w:pPr>
        <w:spacing w:line="360" w:lineRule="auto"/>
        <w:jc w:val="both"/>
        <w:rPr>
          <w:rFonts w:eastAsia="Calibri"/>
          <w:lang w:val="es-PE" w:eastAsia="en-US"/>
        </w:rPr>
      </w:pPr>
      <w:r w:rsidRPr="001A6C5B">
        <w:rPr>
          <w:rFonts w:eastAsia="Calibri"/>
          <w:lang w:val="es-PE" w:eastAsia="en-US"/>
        </w:rPr>
        <w:t>Estudio transversal mediante análisis de datos secundarios realizado en 36 universidades de América Latina. La base de datos se obtuvo a partir de un estudio de investigación primaria, en el que se indagó sobre el uso de las tecnologías de la información, investigación extracurricular,</w:t>
      </w:r>
      <w:r w:rsidRPr="001A6C5B">
        <w:rPr>
          <w:rFonts w:eastAsia="Calibri"/>
          <w:vertAlign w:val="superscript"/>
          <w:lang w:val="es-PE" w:eastAsia="en-US"/>
        </w:rPr>
        <w:t>(12,13)</w:t>
      </w:r>
      <w:r w:rsidRPr="001A6C5B">
        <w:rPr>
          <w:rFonts w:eastAsia="Calibri"/>
          <w:lang w:val="es-PE" w:eastAsia="en-US"/>
        </w:rPr>
        <w:t xml:space="preserve"> </w:t>
      </w:r>
    </w:p>
    <w:p w14:paraId="264414E3" w14:textId="77777777" w:rsidR="001A6C5B" w:rsidRPr="001A6C5B" w:rsidRDefault="001A6C5B" w:rsidP="001A6C5B">
      <w:pPr>
        <w:spacing w:line="360" w:lineRule="auto"/>
        <w:jc w:val="center"/>
        <w:rPr>
          <w:rFonts w:eastAsia="Calibri"/>
          <w:b/>
          <w:bCs/>
          <w:sz w:val="28"/>
          <w:szCs w:val="28"/>
          <w:lang w:val="es-PE" w:eastAsia="en-US"/>
        </w:rPr>
      </w:pPr>
      <w:r w:rsidRPr="001A6C5B">
        <w:rPr>
          <w:rFonts w:eastAsia="Calibri"/>
          <w:b/>
          <w:bCs/>
          <w:sz w:val="28"/>
          <w:szCs w:val="28"/>
          <w:lang w:val="es-PE" w:eastAsia="en-US"/>
        </w:rPr>
        <w:t>Población y muestra</w:t>
      </w:r>
    </w:p>
    <w:p w14:paraId="1CE220F5" w14:textId="77777777" w:rsidR="001A6C5B" w:rsidRPr="001A6C5B" w:rsidRDefault="001A6C5B" w:rsidP="001A6C5B">
      <w:pPr>
        <w:spacing w:line="360" w:lineRule="auto"/>
        <w:jc w:val="both"/>
        <w:rPr>
          <w:rFonts w:eastAsia="Calibri"/>
          <w:lang w:val="es-PE" w:eastAsia="en-US"/>
        </w:rPr>
      </w:pPr>
      <w:r w:rsidRPr="001A6C5B">
        <w:rPr>
          <w:rFonts w:eastAsia="Calibri"/>
          <w:lang w:val="es-PE" w:eastAsia="en-US"/>
        </w:rPr>
        <w:t>La población fue de estudiantes de medicina de 36 universidades de América Latina: Ecuador (2 universidades), Panamá (2 universidades), Paraguay (4 universidades), Bolivia (3 universidades), Perú (16 universidades), México (1 universidad), Venezuela (1 universidad), Honduras (1 universidad), Colombia (3 universidades), Chile (1 universidad) y Argentina (2 universidades). Se incluyeron estudiantes de quinto y sexto año de la carrera de medicina. Se eligió esta población porque estos estudiantes ya han rotado por la especialidad de oftalmología, por lo que ya han adquirido las habilidades clínicas para reconocer los signos y síntomas del síndrome de ojo seco.</w:t>
      </w:r>
    </w:p>
    <w:p w14:paraId="2A171E56" w14:textId="77777777" w:rsidR="001A6C5B" w:rsidRPr="001A6C5B" w:rsidRDefault="001A6C5B" w:rsidP="001A6C5B">
      <w:pPr>
        <w:spacing w:line="360" w:lineRule="auto"/>
        <w:jc w:val="center"/>
        <w:rPr>
          <w:rFonts w:eastAsia="Calibri"/>
          <w:b/>
          <w:bCs/>
          <w:sz w:val="28"/>
          <w:szCs w:val="28"/>
          <w:lang w:val="es-PE" w:eastAsia="en-US"/>
        </w:rPr>
      </w:pPr>
      <w:r w:rsidRPr="001A6C5B">
        <w:rPr>
          <w:rFonts w:eastAsia="Calibri"/>
          <w:b/>
          <w:bCs/>
          <w:sz w:val="28"/>
          <w:szCs w:val="28"/>
          <w:lang w:val="es-PE" w:eastAsia="en-US"/>
        </w:rPr>
        <w:t>Instrumento y variables</w:t>
      </w:r>
    </w:p>
    <w:p w14:paraId="53F3A015" w14:textId="77777777" w:rsidR="001A6C5B" w:rsidRPr="001A6C5B" w:rsidRDefault="001A6C5B" w:rsidP="001A6C5B">
      <w:pPr>
        <w:spacing w:line="360" w:lineRule="auto"/>
        <w:jc w:val="both"/>
        <w:rPr>
          <w:rFonts w:eastAsia="Calibri"/>
          <w:lang w:val="es-PE" w:eastAsia="en-US"/>
        </w:rPr>
      </w:pPr>
      <w:r w:rsidRPr="001A6C5B">
        <w:rPr>
          <w:rFonts w:eastAsia="Calibri"/>
          <w:bCs/>
          <w:lang w:val="es-PE" w:eastAsia="en-US"/>
        </w:rPr>
        <w:lastRenderedPageBreak/>
        <w:t xml:space="preserve">Se empleó una ficha de recopilación de datos en la cual se reunieron variables relacionadas al </w:t>
      </w:r>
      <w:r w:rsidRPr="001A6C5B">
        <w:rPr>
          <w:rFonts w:eastAsia="Calibri"/>
          <w:lang w:val="es-PE" w:eastAsia="en-US"/>
        </w:rPr>
        <w:t>uso de tecnologías de la información. Asimismo, para el presente estudio la variable principal fue el autoinforme de síntomas de ojo seco en el último mes. Los participantes que respondieron haber tenido síntomas se consideraron como positivos y también se les preguntó por el número de veces que habían tenido dichos síntomas en el último mes.</w:t>
      </w:r>
    </w:p>
    <w:p w14:paraId="44513379" w14:textId="77777777" w:rsidR="001A6C5B" w:rsidRPr="001A6C5B" w:rsidRDefault="001A6C5B" w:rsidP="001A6C5B">
      <w:pPr>
        <w:spacing w:line="360" w:lineRule="auto"/>
        <w:jc w:val="both"/>
        <w:rPr>
          <w:rFonts w:eastAsia="Calibri"/>
          <w:bCs/>
          <w:lang w:val="es-PE" w:eastAsia="en-US"/>
        </w:rPr>
      </w:pPr>
      <w:r w:rsidRPr="001A6C5B">
        <w:rPr>
          <w:rFonts w:eastAsia="Calibri"/>
          <w:lang w:val="es-PE" w:eastAsia="en-US"/>
        </w:rPr>
        <w:t>Las variables secundarias fueron el uso de tecnología, con los siguientes dispositivos electrónicos: uso de ordenador portátil o personal (respuesta afirmativa o negativa), uso de ordenador en casa (respuesta afirmativa o negativa), uso de teléfono inteligente o dispositivo telefónico portátil (respuesta afirmativa o negativa) y uso de tableta electrónica (respuesta afirmativa o negativa). En cada una de estas opciones también se les preguntó por el número medio de horas que los utilizaban al día. Además, se les preguntó por el uso de la biblioteca física (nunca, casi nunca, a veces, casi siempre y siempre), se categorizaron según el uso frecuente por razones estadísticas (categoría de interés: suma de casi siempre y siempre, frente a las otras categorías). Adicionalmente, se midieron variables socioeducativas (sexo, edad y año de estudio).</w:t>
      </w:r>
      <w:r w:rsidRPr="001A6C5B">
        <w:rPr>
          <w:rFonts w:eastAsia="Calibri"/>
          <w:bCs/>
          <w:lang w:val="es-PE" w:eastAsia="en-US"/>
        </w:rPr>
        <w:t xml:space="preserve">  </w:t>
      </w:r>
    </w:p>
    <w:p w14:paraId="7A308DBB" w14:textId="77777777" w:rsidR="001A6C5B" w:rsidRPr="001A6C5B" w:rsidRDefault="001A6C5B" w:rsidP="001A6C5B">
      <w:pPr>
        <w:spacing w:line="360" w:lineRule="auto"/>
        <w:jc w:val="center"/>
        <w:rPr>
          <w:rFonts w:eastAsia="Calibri"/>
          <w:b/>
          <w:bCs/>
          <w:sz w:val="28"/>
          <w:szCs w:val="28"/>
          <w:lang w:val="es-PE" w:eastAsia="en-US"/>
        </w:rPr>
      </w:pPr>
      <w:r w:rsidRPr="001A6C5B">
        <w:rPr>
          <w:rFonts w:eastAsia="Calibri"/>
          <w:b/>
          <w:bCs/>
          <w:sz w:val="28"/>
          <w:szCs w:val="28"/>
          <w:lang w:val="es-PE" w:eastAsia="en-US"/>
        </w:rPr>
        <w:t>Procedimiento del estudio</w:t>
      </w:r>
    </w:p>
    <w:p w14:paraId="33BA4AE7" w14:textId="77777777" w:rsidR="001A6C5B" w:rsidRPr="001A6C5B" w:rsidRDefault="001A6C5B" w:rsidP="001A6C5B">
      <w:pPr>
        <w:spacing w:line="360" w:lineRule="auto"/>
        <w:jc w:val="both"/>
        <w:rPr>
          <w:rFonts w:eastAsia="Calibri"/>
          <w:lang w:val="es-PE" w:eastAsia="en-US"/>
        </w:rPr>
      </w:pPr>
      <w:r w:rsidRPr="001A6C5B">
        <w:rPr>
          <w:rFonts w:eastAsia="Calibri"/>
          <w:lang w:val="es-PE" w:eastAsia="en-US"/>
        </w:rPr>
        <w:t>El instrumento se aplicó de forma presencial a los estudiantes de las diferentes universidades de Latinoamérica que participaron del estudio. Previamente a la aplicación de la encuesta, se les explicó a los alumnos el contenido del instrumento. El tiempo de llenado de encuesta fue de aproximadamente 5 minutos. Posteriormente, se generó una base de datos en el programa Microsoft Excel, luego se realizó control de calidad de los datos obtenidos.</w:t>
      </w:r>
    </w:p>
    <w:p w14:paraId="0CD83F16" w14:textId="77777777" w:rsidR="001A6C5B" w:rsidRPr="001A6C5B" w:rsidRDefault="001A6C5B" w:rsidP="001A6C5B">
      <w:pPr>
        <w:spacing w:line="360" w:lineRule="auto"/>
        <w:ind w:left="708" w:hanging="708"/>
        <w:jc w:val="center"/>
        <w:rPr>
          <w:rFonts w:eastAsia="Calibri"/>
          <w:sz w:val="28"/>
          <w:szCs w:val="28"/>
          <w:lang w:val="es-PE" w:eastAsia="en-US"/>
        </w:rPr>
      </w:pPr>
      <w:r w:rsidRPr="001A6C5B">
        <w:rPr>
          <w:rFonts w:eastAsia="Calibri"/>
          <w:b/>
          <w:bCs/>
          <w:sz w:val="28"/>
          <w:szCs w:val="28"/>
          <w:lang w:val="es-PE" w:eastAsia="en-US"/>
        </w:rPr>
        <w:t>Análisis estadístico</w:t>
      </w:r>
    </w:p>
    <w:p w14:paraId="5EF8E730" w14:textId="77777777" w:rsidR="001A6C5B" w:rsidRPr="001A6C5B" w:rsidRDefault="001A6C5B" w:rsidP="001A6C5B">
      <w:pPr>
        <w:spacing w:line="360" w:lineRule="auto"/>
        <w:jc w:val="both"/>
        <w:rPr>
          <w:rFonts w:eastAsia="Calibri"/>
          <w:lang w:val="es-PE" w:eastAsia="en-US"/>
        </w:rPr>
      </w:pPr>
      <w:r w:rsidRPr="001A6C5B">
        <w:rPr>
          <w:rFonts w:eastAsia="Calibri"/>
          <w:lang w:val="es-PE" w:eastAsia="en-US"/>
        </w:rPr>
        <w:t xml:space="preserve">Los análisis estadísticos se realizaron con el software estadístico STATA </w:t>
      </w:r>
      <w:proofErr w:type="spellStart"/>
      <w:r w:rsidRPr="001A6C5B">
        <w:rPr>
          <w:rFonts w:eastAsia="Calibri"/>
          <w:lang w:val="es-PE" w:eastAsia="en-US"/>
        </w:rPr>
        <w:t>v.15</w:t>
      </w:r>
      <w:proofErr w:type="spellEnd"/>
      <w:r w:rsidRPr="001A6C5B">
        <w:rPr>
          <w:rFonts w:eastAsia="Calibri"/>
          <w:lang w:val="es-PE" w:eastAsia="en-US"/>
        </w:rPr>
        <w:t xml:space="preserve">. Los análisis descriptivos se realizaron mediante frecuencias y porcentajes para las variables categóricas (sexo, año de estudios, uso de la biblioteca, síntomas de ojo seco); y, para las variables numéricas (edad, horas diarias de uso de ordenador personal, ordenador de casa, teléfono inteligente, tableta electrónica) se emplearon medianas y rangos intercuartílicos previa evaluación de la normalidad, realizada con la prueba de Shapiro-Wilk. Se utilizaron modelos lineales generalizados con distribución de la familia de Poisson, función de enlace logarítmica y modelos robustos. Se estimaron las razones de prevalencia (RP) con intervalos de confianza </w:t>
      </w:r>
      <w:r w:rsidRPr="001A6C5B">
        <w:rPr>
          <w:rFonts w:eastAsia="Calibri"/>
          <w:lang w:val="es-PE" w:eastAsia="en-US"/>
        </w:rPr>
        <w:lastRenderedPageBreak/>
        <w:t xml:space="preserve">al 95 %. Se consideró un valor p&lt; 0,05 como estadísticamente significativo. El modelo de regresión múltiple se ajustó por variables potencialmente </w:t>
      </w:r>
      <w:proofErr w:type="spellStart"/>
      <w:r w:rsidRPr="001A6C5B">
        <w:rPr>
          <w:rFonts w:eastAsia="Calibri"/>
          <w:lang w:val="es-PE" w:eastAsia="en-US"/>
        </w:rPr>
        <w:t>confusoras</w:t>
      </w:r>
      <w:proofErr w:type="spellEnd"/>
      <w:r w:rsidRPr="001A6C5B">
        <w:rPr>
          <w:rFonts w:eastAsia="Calibri"/>
          <w:lang w:val="es-PE" w:eastAsia="en-US"/>
        </w:rPr>
        <w:t xml:space="preserve"> (sexo, año de estudios, uso de la biblioteca, edad, horas diarias de uso de ordenador personal, ordenador de casa, teléfono inteligente, tableta electrónica), que se encontraron asociadas a la percepción de síntomas de ojo seco en los modelos de regresión simple. </w:t>
      </w:r>
    </w:p>
    <w:p w14:paraId="0DC9FF1F" w14:textId="77777777" w:rsidR="001A6C5B" w:rsidRPr="001A6C5B" w:rsidRDefault="001A6C5B" w:rsidP="001A6C5B">
      <w:pPr>
        <w:spacing w:line="360" w:lineRule="auto"/>
        <w:jc w:val="center"/>
        <w:rPr>
          <w:rFonts w:eastAsia="Calibri"/>
          <w:b/>
          <w:bCs/>
          <w:sz w:val="28"/>
          <w:szCs w:val="28"/>
          <w:lang w:val="es-PE" w:eastAsia="en-US"/>
        </w:rPr>
      </w:pPr>
      <w:r w:rsidRPr="001A6C5B">
        <w:rPr>
          <w:rFonts w:eastAsia="Calibri"/>
          <w:b/>
          <w:bCs/>
          <w:sz w:val="28"/>
          <w:szCs w:val="28"/>
          <w:lang w:val="es-PE" w:eastAsia="en-US"/>
        </w:rPr>
        <w:t>Consideraciones éticas</w:t>
      </w:r>
    </w:p>
    <w:p w14:paraId="194D0435" w14:textId="77777777" w:rsidR="001A6C5B" w:rsidRPr="001A6C5B" w:rsidRDefault="001A6C5B" w:rsidP="001A6C5B">
      <w:pPr>
        <w:spacing w:line="360" w:lineRule="auto"/>
        <w:jc w:val="both"/>
        <w:rPr>
          <w:rFonts w:eastAsia="Calibri"/>
          <w:lang w:val="es-PE" w:eastAsia="en-US"/>
        </w:rPr>
      </w:pPr>
      <w:r w:rsidRPr="001A6C5B">
        <w:rPr>
          <w:rFonts w:eastAsia="Calibri"/>
          <w:lang w:val="es-PE" w:eastAsia="en-US"/>
        </w:rPr>
        <w:t>La investigación fue aprobada</w:t>
      </w:r>
      <w:r w:rsidRPr="001A6C5B">
        <w:rPr>
          <w:rFonts w:ascii="Calibri" w:eastAsia="Calibri" w:hAnsi="Calibri"/>
          <w:sz w:val="22"/>
          <w:szCs w:val="22"/>
          <w:lang w:val="es-PE" w:eastAsia="en-US"/>
        </w:rPr>
        <w:t xml:space="preserve"> </w:t>
      </w:r>
      <w:r w:rsidRPr="001A6C5B">
        <w:rPr>
          <w:rFonts w:eastAsia="Calibri"/>
          <w:lang w:val="es-PE" w:eastAsia="en-US"/>
        </w:rPr>
        <w:t xml:space="preserve">evaluada y aprobada por el Comité de Ética del Hospital Nacional San Bartolomé de Lima-Perú, con expediente </w:t>
      </w:r>
      <w:proofErr w:type="spellStart"/>
      <w:r w:rsidRPr="001A6C5B">
        <w:rPr>
          <w:rFonts w:eastAsia="Calibri"/>
          <w:lang w:val="es-PE" w:eastAsia="en-US"/>
        </w:rPr>
        <w:t>N°0758</w:t>
      </w:r>
      <w:proofErr w:type="spellEnd"/>
      <w:r w:rsidRPr="001A6C5B">
        <w:rPr>
          <w:rFonts w:eastAsia="Calibri"/>
          <w:lang w:val="es-PE" w:eastAsia="en-US"/>
        </w:rPr>
        <w:t>-</w:t>
      </w:r>
      <w:proofErr w:type="spellStart"/>
      <w:r w:rsidRPr="001A6C5B">
        <w:rPr>
          <w:rFonts w:eastAsia="Calibri"/>
          <w:lang w:val="es-PE" w:eastAsia="en-US"/>
        </w:rPr>
        <w:t>HONODOMANI</w:t>
      </w:r>
      <w:proofErr w:type="spellEnd"/>
      <w:r w:rsidRPr="001A6C5B">
        <w:rPr>
          <w:rFonts w:eastAsia="Calibri"/>
          <w:lang w:val="es-PE" w:eastAsia="en-US"/>
        </w:rPr>
        <w:t>-SB-2015. El estudio se adhirió a las directrices de la Declaración de Helsinki. Los procedimientos del estudio preservaron los derechos fundamentales de los participantes. La encuesta empleada fue anónima y se utilizaron códigos para mantener la confidencialidad en la base de datos.</w:t>
      </w:r>
    </w:p>
    <w:p w14:paraId="3AA724B8" w14:textId="77777777" w:rsidR="001A6C5B" w:rsidRPr="001A6C5B" w:rsidRDefault="001A6C5B" w:rsidP="001A6C5B">
      <w:pPr>
        <w:spacing w:line="360" w:lineRule="auto"/>
        <w:jc w:val="center"/>
        <w:rPr>
          <w:rFonts w:eastAsia="Calibri"/>
          <w:b/>
          <w:bCs/>
          <w:lang w:val="es-PE" w:eastAsia="en-US"/>
        </w:rPr>
      </w:pPr>
    </w:p>
    <w:p w14:paraId="39387AEA" w14:textId="77777777" w:rsidR="001A6C5B" w:rsidRPr="001A6C5B" w:rsidRDefault="001A6C5B" w:rsidP="001A6C5B">
      <w:pPr>
        <w:spacing w:line="360" w:lineRule="auto"/>
        <w:jc w:val="center"/>
        <w:rPr>
          <w:rFonts w:eastAsia="Calibri"/>
          <w:b/>
          <w:bCs/>
          <w:sz w:val="32"/>
          <w:szCs w:val="32"/>
          <w:lang w:val="es-PE" w:eastAsia="en-US"/>
        </w:rPr>
      </w:pPr>
    </w:p>
    <w:p w14:paraId="46D03534" w14:textId="77777777" w:rsidR="001A6C5B" w:rsidRPr="001A6C5B" w:rsidRDefault="001A6C5B" w:rsidP="001A6C5B">
      <w:pPr>
        <w:spacing w:line="360" w:lineRule="auto"/>
        <w:jc w:val="center"/>
        <w:rPr>
          <w:rFonts w:eastAsia="Calibri"/>
          <w:b/>
          <w:bCs/>
          <w:sz w:val="32"/>
          <w:szCs w:val="32"/>
          <w:lang w:val="es-PE" w:eastAsia="en-US"/>
        </w:rPr>
      </w:pPr>
      <w:r w:rsidRPr="001A6C5B">
        <w:rPr>
          <w:rFonts w:eastAsia="Calibri"/>
          <w:b/>
          <w:bCs/>
          <w:sz w:val="32"/>
          <w:szCs w:val="32"/>
          <w:lang w:val="es-PE" w:eastAsia="en-US"/>
        </w:rPr>
        <w:t>RESULTADOS</w:t>
      </w:r>
    </w:p>
    <w:p w14:paraId="3C95EFB2" w14:textId="62A8B06C" w:rsidR="001A6C5B" w:rsidRDefault="001A6C5B" w:rsidP="001A6C5B">
      <w:pPr>
        <w:spacing w:line="360" w:lineRule="auto"/>
        <w:jc w:val="both"/>
        <w:rPr>
          <w:rFonts w:eastAsia="Calibri"/>
          <w:lang w:val="es-PE" w:eastAsia="en-US"/>
        </w:rPr>
      </w:pPr>
      <w:r w:rsidRPr="001A6C5B">
        <w:rPr>
          <w:rFonts w:eastAsia="Calibri"/>
          <w:lang w:val="es-PE" w:eastAsia="en-US"/>
        </w:rPr>
        <w:t>De los 2 429 participantes, el 34,3 % declaró haber tenido síntomas de ojo seco en el último mes. De ellos, la mayoría presentó síntomas de una a cuatro veces (67,6 %). La tabla 1 muestra las características de la población según la frecuencia de tener síntomas de ojo seco.</w:t>
      </w:r>
    </w:p>
    <w:p w14:paraId="16708744" w14:textId="77777777" w:rsidR="00580DDD" w:rsidRPr="001A6C5B" w:rsidRDefault="00580DDD" w:rsidP="00580DDD">
      <w:pPr>
        <w:spacing w:line="360" w:lineRule="auto"/>
        <w:jc w:val="both"/>
        <w:rPr>
          <w:rFonts w:eastAsia="Calibri"/>
          <w:lang w:val="es-PE" w:eastAsia="en-US"/>
        </w:rPr>
      </w:pPr>
      <w:r w:rsidRPr="001A6C5B">
        <w:rPr>
          <w:rFonts w:eastAsia="Calibri"/>
          <w:lang w:val="es-PE" w:eastAsia="en-US"/>
        </w:rPr>
        <w:t>En el análisis bivariado, un mayor uso diario del teléfono inteligente se asoció a los síntomas de ojo seco (razón de prevalencia crudo RPc: 1,02, IC95 %: 1,01-1,03; p= 0,003). En el análisis multivariado se observó que, a mayor número de horas de uso del teléfono inteligente, mayor frecuencia de síntomas de ojo seco (RP ajustado RPa: 1,04, IC95 %: 1,01-1,07, p= 0,008). Asimismo, el uso frecuente de la biblioteca se asoció con una menor frecuencia de síntomas de ojo seco (RPa: 0,54, IC95 %: 0,38-0,75, p&lt; 0,001). Este análisis se ajustó por género, año de estudio y horas de uso de otros dispositivos electrónicos (ordenador personal, ordenador de casa y tableta) (tabla 2).</w:t>
      </w:r>
    </w:p>
    <w:p w14:paraId="7C850728" w14:textId="77777777" w:rsidR="00580DDD" w:rsidRPr="001A6C5B" w:rsidRDefault="00580DDD" w:rsidP="001A6C5B">
      <w:pPr>
        <w:spacing w:line="360" w:lineRule="auto"/>
        <w:jc w:val="both"/>
        <w:rPr>
          <w:rFonts w:eastAsia="Calibri"/>
          <w:lang w:val="es-PE" w:eastAsia="en-US"/>
        </w:rPr>
      </w:pPr>
    </w:p>
    <w:p w14:paraId="5F195767" w14:textId="77777777" w:rsidR="001A6C5B" w:rsidRPr="001A6C5B" w:rsidRDefault="001A6C5B" w:rsidP="001A6C5B">
      <w:pPr>
        <w:spacing w:line="360" w:lineRule="auto"/>
        <w:jc w:val="both"/>
        <w:rPr>
          <w:rFonts w:eastAsia="Calibri"/>
          <w:b/>
          <w:bCs/>
          <w:sz w:val="16"/>
          <w:szCs w:val="16"/>
          <w:lang w:val="es-PE" w:eastAsia="en-US"/>
        </w:rPr>
      </w:pPr>
    </w:p>
    <w:p w14:paraId="169650AB" w14:textId="77777777" w:rsidR="00E50AD7" w:rsidRDefault="00E50AD7">
      <w:pPr>
        <w:rPr>
          <w:rFonts w:eastAsia="Calibri"/>
          <w:b/>
          <w:bCs/>
          <w:color w:val="000000"/>
          <w:sz w:val="22"/>
          <w:szCs w:val="22"/>
          <w:lang w:val="es-PE" w:eastAsia="en-US"/>
        </w:rPr>
      </w:pPr>
      <w:r>
        <w:rPr>
          <w:rFonts w:eastAsia="Calibri"/>
          <w:b/>
          <w:bCs/>
          <w:color w:val="000000"/>
          <w:sz w:val="22"/>
          <w:szCs w:val="22"/>
          <w:lang w:val="es-PE" w:eastAsia="en-US"/>
        </w:rPr>
        <w:br w:type="page"/>
      </w:r>
    </w:p>
    <w:p w14:paraId="6A3AFF27" w14:textId="23D3FCCF" w:rsidR="001A6C5B" w:rsidRPr="001A6C5B" w:rsidRDefault="001A6C5B" w:rsidP="001A6C5B">
      <w:pPr>
        <w:spacing w:line="360" w:lineRule="auto"/>
        <w:jc w:val="center"/>
        <w:rPr>
          <w:rFonts w:eastAsia="Calibri"/>
          <w:color w:val="000000"/>
          <w:sz w:val="22"/>
          <w:szCs w:val="22"/>
          <w:lang w:val="es-PE" w:eastAsia="en-US"/>
        </w:rPr>
      </w:pPr>
      <w:r w:rsidRPr="001A6C5B">
        <w:rPr>
          <w:rFonts w:eastAsia="Calibri"/>
          <w:b/>
          <w:bCs/>
          <w:color w:val="000000"/>
          <w:sz w:val="22"/>
          <w:szCs w:val="22"/>
          <w:lang w:val="es-PE" w:eastAsia="en-US"/>
        </w:rPr>
        <w:lastRenderedPageBreak/>
        <w:t>Tabla 1 –</w:t>
      </w:r>
      <w:r w:rsidRPr="001A6C5B">
        <w:rPr>
          <w:rFonts w:eastAsia="Calibri"/>
          <w:color w:val="000000"/>
          <w:sz w:val="22"/>
          <w:szCs w:val="22"/>
          <w:lang w:val="es-PE" w:eastAsia="en-US"/>
        </w:rPr>
        <w:t xml:space="preserve"> Características de los participantes según la frecuencia de síntomas de ojo seco</w:t>
      </w:r>
    </w:p>
    <w:p w14:paraId="293F1CC0" w14:textId="00DC6228" w:rsidR="00E50AD7" w:rsidRDefault="00E50AD7" w:rsidP="001A6C5B">
      <w:pPr>
        <w:spacing w:line="360" w:lineRule="auto"/>
        <w:jc w:val="center"/>
        <w:rPr>
          <w:rFonts w:eastAsia="Calibri"/>
          <w:sz w:val="16"/>
          <w:szCs w:val="16"/>
          <w:lang w:val="es-PE" w:eastAsia="es-PE"/>
        </w:rPr>
      </w:pPr>
      <w:r>
        <w:rPr>
          <w:rFonts w:eastAsia="Calibri"/>
          <w:noProof/>
          <w:sz w:val="16"/>
          <w:szCs w:val="16"/>
          <w:lang w:val="es-PE" w:eastAsia="es-PE"/>
        </w:rPr>
        <w:drawing>
          <wp:inline distT="0" distB="0" distL="0" distR="0" wp14:anchorId="21AE5AB2" wp14:editId="6FC2EB91">
            <wp:extent cx="4171429" cy="3885714"/>
            <wp:effectExtent l="0" t="0" r="635"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6">
                      <a:extLst>
                        <a:ext uri="{28A0092B-C50C-407E-A947-70E740481C1C}">
                          <a14:useLocalDpi xmlns:a14="http://schemas.microsoft.com/office/drawing/2010/main" val="0"/>
                        </a:ext>
                      </a:extLst>
                    </a:blip>
                    <a:stretch>
                      <a:fillRect/>
                    </a:stretch>
                  </pic:blipFill>
                  <pic:spPr>
                    <a:xfrm>
                      <a:off x="0" y="0"/>
                      <a:ext cx="4171429" cy="3885714"/>
                    </a:xfrm>
                    <a:prstGeom prst="rect">
                      <a:avLst/>
                    </a:prstGeom>
                  </pic:spPr>
                </pic:pic>
              </a:graphicData>
            </a:graphic>
          </wp:inline>
        </w:drawing>
      </w:r>
    </w:p>
    <w:p w14:paraId="2DBD169E" w14:textId="26E7E4BE" w:rsidR="001A6C5B" w:rsidRPr="001A6C5B" w:rsidRDefault="001A6C5B" w:rsidP="001A6C5B">
      <w:pPr>
        <w:spacing w:line="360" w:lineRule="auto"/>
        <w:jc w:val="center"/>
        <w:rPr>
          <w:rFonts w:eastAsia="Calibri"/>
          <w:sz w:val="16"/>
          <w:szCs w:val="16"/>
          <w:lang w:val="es-PE" w:eastAsia="es-PE"/>
        </w:rPr>
      </w:pPr>
      <w:r w:rsidRPr="001A6C5B">
        <w:rPr>
          <w:rFonts w:eastAsia="Calibri"/>
          <w:sz w:val="16"/>
          <w:szCs w:val="16"/>
          <w:lang w:val="es-PE" w:eastAsia="es-PE"/>
        </w:rPr>
        <w:t>*Valor p obtenido con pruebas de chi-cuadrado (variables categóricas) y suma de rangos (variables numéricas).</w:t>
      </w:r>
    </w:p>
    <w:p w14:paraId="4A196FBC" w14:textId="77777777" w:rsidR="001A6C5B" w:rsidRPr="001A6C5B" w:rsidRDefault="001A6C5B" w:rsidP="001A6C5B">
      <w:pPr>
        <w:spacing w:line="360" w:lineRule="auto"/>
        <w:jc w:val="center"/>
        <w:rPr>
          <w:rFonts w:eastAsia="Calibri"/>
          <w:sz w:val="16"/>
          <w:szCs w:val="16"/>
          <w:lang w:val="es-PE" w:eastAsia="es-PE"/>
        </w:rPr>
      </w:pPr>
      <w:r w:rsidRPr="001A6C5B">
        <w:rPr>
          <w:rFonts w:eastAsia="Calibri"/>
          <w:sz w:val="16"/>
          <w:szCs w:val="16"/>
          <w:lang w:val="es-PE" w:eastAsia="es-PE"/>
        </w:rPr>
        <w:t>*Variables expresadas en forma numérica (mediana y rangos intercuartílicos).</w:t>
      </w:r>
    </w:p>
    <w:p w14:paraId="4CE04BF3" w14:textId="77777777" w:rsidR="001A6C5B" w:rsidRPr="001A6C5B" w:rsidRDefault="001A6C5B" w:rsidP="001A6C5B">
      <w:pPr>
        <w:spacing w:line="360" w:lineRule="auto"/>
        <w:jc w:val="both"/>
        <w:rPr>
          <w:rFonts w:eastAsia="Calibri"/>
          <w:lang w:val="es-PE" w:eastAsia="en-US"/>
        </w:rPr>
      </w:pPr>
    </w:p>
    <w:p w14:paraId="337D9399" w14:textId="77777777" w:rsidR="001A6C5B" w:rsidRPr="001A6C5B" w:rsidRDefault="001A6C5B" w:rsidP="001A6C5B">
      <w:pPr>
        <w:spacing w:line="360" w:lineRule="auto"/>
        <w:jc w:val="both"/>
        <w:rPr>
          <w:rFonts w:eastAsia="Calibri"/>
          <w:lang w:val="es-PE" w:eastAsia="en-US"/>
        </w:rPr>
      </w:pPr>
    </w:p>
    <w:p w14:paraId="26942D7A" w14:textId="77777777" w:rsidR="0096244F" w:rsidRDefault="0096244F">
      <w:pPr>
        <w:rPr>
          <w:rFonts w:eastAsia="Calibri"/>
          <w:b/>
          <w:bCs/>
          <w:color w:val="000000"/>
          <w:sz w:val="22"/>
          <w:szCs w:val="22"/>
          <w:lang w:val="es-PE" w:eastAsia="en-US"/>
        </w:rPr>
      </w:pPr>
      <w:r>
        <w:rPr>
          <w:rFonts w:eastAsia="Calibri"/>
          <w:b/>
          <w:bCs/>
          <w:color w:val="000000"/>
          <w:sz w:val="22"/>
          <w:szCs w:val="22"/>
          <w:lang w:val="es-PE" w:eastAsia="en-US"/>
        </w:rPr>
        <w:br w:type="page"/>
      </w:r>
    </w:p>
    <w:p w14:paraId="73942D98" w14:textId="57850EC3" w:rsidR="001A6C5B" w:rsidRPr="001A6C5B" w:rsidRDefault="001A6C5B" w:rsidP="001A6C5B">
      <w:pPr>
        <w:spacing w:line="360" w:lineRule="auto"/>
        <w:jc w:val="center"/>
        <w:rPr>
          <w:rFonts w:eastAsia="Calibri"/>
          <w:color w:val="000000"/>
          <w:sz w:val="22"/>
          <w:szCs w:val="22"/>
          <w:lang w:val="es-PE" w:eastAsia="en-US"/>
        </w:rPr>
      </w:pPr>
      <w:r w:rsidRPr="001A6C5B">
        <w:rPr>
          <w:rFonts w:eastAsia="Calibri"/>
          <w:b/>
          <w:bCs/>
          <w:color w:val="000000"/>
          <w:sz w:val="22"/>
          <w:szCs w:val="22"/>
          <w:lang w:val="es-PE" w:eastAsia="en-US"/>
        </w:rPr>
        <w:lastRenderedPageBreak/>
        <w:t>Tabla 2 -</w:t>
      </w:r>
      <w:r w:rsidRPr="001A6C5B">
        <w:rPr>
          <w:rFonts w:eastAsia="Calibri"/>
          <w:color w:val="000000"/>
          <w:sz w:val="22"/>
          <w:szCs w:val="22"/>
          <w:lang w:val="es-PE" w:eastAsia="en-US"/>
        </w:rPr>
        <w:t xml:space="preserve"> Análisis bivariado y multivariado de síntomas según características socioeducativas y uso de dispositivos electrónicos</w:t>
      </w:r>
    </w:p>
    <w:p w14:paraId="207666CF" w14:textId="78D31E8D" w:rsidR="0096244F" w:rsidRDefault="0096244F" w:rsidP="001A6C5B">
      <w:pPr>
        <w:spacing w:line="360" w:lineRule="auto"/>
        <w:jc w:val="center"/>
        <w:rPr>
          <w:rFonts w:eastAsia="Calibri"/>
          <w:sz w:val="16"/>
          <w:szCs w:val="16"/>
          <w:lang w:val="es-PE" w:eastAsia="es-PE"/>
        </w:rPr>
      </w:pPr>
      <w:r>
        <w:rPr>
          <w:rFonts w:eastAsia="Calibri"/>
          <w:noProof/>
          <w:sz w:val="16"/>
          <w:szCs w:val="16"/>
          <w:lang w:val="es-PE" w:eastAsia="es-PE"/>
        </w:rPr>
        <w:drawing>
          <wp:inline distT="0" distB="0" distL="0" distR="0" wp14:anchorId="5647F00C" wp14:editId="6F7E335B">
            <wp:extent cx="4752381" cy="2266667"/>
            <wp:effectExtent l="0" t="0" r="0" b="63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7">
                      <a:extLst>
                        <a:ext uri="{28A0092B-C50C-407E-A947-70E740481C1C}">
                          <a14:useLocalDpi xmlns:a14="http://schemas.microsoft.com/office/drawing/2010/main" val="0"/>
                        </a:ext>
                      </a:extLst>
                    </a:blip>
                    <a:stretch>
                      <a:fillRect/>
                    </a:stretch>
                  </pic:blipFill>
                  <pic:spPr>
                    <a:xfrm>
                      <a:off x="0" y="0"/>
                      <a:ext cx="4752381" cy="2266667"/>
                    </a:xfrm>
                    <a:prstGeom prst="rect">
                      <a:avLst/>
                    </a:prstGeom>
                  </pic:spPr>
                </pic:pic>
              </a:graphicData>
            </a:graphic>
          </wp:inline>
        </w:drawing>
      </w:r>
    </w:p>
    <w:p w14:paraId="549EE383" w14:textId="15595DF6" w:rsidR="001A6C5B" w:rsidRPr="001A6C5B" w:rsidRDefault="001A6C5B" w:rsidP="001A6C5B">
      <w:pPr>
        <w:spacing w:line="360" w:lineRule="auto"/>
        <w:jc w:val="center"/>
        <w:rPr>
          <w:rFonts w:eastAsia="Calibri"/>
          <w:sz w:val="16"/>
          <w:szCs w:val="16"/>
          <w:lang w:val="es-PE" w:eastAsia="es-PE"/>
        </w:rPr>
      </w:pPr>
      <w:r w:rsidRPr="001A6C5B">
        <w:rPr>
          <w:rFonts w:eastAsia="Calibri"/>
          <w:sz w:val="16"/>
          <w:szCs w:val="16"/>
          <w:lang w:val="es-PE" w:eastAsia="es-PE"/>
        </w:rPr>
        <w:t>*</w:t>
      </w:r>
      <w:r w:rsidRPr="001A6C5B">
        <w:rPr>
          <w:rFonts w:ascii="Calibri" w:eastAsia="Calibri" w:hAnsi="Calibri"/>
          <w:sz w:val="22"/>
          <w:szCs w:val="22"/>
          <w:lang w:val="es-PE" w:eastAsia="en-US"/>
        </w:rPr>
        <w:t xml:space="preserve"> </w:t>
      </w:r>
      <w:r w:rsidRPr="001A6C5B">
        <w:rPr>
          <w:rFonts w:eastAsia="Calibri"/>
          <w:sz w:val="16"/>
          <w:szCs w:val="16"/>
          <w:lang w:val="es-PE" w:eastAsia="es-PE"/>
        </w:rPr>
        <w:t>Valores p obtenidos con modelos lineales generalizados (</w:t>
      </w:r>
      <w:proofErr w:type="spellStart"/>
      <w:r w:rsidRPr="001A6C5B">
        <w:rPr>
          <w:rFonts w:eastAsia="Calibri"/>
          <w:sz w:val="16"/>
          <w:szCs w:val="16"/>
          <w:lang w:val="es-PE" w:eastAsia="es-PE"/>
        </w:rPr>
        <w:t>GLM</w:t>
      </w:r>
      <w:proofErr w:type="spellEnd"/>
      <w:r w:rsidRPr="001A6C5B">
        <w:rPr>
          <w:rFonts w:eastAsia="Calibri"/>
          <w:sz w:val="16"/>
          <w:szCs w:val="16"/>
          <w:lang w:val="es-PE" w:eastAsia="es-PE"/>
        </w:rPr>
        <w:t>, siglas en inglés), familia Poisson, función de enlace log y varianza robusta.</w:t>
      </w:r>
    </w:p>
    <w:p w14:paraId="6E8AF785" w14:textId="77777777" w:rsidR="001A6C5B" w:rsidRPr="001A6C5B" w:rsidRDefault="001A6C5B" w:rsidP="001A6C5B">
      <w:pPr>
        <w:spacing w:line="360" w:lineRule="auto"/>
        <w:jc w:val="center"/>
        <w:rPr>
          <w:rFonts w:eastAsia="Calibri"/>
          <w:sz w:val="16"/>
          <w:szCs w:val="16"/>
          <w:lang w:val="es-PE" w:eastAsia="es-PE"/>
        </w:rPr>
      </w:pPr>
      <w:r w:rsidRPr="001A6C5B">
        <w:rPr>
          <w:rFonts w:eastAsia="Calibri"/>
          <w:sz w:val="16"/>
          <w:szCs w:val="16"/>
          <w:lang w:val="es-PE" w:eastAsia="es-PE"/>
        </w:rPr>
        <w:t>**Variables analizadas en su forma numérica.</w:t>
      </w:r>
    </w:p>
    <w:p w14:paraId="6446AED6" w14:textId="77777777" w:rsidR="001A6C5B" w:rsidRPr="001A6C5B" w:rsidRDefault="001A6C5B" w:rsidP="001A6C5B">
      <w:pPr>
        <w:spacing w:line="360" w:lineRule="auto"/>
        <w:jc w:val="center"/>
        <w:rPr>
          <w:rFonts w:eastAsia="Calibri"/>
          <w:sz w:val="16"/>
          <w:szCs w:val="16"/>
          <w:lang w:val="es-PE" w:eastAsia="es-PE"/>
        </w:rPr>
      </w:pPr>
      <w:r w:rsidRPr="001A6C5B">
        <w:rPr>
          <w:rFonts w:eastAsia="Calibri"/>
          <w:sz w:val="16"/>
          <w:szCs w:val="16"/>
          <w:lang w:val="es-PE" w:eastAsia="es-PE"/>
        </w:rPr>
        <w:t>RPc: Razón de prevalencia cruda).</w:t>
      </w:r>
    </w:p>
    <w:p w14:paraId="06AE3BF6" w14:textId="77777777" w:rsidR="001A6C5B" w:rsidRPr="001A6C5B" w:rsidRDefault="001A6C5B" w:rsidP="001A6C5B">
      <w:pPr>
        <w:spacing w:line="360" w:lineRule="auto"/>
        <w:jc w:val="center"/>
        <w:rPr>
          <w:rFonts w:eastAsia="Calibri"/>
          <w:sz w:val="16"/>
          <w:szCs w:val="16"/>
          <w:lang w:val="es-PE" w:eastAsia="es-PE"/>
        </w:rPr>
      </w:pPr>
      <w:r w:rsidRPr="001A6C5B">
        <w:rPr>
          <w:rFonts w:eastAsia="Calibri"/>
          <w:sz w:val="16"/>
          <w:szCs w:val="16"/>
          <w:lang w:val="es-PE" w:eastAsia="es-PE"/>
        </w:rPr>
        <w:t>RPa: Razón de prevalencia ajustada).</w:t>
      </w:r>
    </w:p>
    <w:p w14:paraId="653EF547" w14:textId="77777777" w:rsidR="001A6C5B" w:rsidRPr="001A6C5B" w:rsidRDefault="001A6C5B" w:rsidP="001A6C5B">
      <w:pPr>
        <w:spacing w:line="360" w:lineRule="auto"/>
        <w:rPr>
          <w:rFonts w:eastAsia="Calibri"/>
          <w:lang w:val="es-PE" w:eastAsia="en-US"/>
        </w:rPr>
      </w:pPr>
    </w:p>
    <w:p w14:paraId="3B548560" w14:textId="77777777" w:rsidR="001A6C5B" w:rsidRPr="001A6C5B" w:rsidRDefault="001A6C5B" w:rsidP="001A6C5B">
      <w:pPr>
        <w:spacing w:line="360" w:lineRule="auto"/>
        <w:jc w:val="both"/>
        <w:rPr>
          <w:rFonts w:eastAsia="Calibri"/>
          <w:lang w:val="es-PE" w:eastAsia="en-US"/>
        </w:rPr>
      </w:pPr>
      <w:r w:rsidRPr="001A6C5B">
        <w:rPr>
          <w:rFonts w:eastAsia="Calibri"/>
          <w:lang w:val="es-PE" w:eastAsia="en-US"/>
        </w:rPr>
        <w:t>En la figura 1 se evidencia que la mediana del número de horas de uso diario del teléfono inteligente fue mayor entre los que tenían síntomas de ojo seco.</w:t>
      </w:r>
    </w:p>
    <w:p w14:paraId="348D92E3" w14:textId="77777777" w:rsidR="001A6C5B" w:rsidRPr="001A6C5B" w:rsidRDefault="001A6C5B" w:rsidP="001A6C5B">
      <w:pPr>
        <w:spacing w:line="360" w:lineRule="auto"/>
        <w:jc w:val="both"/>
        <w:rPr>
          <w:rFonts w:eastAsia="Calibri"/>
          <w:lang w:val="es-PE" w:eastAsia="en-US"/>
        </w:rPr>
      </w:pPr>
    </w:p>
    <w:p w14:paraId="3648CE3B" w14:textId="56FE84BC" w:rsidR="001A6C5B" w:rsidRPr="001A6C5B" w:rsidRDefault="001A6C5B" w:rsidP="001A6C5B">
      <w:pPr>
        <w:spacing w:after="160" w:line="259" w:lineRule="auto"/>
        <w:jc w:val="center"/>
        <w:rPr>
          <w:rFonts w:ascii="Arial" w:eastAsia="Calibri" w:hAnsi="Arial" w:cs="Arial"/>
          <w:lang w:val="es-PE" w:eastAsia="en-US"/>
        </w:rPr>
      </w:pPr>
      <w:r w:rsidRPr="001A6C5B">
        <w:rPr>
          <w:rFonts w:ascii="Arial" w:eastAsia="Calibri" w:hAnsi="Arial" w:cs="Arial"/>
          <w:noProof/>
          <w:lang w:val="es-PE" w:eastAsia="en-US"/>
        </w:rPr>
        <w:drawing>
          <wp:inline distT="0" distB="0" distL="0" distR="0" wp14:anchorId="29401E7C" wp14:editId="3DCDF68B">
            <wp:extent cx="3161738" cy="2333000"/>
            <wp:effectExtent l="0" t="0" r="635" b="0"/>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87299" cy="2351861"/>
                    </a:xfrm>
                    <a:prstGeom prst="rect">
                      <a:avLst/>
                    </a:prstGeom>
                    <a:noFill/>
                    <a:ln>
                      <a:noFill/>
                    </a:ln>
                  </pic:spPr>
                </pic:pic>
              </a:graphicData>
            </a:graphic>
          </wp:inline>
        </w:drawing>
      </w:r>
    </w:p>
    <w:p w14:paraId="221C7704" w14:textId="77777777" w:rsidR="001A6C5B" w:rsidRPr="001A6C5B" w:rsidRDefault="001A6C5B" w:rsidP="001A6C5B">
      <w:pPr>
        <w:spacing w:line="360" w:lineRule="auto"/>
        <w:jc w:val="center"/>
        <w:rPr>
          <w:rFonts w:eastAsia="Calibri"/>
          <w:sz w:val="22"/>
          <w:szCs w:val="22"/>
          <w:lang w:val="es-PE" w:eastAsia="en-US"/>
        </w:rPr>
      </w:pPr>
      <w:r w:rsidRPr="001A6C5B">
        <w:rPr>
          <w:rFonts w:eastAsia="Calibri"/>
          <w:b/>
          <w:sz w:val="22"/>
          <w:szCs w:val="22"/>
          <w:lang w:val="es-PE" w:eastAsia="en-US"/>
        </w:rPr>
        <w:t>Fig. 1-</w:t>
      </w:r>
      <w:r w:rsidRPr="001A6C5B">
        <w:rPr>
          <w:rFonts w:eastAsia="Calibri"/>
          <w:sz w:val="22"/>
          <w:szCs w:val="22"/>
          <w:lang w:val="es-PE" w:eastAsia="en-US"/>
        </w:rPr>
        <w:t xml:space="preserve"> Gráfico de cajas y bigotes de las horas diarias del uso de teléfono inteligente según tener sintomatología de ojo seco entre estudiantes de medicina de Latinoamérica.</w:t>
      </w:r>
    </w:p>
    <w:p w14:paraId="390E962A" w14:textId="77777777" w:rsidR="001A6C5B" w:rsidRPr="001A6C5B" w:rsidRDefault="001A6C5B" w:rsidP="001A6C5B">
      <w:pPr>
        <w:spacing w:line="360" w:lineRule="auto"/>
        <w:jc w:val="both"/>
        <w:rPr>
          <w:rFonts w:eastAsia="Calibri"/>
          <w:lang w:val="es-PE" w:eastAsia="en-US"/>
        </w:rPr>
      </w:pPr>
    </w:p>
    <w:p w14:paraId="7FA3AE8F" w14:textId="77777777" w:rsidR="001A6C5B" w:rsidRPr="001A6C5B" w:rsidRDefault="001A6C5B" w:rsidP="001A6C5B">
      <w:pPr>
        <w:spacing w:line="360" w:lineRule="auto"/>
        <w:jc w:val="both"/>
        <w:rPr>
          <w:rFonts w:eastAsia="Calibri"/>
          <w:lang w:val="es-PE" w:eastAsia="en-US"/>
        </w:rPr>
      </w:pPr>
      <w:r w:rsidRPr="001A6C5B">
        <w:rPr>
          <w:rFonts w:eastAsia="Calibri"/>
          <w:lang w:val="es-PE" w:eastAsia="en-US"/>
        </w:rPr>
        <w:t>En la figura 2 se observa que hubo una correlación positiva entre las horas de uso diario del teléfono inteligente y el número de veces que los estudiantes manifestaron síntomas de ojo seco en el último mes.</w:t>
      </w:r>
    </w:p>
    <w:p w14:paraId="456C93F8" w14:textId="77777777" w:rsidR="001A6C5B" w:rsidRPr="001A6C5B" w:rsidRDefault="001A6C5B" w:rsidP="001A6C5B">
      <w:pPr>
        <w:spacing w:line="360" w:lineRule="auto"/>
        <w:jc w:val="both"/>
        <w:rPr>
          <w:rFonts w:eastAsia="Calibri"/>
          <w:lang w:val="es-PE" w:eastAsia="en-US"/>
        </w:rPr>
      </w:pPr>
    </w:p>
    <w:p w14:paraId="717559D9" w14:textId="734D94A5" w:rsidR="001A6C5B" w:rsidRPr="001A6C5B" w:rsidRDefault="001A6C5B" w:rsidP="001A6C5B">
      <w:pPr>
        <w:spacing w:after="160" w:line="259" w:lineRule="auto"/>
        <w:jc w:val="center"/>
        <w:rPr>
          <w:rFonts w:ascii="Arial" w:eastAsia="Calibri" w:hAnsi="Arial" w:cs="Arial"/>
          <w:lang w:val="es-PE" w:eastAsia="en-US"/>
        </w:rPr>
      </w:pPr>
      <w:r w:rsidRPr="001A6C5B">
        <w:rPr>
          <w:rFonts w:ascii="Arial" w:eastAsia="Calibri" w:hAnsi="Arial" w:cs="Arial"/>
          <w:noProof/>
          <w:lang w:val="es-PE" w:eastAsia="en-US"/>
        </w:rPr>
        <w:drawing>
          <wp:inline distT="0" distB="0" distL="0" distR="0" wp14:anchorId="17D0B078" wp14:editId="29CB21AE">
            <wp:extent cx="3557299" cy="2781300"/>
            <wp:effectExtent l="0" t="0" r="508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65199" cy="2787477"/>
                    </a:xfrm>
                    <a:prstGeom prst="rect">
                      <a:avLst/>
                    </a:prstGeom>
                    <a:noFill/>
                    <a:ln>
                      <a:noFill/>
                    </a:ln>
                  </pic:spPr>
                </pic:pic>
              </a:graphicData>
            </a:graphic>
          </wp:inline>
        </w:drawing>
      </w:r>
    </w:p>
    <w:p w14:paraId="3E04C1FC" w14:textId="77777777" w:rsidR="001A6C5B" w:rsidRPr="001A6C5B" w:rsidRDefault="001A6C5B" w:rsidP="001A6C5B">
      <w:pPr>
        <w:spacing w:after="160" w:line="259" w:lineRule="auto"/>
        <w:jc w:val="center"/>
        <w:rPr>
          <w:rFonts w:eastAsia="Calibri"/>
          <w:sz w:val="22"/>
          <w:szCs w:val="22"/>
          <w:lang w:val="es-PE" w:eastAsia="en-US"/>
        </w:rPr>
      </w:pPr>
      <w:r w:rsidRPr="001A6C5B">
        <w:rPr>
          <w:rFonts w:eastAsia="Calibri"/>
          <w:b/>
          <w:sz w:val="22"/>
          <w:szCs w:val="22"/>
          <w:lang w:val="es-PE" w:eastAsia="en-US"/>
        </w:rPr>
        <w:t>Fig. 2 -</w:t>
      </w:r>
      <w:r w:rsidRPr="001A6C5B">
        <w:rPr>
          <w:rFonts w:eastAsia="Calibri"/>
          <w:sz w:val="22"/>
          <w:szCs w:val="22"/>
          <w:lang w:val="es-PE" w:eastAsia="en-US"/>
        </w:rPr>
        <w:t xml:space="preserve"> Gráfico de correlación del uso de teléfono inteligente según la cantidad de sintomatología de ojo seco en estudiantes de medicina de Latinoamérica.</w:t>
      </w:r>
    </w:p>
    <w:p w14:paraId="5792A69B" w14:textId="77777777" w:rsidR="001A6C5B" w:rsidRPr="001A6C5B" w:rsidRDefault="001A6C5B" w:rsidP="001A6C5B">
      <w:pPr>
        <w:spacing w:line="360" w:lineRule="auto"/>
        <w:jc w:val="both"/>
        <w:rPr>
          <w:rFonts w:eastAsia="Calibri"/>
          <w:lang w:val="es-PE" w:eastAsia="en-US"/>
        </w:rPr>
      </w:pPr>
    </w:p>
    <w:p w14:paraId="300E5BC8" w14:textId="77777777" w:rsidR="001A6C5B" w:rsidRPr="001A6C5B" w:rsidRDefault="001A6C5B" w:rsidP="001A6C5B">
      <w:pPr>
        <w:spacing w:line="360" w:lineRule="auto"/>
        <w:jc w:val="both"/>
        <w:rPr>
          <w:rFonts w:eastAsia="Calibri"/>
          <w:lang w:val="es-PE" w:eastAsia="en-US"/>
        </w:rPr>
      </w:pPr>
    </w:p>
    <w:p w14:paraId="31E3C878" w14:textId="77777777" w:rsidR="001A6C5B" w:rsidRPr="001A6C5B" w:rsidRDefault="001A6C5B" w:rsidP="001A6C5B">
      <w:pPr>
        <w:spacing w:line="360" w:lineRule="auto"/>
        <w:jc w:val="center"/>
        <w:rPr>
          <w:rFonts w:eastAsia="Calibri"/>
          <w:b/>
          <w:bCs/>
          <w:sz w:val="32"/>
          <w:szCs w:val="32"/>
          <w:lang w:val="es-PE" w:eastAsia="en-US"/>
        </w:rPr>
      </w:pPr>
      <w:r w:rsidRPr="001A6C5B">
        <w:rPr>
          <w:rFonts w:eastAsia="Calibri"/>
          <w:b/>
          <w:bCs/>
          <w:sz w:val="32"/>
          <w:szCs w:val="32"/>
          <w:lang w:val="es-PE" w:eastAsia="en-US"/>
        </w:rPr>
        <w:t>DISCUSIÓN</w:t>
      </w:r>
    </w:p>
    <w:p w14:paraId="0A8E8202" w14:textId="77777777" w:rsidR="001A6C5B" w:rsidRPr="001A6C5B" w:rsidRDefault="001A6C5B" w:rsidP="001A6C5B">
      <w:pPr>
        <w:spacing w:line="360" w:lineRule="auto"/>
        <w:jc w:val="both"/>
        <w:rPr>
          <w:rFonts w:eastAsia="Calibri"/>
          <w:lang w:val="es-PE" w:eastAsia="en-US"/>
        </w:rPr>
      </w:pPr>
      <w:r w:rsidRPr="001A6C5B">
        <w:rPr>
          <w:rFonts w:eastAsia="Calibri"/>
          <w:lang w:val="es-PE" w:eastAsia="en-US"/>
        </w:rPr>
        <w:t>Se encontró que, por cada hora adicional de uso del teléfono inteligente, la frecuencia de síntomas del ojo seco aumenta en un 4 %, resultado que se muestra por primera vez en una población estudiantil grande en América Latina. Lo hallado se correlaciona con diversos estudios que evidencian que el uso del teléfono inteligente es un importante factor de riesgo para el síndrome del ojo seco, siendo más frecuente entre los jóvenes, especialmente los adolescentes.</w:t>
      </w:r>
      <w:r w:rsidRPr="001A6C5B">
        <w:rPr>
          <w:rFonts w:eastAsia="Calibri"/>
          <w:vertAlign w:val="superscript"/>
          <w:lang w:val="es-PE" w:eastAsia="en-US"/>
        </w:rPr>
        <w:t>(6,8)</w:t>
      </w:r>
      <w:r w:rsidRPr="001A6C5B">
        <w:rPr>
          <w:rFonts w:eastAsia="Calibri"/>
          <w:lang w:val="es-PE" w:eastAsia="en-US"/>
        </w:rPr>
        <w:t xml:space="preserve"> Asimismo, se enfatiza que la intensidad de los síntomas va a depender del tiempo de uso y del número de horas por día.</w:t>
      </w:r>
      <w:r w:rsidRPr="001A6C5B">
        <w:rPr>
          <w:rFonts w:eastAsia="Calibri"/>
          <w:vertAlign w:val="superscript"/>
          <w:lang w:val="es-PE" w:eastAsia="en-US"/>
        </w:rPr>
        <w:t>(10)</w:t>
      </w:r>
      <w:r w:rsidRPr="001A6C5B">
        <w:rPr>
          <w:rFonts w:eastAsia="Calibri"/>
          <w:lang w:val="es-PE" w:eastAsia="en-US"/>
        </w:rPr>
        <w:t xml:space="preserve"> Lo encontrado puede ser útil para que los educadores e instituciones educativas generen políticas para regular el uso de estos dispositivos entre los estudiantes. No se pretende insinuar la posibilidad de su eliminación porque se </w:t>
      </w:r>
      <w:r w:rsidRPr="001A6C5B">
        <w:rPr>
          <w:rFonts w:eastAsia="Calibri"/>
          <w:lang w:val="es-PE" w:eastAsia="en-US"/>
        </w:rPr>
        <w:lastRenderedPageBreak/>
        <w:t>entiende el rol educativo de estos dispositivos, pero también hay reportes que indican su efecto distractor si se usan demasiado o de manera inapropiada.</w:t>
      </w:r>
      <w:r w:rsidRPr="001A6C5B">
        <w:rPr>
          <w:rFonts w:eastAsia="Calibri"/>
          <w:vertAlign w:val="superscript"/>
          <w:lang w:val="es-PE" w:eastAsia="en-US"/>
        </w:rPr>
        <w:t>(14)</w:t>
      </w:r>
    </w:p>
    <w:p w14:paraId="181E351C" w14:textId="77777777" w:rsidR="001A6C5B" w:rsidRPr="001A6C5B" w:rsidRDefault="001A6C5B" w:rsidP="001A6C5B">
      <w:pPr>
        <w:spacing w:line="360" w:lineRule="auto"/>
        <w:jc w:val="both"/>
        <w:rPr>
          <w:rFonts w:eastAsia="Calibri"/>
          <w:lang w:val="es-PE" w:eastAsia="en-US"/>
        </w:rPr>
      </w:pPr>
      <w:r w:rsidRPr="001A6C5B">
        <w:rPr>
          <w:rFonts w:eastAsia="Calibri"/>
          <w:lang w:val="es-PE" w:eastAsia="en-US"/>
        </w:rPr>
        <w:t xml:space="preserve">Esto es importante porque los teléfonos inteligentes son los dispositivos electrónicos más utilizados, en comparación con otros dispositivos (tabletas, ordenadores, portátiles), debido a la facilidad de portabilidad, el menor coste, la facilidad de acceso a las redes sociales, el entretenimiento y, en algunos casos, su uso con fines laborales. </w:t>
      </w:r>
      <w:r w:rsidRPr="001A6C5B">
        <w:rPr>
          <w:rFonts w:eastAsia="Calibri"/>
          <w:i/>
          <w:lang w:val="es-PE" w:eastAsia="en-US"/>
        </w:rPr>
        <w:t>Arias-Diaz</w:t>
      </w:r>
      <w:r w:rsidRPr="001A6C5B">
        <w:rPr>
          <w:rFonts w:eastAsia="Calibri"/>
          <w:iCs/>
          <w:lang w:val="es-PE" w:eastAsia="en-US"/>
        </w:rPr>
        <w:t xml:space="preserve"> y otros</w:t>
      </w:r>
      <w:r w:rsidRPr="001A6C5B">
        <w:rPr>
          <w:rFonts w:eastAsia="Calibri"/>
          <w:vertAlign w:val="superscript"/>
          <w:lang w:val="es-PE" w:eastAsia="en-US"/>
        </w:rPr>
        <w:t>(15)</w:t>
      </w:r>
      <w:r w:rsidRPr="001A6C5B">
        <w:rPr>
          <w:rFonts w:eastAsia="Calibri"/>
          <w:lang w:val="es-PE" w:eastAsia="en-US"/>
        </w:rPr>
        <w:t xml:space="preserve"> encontraron que los jóvenes utilizan sus teléfonos inteligentes hasta 9 horas al día y consultan sus redes sociales hasta 100 veces, esto puede generar un agravamiento de los síntomas del ojo seco, ya que se produce una disminución de hasta el 40 % en el rendimiento del parpadeo, afectando a la estabilidad de la película lagrimal.</w:t>
      </w:r>
    </w:p>
    <w:p w14:paraId="59E8375B" w14:textId="77777777" w:rsidR="001A6C5B" w:rsidRPr="001A6C5B" w:rsidRDefault="001A6C5B" w:rsidP="001A6C5B">
      <w:pPr>
        <w:spacing w:line="360" w:lineRule="auto"/>
        <w:jc w:val="both"/>
        <w:rPr>
          <w:rFonts w:eastAsia="Calibri"/>
          <w:lang w:val="es-PE" w:eastAsia="en-US"/>
        </w:rPr>
      </w:pPr>
      <w:r w:rsidRPr="001A6C5B">
        <w:rPr>
          <w:rFonts w:eastAsia="Calibri"/>
          <w:lang w:val="es-PE" w:eastAsia="en-US"/>
        </w:rPr>
        <w:t xml:space="preserve">En el presente estudio se encontró que 1 de cada 3 encuestados tiene síntomas de ojo seco, resultados que son inferiores a lo reportado por </w:t>
      </w:r>
      <w:proofErr w:type="spellStart"/>
      <w:r w:rsidRPr="001A6C5B">
        <w:rPr>
          <w:rFonts w:eastAsia="Calibri"/>
          <w:i/>
          <w:lang w:val="es-PE" w:eastAsia="en-US"/>
        </w:rPr>
        <w:t>Noreen</w:t>
      </w:r>
      <w:proofErr w:type="spellEnd"/>
      <w:r w:rsidRPr="001A6C5B">
        <w:rPr>
          <w:rFonts w:eastAsia="Calibri"/>
          <w:i/>
          <w:lang w:val="es-PE" w:eastAsia="en-US"/>
        </w:rPr>
        <w:t xml:space="preserve"> </w:t>
      </w:r>
      <w:r w:rsidRPr="001A6C5B">
        <w:rPr>
          <w:rFonts w:eastAsia="Calibri"/>
          <w:iCs/>
          <w:lang w:val="es-PE" w:eastAsia="en-US"/>
        </w:rPr>
        <w:t>y otros</w:t>
      </w:r>
      <w:r w:rsidRPr="001A6C5B">
        <w:rPr>
          <w:rFonts w:eastAsia="Calibri"/>
          <w:vertAlign w:val="superscript"/>
          <w:lang w:val="es-PE" w:eastAsia="en-US"/>
        </w:rPr>
        <w:t>(11)</w:t>
      </w:r>
      <w:r w:rsidRPr="001A6C5B">
        <w:rPr>
          <w:rFonts w:eastAsia="Calibri"/>
          <w:lang w:val="es-PE" w:eastAsia="en-US"/>
        </w:rPr>
        <w:t xml:space="preserve"> quienes en su estudio reportaron una frecuencia del 67 % de síntomas de ojo seco. Esto puede deberse a que se utilizó el autoinforme como forma de obtener información, y puede haber un subregistro de información.</w:t>
      </w:r>
      <w:r w:rsidRPr="001A6C5B">
        <w:rPr>
          <w:rFonts w:eastAsia="Calibri"/>
          <w:vertAlign w:val="superscript"/>
          <w:lang w:val="es-PE" w:eastAsia="en-US"/>
        </w:rPr>
        <w:t>(9)</w:t>
      </w:r>
      <w:r w:rsidRPr="001A6C5B">
        <w:rPr>
          <w:rFonts w:eastAsia="Calibri"/>
          <w:lang w:val="es-PE" w:eastAsia="en-US"/>
        </w:rPr>
        <w:t xml:space="preserve"> Se requiere una investigación prospectiva, con el apoyo de especialistas para el diagnóstico y con grandes poblaciones de estudiantes.</w:t>
      </w:r>
    </w:p>
    <w:p w14:paraId="3CA08323" w14:textId="77777777" w:rsidR="001A6C5B" w:rsidRPr="001A6C5B" w:rsidRDefault="001A6C5B" w:rsidP="001A6C5B">
      <w:pPr>
        <w:spacing w:line="360" w:lineRule="auto"/>
        <w:jc w:val="both"/>
        <w:rPr>
          <w:rFonts w:eastAsia="Calibri"/>
          <w:lang w:val="es-PE" w:eastAsia="en-US"/>
        </w:rPr>
      </w:pPr>
      <w:r w:rsidRPr="001A6C5B">
        <w:rPr>
          <w:rFonts w:eastAsia="Calibri"/>
          <w:lang w:val="es-PE" w:eastAsia="en-US"/>
        </w:rPr>
        <w:t xml:space="preserve">Se encontró que la edad tiende a una mayor frecuencia del síndrome del ojo seco, lo cual es ratificado por </w:t>
      </w:r>
      <w:r w:rsidRPr="001A6C5B">
        <w:rPr>
          <w:rFonts w:eastAsia="Calibri"/>
          <w:i/>
          <w:lang w:val="es-PE" w:eastAsia="en-US"/>
        </w:rPr>
        <w:t xml:space="preserve">Brito </w:t>
      </w:r>
      <w:r w:rsidRPr="001A6C5B">
        <w:rPr>
          <w:rFonts w:eastAsia="Calibri"/>
          <w:iCs/>
          <w:lang w:val="es-PE" w:eastAsia="en-US"/>
        </w:rPr>
        <w:t>y otros</w:t>
      </w:r>
      <w:r w:rsidRPr="001A6C5B">
        <w:rPr>
          <w:rFonts w:eastAsia="Calibri"/>
          <w:vertAlign w:val="superscript"/>
          <w:lang w:val="es-PE" w:eastAsia="en-US"/>
        </w:rPr>
        <w:t>(16)</w:t>
      </w:r>
      <w:r w:rsidRPr="001A6C5B">
        <w:rPr>
          <w:rFonts w:eastAsia="Calibri"/>
          <w:lang w:val="es-PE" w:eastAsia="en-US"/>
        </w:rPr>
        <w:t xml:space="preserve"> quienes en su investigación encontraron que cada vez hay una mayor exposición a estos dispositivos en edades tempranas, ya que muchos de ellos son utilizados como juguetes e incluso como parte de su proceso de aprendizaje. Esto puede conducir no solo al ojo seco, sino también a problemas refractivos como la miopía y la disminución de la sensibilidad al contraste.</w:t>
      </w:r>
      <w:r w:rsidRPr="001A6C5B">
        <w:rPr>
          <w:rFonts w:eastAsia="Calibri"/>
          <w:vertAlign w:val="superscript"/>
          <w:lang w:val="es-PE" w:eastAsia="en-US"/>
        </w:rPr>
        <w:t>(17,18,19)</w:t>
      </w:r>
      <w:r w:rsidRPr="001A6C5B">
        <w:rPr>
          <w:rFonts w:eastAsia="Calibri"/>
          <w:lang w:val="es-PE" w:eastAsia="en-US"/>
        </w:rPr>
        <w:t xml:space="preserve"> Por ello, se sugiere estudiar este problema también de acuerdo con la edad de uso.</w:t>
      </w:r>
    </w:p>
    <w:p w14:paraId="74D3B0D3" w14:textId="77777777" w:rsidR="001A6C5B" w:rsidRPr="001A6C5B" w:rsidRDefault="001A6C5B" w:rsidP="001A6C5B">
      <w:pPr>
        <w:spacing w:line="360" w:lineRule="auto"/>
        <w:jc w:val="both"/>
        <w:rPr>
          <w:rFonts w:eastAsia="Calibri"/>
          <w:lang w:val="es-PE" w:eastAsia="en-US"/>
        </w:rPr>
      </w:pPr>
      <w:r w:rsidRPr="001A6C5B">
        <w:rPr>
          <w:rFonts w:eastAsia="Calibri"/>
          <w:lang w:val="es-PE" w:eastAsia="en-US"/>
        </w:rPr>
        <w:t>Asimismo, el uso frecuente de la biblioteca se asoció a una menor frecuencia de síntomas de ojo seco. La lectura directa desde un dispositivo electrónico puede disminuir el número de parpadeos, lo cual origina la alteración de la película lagrimal. Sin embargo, esto no ocurre cuando se lee un libro.</w:t>
      </w:r>
      <w:r w:rsidRPr="001A6C5B">
        <w:rPr>
          <w:rFonts w:eastAsia="Calibri"/>
          <w:vertAlign w:val="superscript"/>
          <w:lang w:val="es-PE" w:eastAsia="en-US"/>
        </w:rPr>
        <w:t>(20)</w:t>
      </w:r>
      <w:r w:rsidRPr="001A6C5B">
        <w:rPr>
          <w:rFonts w:eastAsia="Calibri"/>
          <w:lang w:val="es-PE" w:eastAsia="en-US"/>
        </w:rPr>
        <w:t xml:space="preserve"> Aunque este es un factor que sigue protegiendo a quienes utilizan recursos de información físicos, las investigaciones realizadas con estudiantes y recién graduados muestran que la biblioteca física sigue siendo uno de los recursos más solicitados para la búsqueda de información.</w:t>
      </w:r>
      <w:r w:rsidRPr="001A6C5B">
        <w:rPr>
          <w:rFonts w:eastAsia="Calibri"/>
          <w:vertAlign w:val="superscript"/>
          <w:lang w:val="es-PE" w:eastAsia="en-US"/>
        </w:rPr>
        <w:t>(21)</w:t>
      </w:r>
      <w:r w:rsidRPr="001A6C5B">
        <w:rPr>
          <w:rFonts w:eastAsia="Calibri"/>
          <w:lang w:val="es-PE" w:eastAsia="en-US"/>
        </w:rPr>
        <w:t xml:space="preserve"> Este panorama puede cambiar gradualmente a medida que las tecnologías de la información y las bases de datos sean más </w:t>
      </w:r>
      <w:r w:rsidRPr="001A6C5B">
        <w:rPr>
          <w:rFonts w:eastAsia="Calibri"/>
          <w:lang w:val="es-PE" w:eastAsia="en-US"/>
        </w:rPr>
        <w:lastRenderedPageBreak/>
        <w:t>frecuentes y utilizadas, especialmente cuando estos estudiantes universitarios se gradúen, ya que en ese momento comenzarán a utilizar la tecnología con más frecuencia para la telemedicina.</w:t>
      </w:r>
    </w:p>
    <w:p w14:paraId="78338A0E" w14:textId="77777777" w:rsidR="001A6C5B" w:rsidRPr="001A6C5B" w:rsidRDefault="001A6C5B" w:rsidP="001A6C5B">
      <w:pPr>
        <w:spacing w:line="360" w:lineRule="auto"/>
        <w:jc w:val="both"/>
        <w:rPr>
          <w:rFonts w:eastAsia="Calibri"/>
          <w:lang w:val="es-PE" w:eastAsia="en-US"/>
        </w:rPr>
      </w:pPr>
      <w:r w:rsidRPr="001A6C5B">
        <w:rPr>
          <w:rFonts w:eastAsia="Calibri"/>
          <w:lang w:val="es-PE" w:eastAsia="en-US"/>
        </w:rPr>
        <w:t>La presente investigación tiene como limitación principal un posible sesgo de información o subregistro debido a la utilización del autoinforme de los síntomas del ojo seco. Sin embargo, los resultados pueden ser muy similares a la realidad porque se consideraron a estudiantes que estudiaron oftalmología y, además, porque es un síntoma ampliamente conocido. Otra limitación es el diseño del estudio, al ser de corte transversal no se pueden establecer relaciones de causalidad entre las variables estudiadas, por lo que se recomienda seguir investigando en este campo y permitir un análisis de causalidad mediante estudios longitudinales para poder abordar este creciente problema.</w:t>
      </w:r>
    </w:p>
    <w:p w14:paraId="6C444194" w14:textId="77777777" w:rsidR="001A6C5B" w:rsidRPr="001A6C5B" w:rsidRDefault="001A6C5B" w:rsidP="001A6C5B">
      <w:pPr>
        <w:spacing w:line="360" w:lineRule="auto"/>
        <w:jc w:val="both"/>
        <w:rPr>
          <w:rFonts w:eastAsia="Calibri"/>
          <w:lang w:val="es-PE" w:eastAsia="en-US"/>
        </w:rPr>
      </w:pPr>
      <w:r w:rsidRPr="001A6C5B">
        <w:rPr>
          <w:rFonts w:eastAsia="Calibri"/>
          <w:lang w:val="es-PE" w:eastAsia="en-US"/>
        </w:rPr>
        <w:t>Uno de cada 3 estudiantes encuestados presenta síntomas de ojo seco. Los síntomas de sequedad ocular están directamente asociados a un mayor número de horas de uso diario de los teléfonos inteligentes.</w:t>
      </w:r>
    </w:p>
    <w:p w14:paraId="1194CCC5" w14:textId="77777777" w:rsidR="001A6C5B" w:rsidRPr="001A6C5B" w:rsidRDefault="001A6C5B" w:rsidP="001A6C5B">
      <w:pPr>
        <w:spacing w:line="360" w:lineRule="auto"/>
        <w:jc w:val="both"/>
        <w:rPr>
          <w:rFonts w:eastAsia="Calibri"/>
          <w:b/>
          <w:lang w:val="es-PE" w:eastAsia="en-US"/>
        </w:rPr>
      </w:pPr>
    </w:p>
    <w:p w14:paraId="14805ABD" w14:textId="77777777" w:rsidR="001A6C5B" w:rsidRPr="001A6C5B" w:rsidRDefault="001A6C5B" w:rsidP="001A6C5B">
      <w:pPr>
        <w:spacing w:line="360" w:lineRule="auto"/>
        <w:jc w:val="center"/>
        <w:rPr>
          <w:rFonts w:eastAsia="Calibri"/>
          <w:b/>
          <w:sz w:val="32"/>
          <w:szCs w:val="32"/>
          <w:lang w:val="es-PE" w:eastAsia="en-US"/>
        </w:rPr>
      </w:pPr>
    </w:p>
    <w:p w14:paraId="1B25CED7" w14:textId="77777777" w:rsidR="001A6C5B" w:rsidRPr="001A6C5B" w:rsidRDefault="001A6C5B" w:rsidP="001A6C5B">
      <w:pPr>
        <w:spacing w:line="360" w:lineRule="auto"/>
        <w:jc w:val="center"/>
        <w:rPr>
          <w:rFonts w:eastAsia="Calibri"/>
          <w:b/>
          <w:sz w:val="32"/>
          <w:szCs w:val="32"/>
          <w:lang w:val="es-PE" w:eastAsia="en-US"/>
        </w:rPr>
      </w:pPr>
      <w:r w:rsidRPr="001A6C5B">
        <w:rPr>
          <w:rFonts w:eastAsia="Calibri"/>
          <w:b/>
          <w:sz w:val="32"/>
          <w:szCs w:val="32"/>
          <w:lang w:val="es-PE" w:eastAsia="en-US"/>
        </w:rPr>
        <w:t>REFERENCIAS BIBLIOGRÁFICAS</w:t>
      </w:r>
    </w:p>
    <w:p w14:paraId="147CE134" w14:textId="77777777" w:rsidR="001A6C5B" w:rsidRPr="001A6C5B" w:rsidRDefault="001A6C5B" w:rsidP="001A6C5B">
      <w:pPr>
        <w:spacing w:line="360" w:lineRule="auto"/>
        <w:rPr>
          <w:rFonts w:eastAsia="Calibri"/>
          <w:lang w:val="es-PE" w:eastAsia="en-US"/>
        </w:rPr>
      </w:pPr>
      <w:bookmarkStart w:id="0" w:name="_Hlk101948762"/>
      <w:r w:rsidRPr="001A6C5B">
        <w:rPr>
          <w:rFonts w:eastAsia="Calibri"/>
          <w:lang w:val="es-PE" w:eastAsia="en-US"/>
        </w:rPr>
        <w:t xml:space="preserve">1. Craig JP, Nichols </w:t>
      </w:r>
      <w:proofErr w:type="spellStart"/>
      <w:r w:rsidRPr="001A6C5B">
        <w:rPr>
          <w:rFonts w:eastAsia="Calibri"/>
          <w:lang w:val="es-PE" w:eastAsia="en-US"/>
        </w:rPr>
        <w:t>KK</w:t>
      </w:r>
      <w:proofErr w:type="spellEnd"/>
      <w:r w:rsidRPr="001A6C5B">
        <w:rPr>
          <w:rFonts w:eastAsia="Calibri"/>
          <w:lang w:val="es-PE" w:eastAsia="en-US"/>
        </w:rPr>
        <w:t xml:space="preserve">, </w:t>
      </w:r>
      <w:proofErr w:type="spellStart"/>
      <w:r w:rsidRPr="001A6C5B">
        <w:rPr>
          <w:rFonts w:eastAsia="Calibri"/>
          <w:lang w:val="es-PE" w:eastAsia="en-US"/>
        </w:rPr>
        <w:t>Akpek</w:t>
      </w:r>
      <w:proofErr w:type="spellEnd"/>
      <w:r w:rsidRPr="001A6C5B">
        <w:rPr>
          <w:rFonts w:eastAsia="Calibri"/>
          <w:lang w:val="es-PE" w:eastAsia="en-US"/>
        </w:rPr>
        <w:t xml:space="preserve"> </w:t>
      </w:r>
      <w:proofErr w:type="spellStart"/>
      <w:r w:rsidRPr="001A6C5B">
        <w:rPr>
          <w:rFonts w:eastAsia="Calibri"/>
          <w:lang w:val="es-PE" w:eastAsia="en-US"/>
        </w:rPr>
        <w:t>EK</w:t>
      </w:r>
      <w:proofErr w:type="spellEnd"/>
      <w:r w:rsidRPr="001A6C5B">
        <w:rPr>
          <w:rFonts w:eastAsia="Calibri"/>
          <w:lang w:val="es-PE" w:eastAsia="en-US"/>
        </w:rPr>
        <w:t xml:space="preserve">, </w:t>
      </w:r>
      <w:proofErr w:type="spellStart"/>
      <w:r w:rsidRPr="001A6C5B">
        <w:rPr>
          <w:rFonts w:eastAsia="Calibri"/>
          <w:lang w:val="es-PE" w:eastAsia="en-US"/>
        </w:rPr>
        <w:t>Caffery</w:t>
      </w:r>
      <w:proofErr w:type="spellEnd"/>
      <w:r w:rsidRPr="001A6C5B">
        <w:rPr>
          <w:rFonts w:eastAsia="Calibri"/>
          <w:lang w:val="es-PE" w:eastAsia="en-US"/>
        </w:rPr>
        <w:t xml:space="preserve"> B, </w:t>
      </w:r>
      <w:proofErr w:type="spellStart"/>
      <w:r w:rsidRPr="001A6C5B">
        <w:rPr>
          <w:rFonts w:eastAsia="Calibri"/>
          <w:lang w:val="es-PE" w:eastAsia="en-US"/>
        </w:rPr>
        <w:t>Dua</w:t>
      </w:r>
      <w:proofErr w:type="spellEnd"/>
      <w:r w:rsidRPr="001A6C5B">
        <w:rPr>
          <w:rFonts w:eastAsia="Calibri"/>
          <w:lang w:val="es-PE" w:eastAsia="en-US"/>
        </w:rPr>
        <w:t xml:space="preserve"> HS, Joo </w:t>
      </w:r>
      <w:proofErr w:type="spellStart"/>
      <w:r w:rsidRPr="001A6C5B">
        <w:rPr>
          <w:rFonts w:eastAsia="Calibri"/>
          <w:lang w:val="es-PE" w:eastAsia="en-US"/>
        </w:rPr>
        <w:t>CK</w:t>
      </w:r>
      <w:proofErr w:type="spellEnd"/>
      <w:r w:rsidRPr="001A6C5B">
        <w:rPr>
          <w:rFonts w:eastAsia="Calibri"/>
          <w:lang w:val="es-PE" w:eastAsia="en-US"/>
        </w:rPr>
        <w:t xml:space="preserve">, et al. </w:t>
      </w:r>
      <w:proofErr w:type="spellStart"/>
      <w:r w:rsidRPr="001A6C5B">
        <w:rPr>
          <w:rFonts w:eastAsia="Calibri"/>
          <w:lang w:val="en-US" w:eastAsia="en-US"/>
        </w:rPr>
        <w:t>TFOS</w:t>
      </w:r>
      <w:proofErr w:type="spellEnd"/>
      <w:r w:rsidRPr="001A6C5B">
        <w:rPr>
          <w:rFonts w:eastAsia="Calibri"/>
          <w:lang w:val="en-US" w:eastAsia="en-US"/>
        </w:rPr>
        <w:t xml:space="preserve"> DEWS II Definition and Classification Report. </w:t>
      </w:r>
      <w:proofErr w:type="spellStart"/>
      <w:r w:rsidRPr="001A6C5B">
        <w:rPr>
          <w:rFonts w:eastAsia="Calibri"/>
          <w:lang w:val="en-US" w:eastAsia="en-US"/>
        </w:rPr>
        <w:t>Ocul</w:t>
      </w:r>
      <w:proofErr w:type="spellEnd"/>
      <w:r w:rsidRPr="001A6C5B">
        <w:rPr>
          <w:rFonts w:eastAsia="Calibri"/>
          <w:lang w:val="en-US" w:eastAsia="en-US"/>
        </w:rPr>
        <w:t xml:space="preserve"> Surf. 2017 [</w:t>
      </w:r>
      <w:proofErr w:type="spellStart"/>
      <w:r w:rsidRPr="001A6C5B">
        <w:rPr>
          <w:rFonts w:eastAsia="Calibri"/>
          <w:lang w:val="en-US" w:eastAsia="en-US"/>
        </w:rPr>
        <w:t>acceso</w:t>
      </w:r>
      <w:proofErr w:type="spellEnd"/>
      <w:r w:rsidRPr="001A6C5B">
        <w:rPr>
          <w:rFonts w:eastAsia="Calibri"/>
          <w:lang w:val="en-US" w:eastAsia="en-US"/>
        </w:rPr>
        <w:t xml:space="preserve">: 25/06/2022]; 15(3):276-283. </w:t>
      </w:r>
      <w:r w:rsidRPr="001A6C5B">
        <w:rPr>
          <w:rFonts w:eastAsia="Calibri"/>
          <w:lang w:val="es-PE" w:eastAsia="en-US"/>
        </w:rPr>
        <w:t xml:space="preserve">Disponible en: </w:t>
      </w:r>
      <w:hyperlink r:id="rId20" w:history="1">
        <w:r w:rsidRPr="001A6C5B">
          <w:rPr>
            <w:rFonts w:eastAsia="Calibri"/>
            <w:color w:val="0000FF"/>
            <w:u w:val="single"/>
            <w:lang w:val="es-PE" w:eastAsia="en-US"/>
          </w:rPr>
          <w:t>https://www.novaliq.com/wp-content/uploads/2021/01/NOVALIQ_OcularSurface_2017_Craig_TFOS_DEWS_II_Definition_and_Classification_Report.pdf</w:t>
        </w:r>
      </w:hyperlink>
      <w:r w:rsidRPr="001A6C5B">
        <w:rPr>
          <w:rFonts w:eastAsia="Calibri"/>
          <w:lang w:val="es-PE" w:eastAsia="en-US"/>
        </w:rPr>
        <w:t xml:space="preserve">  </w:t>
      </w:r>
    </w:p>
    <w:p w14:paraId="15D84C3A" w14:textId="77777777" w:rsidR="001A6C5B" w:rsidRPr="001A6C5B" w:rsidRDefault="001A6C5B" w:rsidP="001A6C5B">
      <w:pPr>
        <w:spacing w:line="360" w:lineRule="auto"/>
        <w:rPr>
          <w:rFonts w:eastAsia="Calibri"/>
          <w:lang w:val="es-PE" w:eastAsia="en-US"/>
        </w:rPr>
      </w:pPr>
      <w:r w:rsidRPr="001A6C5B">
        <w:rPr>
          <w:rFonts w:eastAsia="Calibri"/>
          <w:lang w:val="en-US" w:eastAsia="en-US"/>
        </w:rPr>
        <w:t xml:space="preserve">2. Rolando M, </w:t>
      </w:r>
      <w:proofErr w:type="spellStart"/>
      <w:r w:rsidRPr="001A6C5B">
        <w:rPr>
          <w:rFonts w:eastAsia="Calibri"/>
          <w:lang w:val="en-US" w:eastAsia="en-US"/>
        </w:rPr>
        <w:t>Zierhut</w:t>
      </w:r>
      <w:proofErr w:type="spellEnd"/>
      <w:r w:rsidRPr="001A6C5B">
        <w:rPr>
          <w:rFonts w:eastAsia="Calibri"/>
          <w:lang w:val="en-US" w:eastAsia="en-US"/>
        </w:rPr>
        <w:t xml:space="preserve"> M. The ocular surface and tear film and their dysfunction in dry eye disease. </w:t>
      </w:r>
      <w:proofErr w:type="spellStart"/>
      <w:r w:rsidRPr="001A6C5B">
        <w:rPr>
          <w:rFonts w:eastAsia="Calibri"/>
          <w:lang w:val="es-PE" w:eastAsia="en-US"/>
        </w:rPr>
        <w:t>Surv</w:t>
      </w:r>
      <w:proofErr w:type="spellEnd"/>
      <w:r w:rsidRPr="001A6C5B">
        <w:rPr>
          <w:rFonts w:eastAsia="Calibri"/>
          <w:lang w:val="es-PE" w:eastAsia="en-US"/>
        </w:rPr>
        <w:t xml:space="preserve"> </w:t>
      </w:r>
      <w:proofErr w:type="spellStart"/>
      <w:r w:rsidRPr="001A6C5B">
        <w:rPr>
          <w:rFonts w:eastAsia="Calibri"/>
          <w:lang w:val="es-PE" w:eastAsia="en-US"/>
        </w:rPr>
        <w:t>Ophthalmol</w:t>
      </w:r>
      <w:proofErr w:type="spellEnd"/>
      <w:r w:rsidRPr="001A6C5B">
        <w:rPr>
          <w:rFonts w:eastAsia="Calibri"/>
          <w:lang w:val="es-PE" w:eastAsia="en-US"/>
        </w:rPr>
        <w:t xml:space="preserve">. 2001 [acceso: 25/06/2022]; 45:203-10. Disponible en: </w:t>
      </w:r>
      <w:hyperlink r:id="rId21" w:history="1">
        <w:r w:rsidRPr="001A6C5B">
          <w:rPr>
            <w:rFonts w:eastAsia="Calibri"/>
            <w:color w:val="0000FF"/>
            <w:u w:val="single"/>
            <w:lang w:val="es-PE" w:eastAsia="en-US"/>
          </w:rPr>
          <w:t>https://www.surveyophthalmol.com/article/S0039-6257(00)00203-4/pdf</w:t>
        </w:r>
      </w:hyperlink>
      <w:r w:rsidRPr="001A6C5B">
        <w:rPr>
          <w:rFonts w:eastAsia="Calibri"/>
          <w:lang w:val="es-PE" w:eastAsia="en-US"/>
        </w:rPr>
        <w:t xml:space="preserve">  </w:t>
      </w:r>
    </w:p>
    <w:p w14:paraId="25F119B9" w14:textId="77777777" w:rsidR="001A6C5B" w:rsidRPr="001A6C5B" w:rsidRDefault="001A6C5B" w:rsidP="001A6C5B">
      <w:pPr>
        <w:spacing w:line="360" w:lineRule="auto"/>
        <w:rPr>
          <w:rFonts w:eastAsia="Calibri"/>
          <w:lang w:val="es-PE" w:eastAsia="en-US"/>
        </w:rPr>
      </w:pPr>
      <w:r w:rsidRPr="001A6C5B">
        <w:rPr>
          <w:rFonts w:eastAsia="Calibri"/>
          <w:lang w:val="en-US" w:eastAsia="en-US"/>
        </w:rPr>
        <w:t xml:space="preserve">3. Rideout V. The common-sense census: media use by tweens and teens. </w:t>
      </w:r>
      <w:proofErr w:type="spellStart"/>
      <w:r w:rsidRPr="001A6C5B">
        <w:rPr>
          <w:rFonts w:eastAsia="Calibri"/>
          <w:lang w:val="es-PE" w:eastAsia="en-US"/>
        </w:rPr>
        <w:t>Common</w:t>
      </w:r>
      <w:proofErr w:type="spellEnd"/>
      <w:r w:rsidRPr="001A6C5B">
        <w:rPr>
          <w:rFonts w:eastAsia="Calibri"/>
          <w:lang w:val="es-PE" w:eastAsia="en-US"/>
        </w:rPr>
        <w:t xml:space="preserve"> </w:t>
      </w:r>
      <w:proofErr w:type="spellStart"/>
      <w:r w:rsidRPr="001A6C5B">
        <w:rPr>
          <w:rFonts w:eastAsia="Calibri"/>
          <w:lang w:val="es-PE" w:eastAsia="en-US"/>
        </w:rPr>
        <w:t>Sense</w:t>
      </w:r>
      <w:proofErr w:type="spellEnd"/>
      <w:r w:rsidRPr="001A6C5B">
        <w:rPr>
          <w:rFonts w:eastAsia="Calibri"/>
          <w:lang w:val="es-PE" w:eastAsia="en-US"/>
        </w:rPr>
        <w:t xml:space="preserve"> Media. 2016. [acceso: 25/06/2022]. Disponible en: </w:t>
      </w:r>
      <w:hyperlink r:id="rId22" w:history="1">
        <w:r w:rsidRPr="001A6C5B">
          <w:rPr>
            <w:rFonts w:eastAsia="Calibri"/>
            <w:color w:val="0000FF"/>
            <w:u w:val="single"/>
            <w:lang w:val="es-PE" w:eastAsia="en-US"/>
          </w:rPr>
          <w:t>https://roem.ru/wp-content/uploads/2016/12/census.researchreport.pdf</w:t>
        </w:r>
      </w:hyperlink>
      <w:r w:rsidRPr="001A6C5B">
        <w:rPr>
          <w:rFonts w:eastAsia="Calibri"/>
          <w:lang w:val="es-PE" w:eastAsia="en-US"/>
        </w:rPr>
        <w:t xml:space="preserve">   </w:t>
      </w:r>
    </w:p>
    <w:p w14:paraId="2D74A114" w14:textId="77777777" w:rsidR="001A6C5B" w:rsidRPr="001A6C5B" w:rsidRDefault="001A6C5B" w:rsidP="001A6C5B">
      <w:pPr>
        <w:spacing w:line="360" w:lineRule="auto"/>
        <w:rPr>
          <w:rFonts w:eastAsia="Calibri"/>
          <w:lang w:val="es-PE" w:eastAsia="en-US"/>
        </w:rPr>
      </w:pPr>
      <w:r w:rsidRPr="001A6C5B">
        <w:rPr>
          <w:rFonts w:eastAsia="Calibri"/>
          <w:lang w:val="en-US" w:eastAsia="en-US"/>
        </w:rPr>
        <w:t xml:space="preserve">4. </w:t>
      </w:r>
      <w:proofErr w:type="spellStart"/>
      <w:r w:rsidRPr="001A6C5B">
        <w:rPr>
          <w:rFonts w:eastAsia="Calibri"/>
          <w:lang w:val="en-US" w:eastAsia="en-US"/>
        </w:rPr>
        <w:t>Hirota</w:t>
      </w:r>
      <w:proofErr w:type="spellEnd"/>
      <w:r w:rsidRPr="001A6C5B">
        <w:rPr>
          <w:rFonts w:eastAsia="Calibri"/>
          <w:lang w:val="en-US" w:eastAsia="en-US"/>
        </w:rPr>
        <w:t xml:space="preserve"> M, </w:t>
      </w:r>
      <w:proofErr w:type="spellStart"/>
      <w:r w:rsidRPr="001A6C5B">
        <w:rPr>
          <w:rFonts w:eastAsia="Calibri"/>
          <w:lang w:val="en-US" w:eastAsia="en-US"/>
        </w:rPr>
        <w:t>Uozato</w:t>
      </w:r>
      <w:proofErr w:type="spellEnd"/>
      <w:r w:rsidRPr="001A6C5B">
        <w:rPr>
          <w:rFonts w:eastAsia="Calibri"/>
          <w:lang w:val="en-US" w:eastAsia="en-US"/>
        </w:rPr>
        <w:t xml:space="preserve"> H, </w:t>
      </w:r>
      <w:proofErr w:type="spellStart"/>
      <w:r w:rsidRPr="001A6C5B">
        <w:rPr>
          <w:rFonts w:eastAsia="Calibri"/>
          <w:lang w:val="en-US" w:eastAsia="en-US"/>
        </w:rPr>
        <w:t>Kawamorita</w:t>
      </w:r>
      <w:proofErr w:type="spellEnd"/>
      <w:r w:rsidRPr="001A6C5B">
        <w:rPr>
          <w:rFonts w:eastAsia="Calibri"/>
          <w:lang w:val="en-US" w:eastAsia="en-US"/>
        </w:rPr>
        <w:t xml:space="preserve"> T, Shibata Y, Yamamoto S. Effect of incomplete blinking on tear film stability. </w:t>
      </w:r>
      <w:proofErr w:type="spellStart"/>
      <w:r w:rsidRPr="001A6C5B">
        <w:rPr>
          <w:rFonts w:eastAsia="Calibri"/>
          <w:lang w:val="es-PE" w:eastAsia="en-US"/>
        </w:rPr>
        <w:t>Optom</w:t>
      </w:r>
      <w:proofErr w:type="spellEnd"/>
      <w:r w:rsidRPr="001A6C5B">
        <w:rPr>
          <w:rFonts w:eastAsia="Calibri"/>
          <w:lang w:val="es-PE" w:eastAsia="en-US"/>
        </w:rPr>
        <w:t xml:space="preserve"> Vis </w:t>
      </w:r>
      <w:proofErr w:type="spellStart"/>
      <w:r w:rsidRPr="001A6C5B">
        <w:rPr>
          <w:rFonts w:eastAsia="Calibri"/>
          <w:lang w:val="es-PE" w:eastAsia="en-US"/>
        </w:rPr>
        <w:t>Sci</w:t>
      </w:r>
      <w:proofErr w:type="spellEnd"/>
      <w:r w:rsidRPr="001A6C5B">
        <w:rPr>
          <w:rFonts w:eastAsia="Calibri"/>
          <w:lang w:val="es-PE" w:eastAsia="en-US"/>
        </w:rPr>
        <w:t xml:space="preserve">. 2013 [acceso: 25/06/2022]; 90(7):650-7. Disponible en: </w:t>
      </w:r>
      <w:hyperlink r:id="rId23" w:history="1">
        <w:r w:rsidRPr="001A6C5B">
          <w:rPr>
            <w:rFonts w:eastAsia="Calibri"/>
            <w:color w:val="0000FF"/>
            <w:u w:val="single"/>
            <w:lang w:val="es-PE" w:eastAsia="en-US"/>
          </w:rPr>
          <w:t>https://journals.lww.com/optvissci/Abstract/2013/07000/Effect_of_Incomplete_Blinking_on_Tear_Film.6.aspx</w:t>
        </w:r>
      </w:hyperlink>
      <w:r w:rsidRPr="001A6C5B">
        <w:rPr>
          <w:rFonts w:eastAsia="Calibri"/>
          <w:lang w:val="es-PE" w:eastAsia="en-US"/>
        </w:rPr>
        <w:t xml:space="preserve">   </w:t>
      </w:r>
    </w:p>
    <w:p w14:paraId="6E54520E" w14:textId="77777777" w:rsidR="001A6C5B" w:rsidRPr="001A6C5B" w:rsidRDefault="001A6C5B" w:rsidP="001A6C5B">
      <w:pPr>
        <w:spacing w:line="360" w:lineRule="auto"/>
        <w:rPr>
          <w:rFonts w:eastAsia="Calibri"/>
          <w:lang w:val="es-PE" w:eastAsia="en-US"/>
        </w:rPr>
      </w:pPr>
      <w:r w:rsidRPr="001A6C5B">
        <w:rPr>
          <w:rFonts w:eastAsia="Calibri"/>
          <w:lang w:val="en-US" w:eastAsia="en-US"/>
        </w:rPr>
        <w:t xml:space="preserve">5. Nelson JD, Craig JP, </w:t>
      </w:r>
      <w:proofErr w:type="spellStart"/>
      <w:r w:rsidRPr="001A6C5B">
        <w:rPr>
          <w:rFonts w:eastAsia="Calibri"/>
          <w:lang w:val="en-US" w:eastAsia="en-US"/>
        </w:rPr>
        <w:t>Akpek</w:t>
      </w:r>
      <w:proofErr w:type="spellEnd"/>
      <w:r w:rsidRPr="001A6C5B">
        <w:rPr>
          <w:rFonts w:eastAsia="Calibri"/>
          <w:lang w:val="en-US" w:eastAsia="en-US"/>
        </w:rPr>
        <w:t xml:space="preserve"> EK, Azar DT, Belmonte C, </w:t>
      </w:r>
      <w:proofErr w:type="spellStart"/>
      <w:r w:rsidRPr="001A6C5B">
        <w:rPr>
          <w:rFonts w:eastAsia="Calibri"/>
          <w:lang w:val="en-US" w:eastAsia="en-US"/>
        </w:rPr>
        <w:t>Bron</w:t>
      </w:r>
      <w:proofErr w:type="spellEnd"/>
      <w:r w:rsidRPr="001A6C5B">
        <w:rPr>
          <w:rFonts w:eastAsia="Calibri"/>
          <w:lang w:val="en-US" w:eastAsia="en-US"/>
        </w:rPr>
        <w:t xml:space="preserve"> AJ, et al. </w:t>
      </w:r>
      <w:proofErr w:type="spellStart"/>
      <w:r w:rsidRPr="001A6C5B">
        <w:rPr>
          <w:rFonts w:eastAsia="Calibri"/>
          <w:lang w:val="es-PE" w:eastAsia="en-US"/>
        </w:rPr>
        <w:t>TFOS</w:t>
      </w:r>
      <w:proofErr w:type="spellEnd"/>
      <w:r w:rsidRPr="001A6C5B">
        <w:rPr>
          <w:rFonts w:eastAsia="Calibri"/>
          <w:lang w:val="es-PE" w:eastAsia="en-US"/>
        </w:rPr>
        <w:t xml:space="preserve"> </w:t>
      </w:r>
      <w:proofErr w:type="spellStart"/>
      <w:r w:rsidRPr="001A6C5B">
        <w:rPr>
          <w:rFonts w:eastAsia="Calibri"/>
          <w:lang w:val="es-PE" w:eastAsia="en-US"/>
        </w:rPr>
        <w:t>DEWS</w:t>
      </w:r>
      <w:proofErr w:type="spellEnd"/>
      <w:r w:rsidRPr="001A6C5B">
        <w:rPr>
          <w:rFonts w:eastAsia="Calibri"/>
          <w:lang w:val="es-PE" w:eastAsia="en-US"/>
        </w:rPr>
        <w:t xml:space="preserve"> II </w:t>
      </w:r>
      <w:proofErr w:type="spellStart"/>
      <w:r w:rsidRPr="001A6C5B">
        <w:rPr>
          <w:rFonts w:eastAsia="Calibri"/>
          <w:lang w:val="es-PE" w:eastAsia="en-US"/>
        </w:rPr>
        <w:t>Introduction</w:t>
      </w:r>
      <w:proofErr w:type="spellEnd"/>
      <w:r w:rsidRPr="001A6C5B">
        <w:rPr>
          <w:rFonts w:eastAsia="Calibri"/>
          <w:lang w:val="es-PE" w:eastAsia="en-US"/>
        </w:rPr>
        <w:t xml:space="preserve">. </w:t>
      </w:r>
      <w:proofErr w:type="spellStart"/>
      <w:r w:rsidRPr="001A6C5B">
        <w:rPr>
          <w:rFonts w:eastAsia="Calibri"/>
          <w:lang w:val="es-PE" w:eastAsia="en-US"/>
        </w:rPr>
        <w:t>Ocul</w:t>
      </w:r>
      <w:proofErr w:type="spellEnd"/>
      <w:r w:rsidRPr="001A6C5B">
        <w:rPr>
          <w:rFonts w:eastAsia="Calibri"/>
          <w:lang w:val="es-PE" w:eastAsia="en-US"/>
        </w:rPr>
        <w:t xml:space="preserve"> Surf. 2017 [acceso: 25/06/2022]; 15(3):269-75. Disponible en: </w:t>
      </w:r>
      <w:hyperlink r:id="rId24" w:history="1">
        <w:r w:rsidRPr="001A6C5B">
          <w:rPr>
            <w:rFonts w:eastAsia="Calibri"/>
            <w:color w:val="0000FF"/>
            <w:u w:val="single"/>
            <w:lang w:val="es-PE" w:eastAsia="en-US"/>
          </w:rPr>
          <w:t>https://www.sciencedirect.com/science/article/pii/S1542012417301209?via%3Dihub</w:t>
        </w:r>
      </w:hyperlink>
      <w:r w:rsidRPr="001A6C5B">
        <w:rPr>
          <w:rFonts w:eastAsia="Calibri"/>
          <w:lang w:val="es-PE" w:eastAsia="en-US"/>
        </w:rPr>
        <w:t xml:space="preserve">  </w:t>
      </w:r>
    </w:p>
    <w:p w14:paraId="33DCE277" w14:textId="77777777" w:rsidR="001A6C5B" w:rsidRPr="001A6C5B" w:rsidRDefault="001A6C5B" w:rsidP="001A6C5B">
      <w:pPr>
        <w:spacing w:line="360" w:lineRule="auto"/>
        <w:rPr>
          <w:rFonts w:eastAsia="Calibri"/>
          <w:lang w:val="es-PE" w:eastAsia="en-US"/>
        </w:rPr>
      </w:pPr>
      <w:r w:rsidRPr="001A6C5B">
        <w:rPr>
          <w:rFonts w:eastAsia="Calibri"/>
          <w:lang w:val="en-US" w:eastAsia="en-US"/>
        </w:rPr>
        <w:t xml:space="preserve">6. Kim B, Han S, Shin Y, Kim D, Park J, Sin W. Aided distance visual acuity and refractive error changes by using </w:t>
      </w:r>
      <w:proofErr w:type="spellStart"/>
      <w:r w:rsidRPr="001A6C5B">
        <w:rPr>
          <w:rFonts w:eastAsia="Calibri"/>
          <w:lang w:val="en-US" w:eastAsia="en-US"/>
        </w:rPr>
        <w:t>teléfono</w:t>
      </w:r>
      <w:proofErr w:type="spellEnd"/>
      <w:r w:rsidRPr="001A6C5B">
        <w:rPr>
          <w:rFonts w:eastAsia="Calibri"/>
          <w:lang w:val="en-US" w:eastAsia="en-US"/>
        </w:rPr>
        <w:t xml:space="preserve"> </w:t>
      </w:r>
      <w:proofErr w:type="spellStart"/>
      <w:r w:rsidRPr="001A6C5B">
        <w:rPr>
          <w:rFonts w:eastAsia="Calibri"/>
          <w:lang w:val="en-US" w:eastAsia="en-US"/>
        </w:rPr>
        <w:t>inteligente</w:t>
      </w:r>
      <w:proofErr w:type="spellEnd"/>
      <w:r w:rsidRPr="001A6C5B">
        <w:rPr>
          <w:rFonts w:eastAsia="Calibri"/>
          <w:lang w:val="en-US" w:eastAsia="en-US"/>
        </w:rPr>
        <w:t xml:space="preserve">. </w:t>
      </w:r>
      <w:r w:rsidRPr="001A6C5B">
        <w:rPr>
          <w:rFonts w:eastAsia="Calibri"/>
          <w:lang w:val="es-PE" w:eastAsia="en-US"/>
        </w:rPr>
        <w:t xml:space="preserve">J </w:t>
      </w:r>
      <w:proofErr w:type="spellStart"/>
      <w:r w:rsidRPr="001A6C5B">
        <w:rPr>
          <w:rFonts w:eastAsia="Calibri"/>
          <w:lang w:val="es-PE" w:eastAsia="en-US"/>
        </w:rPr>
        <w:t>Korean</w:t>
      </w:r>
      <w:proofErr w:type="spellEnd"/>
      <w:r w:rsidRPr="001A6C5B">
        <w:rPr>
          <w:rFonts w:eastAsia="Calibri"/>
          <w:lang w:val="es-PE" w:eastAsia="en-US"/>
        </w:rPr>
        <w:t xml:space="preserve"> </w:t>
      </w:r>
      <w:proofErr w:type="spellStart"/>
      <w:r w:rsidRPr="001A6C5B">
        <w:rPr>
          <w:rFonts w:eastAsia="Calibri"/>
          <w:lang w:val="es-PE" w:eastAsia="en-US"/>
        </w:rPr>
        <w:t>Oph</w:t>
      </w:r>
      <w:proofErr w:type="spellEnd"/>
      <w:r w:rsidRPr="001A6C5B">
        <w:rPr>
          <w:rFonts w:eastAsia="Calibri"/>
          <w:lang w:val="es-PE" w:eastAsia="en-US"/>
        </w:rPr>
        <w:t xml:space="preserve"> </w:t>
      </w:r>
      <w:proofErr w:type="spellStart"/>
      <w:r w:rsidRPr="001A6C5B">
        <w:rPr>
          <w:rFonts w:eastAsia="Calibri"/>
          <w:lang w:val="es-PE" w:eastAsia="en-US"/>
        </w:rPr>
        <w:t>Opt</w:t>
      </w:r>
      <w:proofErr w:type="spellEnd"/>
      <w:r w:rsidRPr="001A6C5B">
        <w:rPr>
          <w:rFonts w:eastAsia="Calibri"/>
          <w:lang w:val="es-PE" w:eastAsia="en-US"/>
        </w:rPr>
        <w:t xml:space="preserve"> Soc. 2012 [acceso: 25/06/2022]; 17:305-9. Disponible en: </w:t>
      </w:r>
      <w:hyperlink r:id="rId25" w:history="1">
        <w:r w:rsidRPr="001A6C5B">
          <w:rPr>
            <w:rFonts w:eastAsia="Calibri"/>
            <w:color w:val="0000FF"/>
            <w:u w:val="single"/>
            <w:lang w:val="es-PE" w:eastAsia="en-US"/>
          </w:rPr>
          <w:t>http://www.koreascience.or.kr/article/JAKO201217760890320.page</w:t>
        </w:r>
      </w:hyperlink>
      <w:r w:rsidRPr="001A6C5B">
        <w:rPr>
          <w:rFonts w:eastAsia="Calibri"/>
          <w:lang w:val="es-PE" w:eastAsia="en-US"/>
        </w:rPr>
        <w:t xml:space="preserve">  </w:t>
      </w:r>
    </w:p>
    <w:p w14:paraId="3BE8C0FA" w14:textId="77777777" w:rsidR="001A6C5B" w:rsidRPr="001A6C5B" w:rsidRDefault="001A6C5B" w:rsidP="001A6C5B">
      <w:pPr>
        <w:spacing w:line="360" w:lineRule="auto"/>
        <w:rPr>
          <w:rFonts w:eastAsia="Calibri"/>
          <w:lang w:val="en-US" w:eastAsia="en-US"/>
        </w:rPr>
      </w:pPr>
      <w:r w:rsidRPr="001A6C5B">
        <w:rPr>
          <w:rFonts w:eastAsia="Calibri"/>
          <w:lang w:val="en-US" w:eastAsia="en-US"/>
        </w:rPr>
        <w:t xml:space="preserve">7. Khan R, </w:t>
      </w:r>
      <w:proofErr w:type="spellStart"/>
      <w:r w:rsidRPr="001A6C5B">
        <w:rPr>
          <w:rFonts w:eastAsia="Calibri"/>
          <w:lang w:val="en-US" w:eastAsia="en-US"/>
        </w:rPr>
        <w:t>Surti</w:t>
      </w:r>
      <w:proofErr w:type="spellEnd"/>
      <w:r w:rsidRPr="001A6C5B">
        <w:rPr>
          <w:rFonts w:eastAsia="Calibri"/>
          <w:lang w:val="en-US" w:eastAsia="en-US"/>
        </w:rPr>
        <w:t xml:space="preserve"> A, Rehman R, Ali U.  Knowledge and practices of ergonomics in computer users.  J Pak Med Assoc. 2012 [</w:t>
      </w:r>
      <w:proofErr w:type="spellStart"/>
      <w:r w:rsidRPr="001A6C5B">
        <w:rPr>
          <w:rFonts w:eastAsia="Calibri"/>
          <w:lang w:val="en-US" w:eastAsia="en-US"/>
        </w:rPr>
        <w:t>acceso</w:t>
      </w:r>
      <w:proofErr w:type="spellEnd"/>
      <w:r w:rsidRPr="001A6C5B">
        <w:rPr>
          <w:rFonts w:eastAsia="Calibri"/>
          <w:lang w:val="en-US" w:eastAsia="en-US"/>
        </w:rPr>
        <w:t xml:space="preserve">: 25/06/2022]; 62:213-17. Disponible </w:t>
      </w:r>
      <w:proofErr w:type="spellStart"/>
      <w:r w:rsidRPr="001A6C5B">
        <w:rPr>
          <w:rFonts w:eastAsia="Calibri"/>
          <w:lang w:val="en-US" w:eastAsia="en-US"/>
        </w:rPr>
        <w:t>en</w:t>
      </w:r>
      <w:proofErr w:type="spellEnd"/>
      <w:r w:rsidRPr="001A6C5B">
        <w:rPr>
          <w:rFonts w:eastAsia="Calibri"/>
          <w:lang w:val="en-US" w:eastAsia="en-US"/>
        </w:rPr>
        <w:t xml:space="preserve">: </w:t>
      </w:r>
      <w:hyperlink r:id="rId26" w:history="1">
        <w:r w:rsidRPr="001A6C5B">
          <w:rPr>
            <w:rFonts w:eastAsia="Calibri"/>
            <w:color w:val="0000FF"/>
            <w:u w:val="single"/>
            <w:lang w:val="en-US" w:eastAsia="en-US"/>
          </w:rPr>
          <w:t>https://www.jpma.org.pk/PdfDownload/3293</w:t>
        </w:r>
      </w:hyperlink>
      <w:r w:rsidRPr="001A6C5B">
        <w:rPr>
          <w:rFonts w:eastAsia="Calibri"/>
          <w:lang w:val="en-US" w:eastAsia="en-US"/>
        </w:rPr>
        <w:t xml:space="preserve">  </w:t>
      </w:r>
    </w:p>
    <w:p w14:paraId="6B40172D" w14:textId="77777777" w:rsidR="001A6C5B" w:rsidRPr="001A6C5B" w:rsidRDefault="001A6C5B" w:rsidP="001A6C5B">
      <w:pPr>
        <w:spacing w:line="360" w:lineRule="auto"/>
        <w:rPr>
          <w:rFonts w:eastAsia="Calibri"/>
          <w:lang w:val="en-US" w:eastAsia="en-US"/>
        </w:rPr>
      </w:pPr>
      <w:r w:rsidRPr="001A6C5B">
        <w:rPr>
          <w:rFonts w:eastAsia="Calibri"/>
          <w:lang w:val="en-US" w:eastAsia="en-US"/>
        </w:rPr>
        <w:t xml:space="preserve">8. Rosenfield M. Computer vision syndrome: a review of ocular causes and potential treatments. Ophthalmic </w:t>
      </w:r>
      <w:proofErr w:type="spellStart"/>
      <w:r w:rsidRPr="001A6C5B">
        <w:rPr>
          <w:rFonts w:eastAsia="Calibri"/>
          <w:lang w:val="en-US" w:eastAsia="en-US"/>
        </w:rPr>
        <w:t>Physiol</w:t>
      </w:r>
      <w:proofErr w:type="spellEnd"/>
      <w:r w:rsidRPr="001A6C5B">
        <w:rPr>
          <w:rFonts w:eastAsia="Calibri"/>
          <w:lang w:val="en-US" w:eastAsia="en-US"/>
        </w:rPr>
        <w:t xml:space="preserve"> Opt. 2011 [</w:t>
      </w:r>
      <w:proofErr w:type="spellStart"/>
      <w:r w:rsidRPr="001A6C5B">
        <w:rPr>
          <w:rFonts w:eastAsia="Calibri"/>
          <w:lang w:val="en-US" w:eastAsia="en-US"/>
        </w:rPr>
        <w:t>acceso</w:t>
      </w:r>
      <w:proofErr w:type="spellEnd"/>
      <w:r w:rsidRPr="001A6C5B">
        <w:rPr>
          <w:rFonts w:eastAsia="Calibri"/>
          <w:lang w:val="en-US" w:eastAsia="en-US"/>
        </w:rPr>
        <w:t xml:space="preserve">: 28/06/2022]; 31:502-15. Disponible </w:t>
      </w:r>
      <w:proofErr w:type="spellStart"/>
      <w:r w:rsidRPr="001A6C5B">
        <w:rPr>
          <w:rFonts w:eastAsia="Calibri"/>
          <w:lang w:val="en-US" w:eastAsia="en-US"/>
        </w:rPr>
        <w:t>en</w:t>
      </w:r>
      <w:proofErr w:type="spellEnd"/>
      <w:r w:rsidRPr="001A6C5B">
        <w:rPr>
          <w:rFonts w:eastAsia="Calibri"/>
          <w:lang w:val="en-US" w:eastAsia="en-US"/>
        </w:rPr>
        <w:t xml:space="preserve">: </w:t>
      </w:r>
      <w:hyperlink r:id="rId27" w:history="1">
        <w:r w:rsidRPr="001A6C5B">
          <w:rPr>
            <w:rFonts w:eastAsia="Calibri"/>
            <w:color w:val="0000FF"/>
            <w:u w:val="single"/>
            <w:lang w:val="en-US" w:eastAsia="en-US"/>
          </w:rPr>
          <w:t>https://onlinelibrary.wiley.com/doi/full/10.1111/j.1475-1313.2011.00834.x</w:t>
        </w:r>
      </w:hyperlink>
      <w:r w:rsidRPr="001A6C5B">
        <w:rPr>
          <w:rFonts w:eastAsia="Calibri"/>
          <w:lang w:val="en-US" w:eastAsia="en-US"/>
        </w:rPr>
        <w:t xml:space="preserve">  </w:t>
      </w:r>
    </w:p>
    <w:p w14:paraId="14C609D1" w14:textId="77777777" w:rsidR="001A6C5B" w:rsidRPr="001A6C5B" w:rsidRDefault="001A6C5B" w:rsidP="001A6C5B">
      <w:pPr>
        <w:spacing w:line="360" w:lineRule="auto"/>
        <w:rPr>
          <w:rFonts w:eastAsia="Calibri"/>
          <w:lang w:val="en-US" w:eastAsia="en-US"/>
        </w:rPr>
      </w:pPr>
      <w:r w:rsidRPr="001A6C5B">
        <w:rPr>
          <w:rFonts w:eastAsia="Calibri"/>
          <w:lang w:val="en-US" w:eastAsia="en-US"/>
        </w:rPr>
        <w:t xml:space="preserve">9. </w:t>
      </w:r>
      <w:proofErr w:type="spellStart"/>
      <w:r w:rsidRPr="001A6C5B">
        <w:rPr>
          <w:rFonts w:eastAsia="Calibri"/>
          <w:lang w:val="en-US" w:eastAsia="en-US"/>
        </w:rPr>
        <w:t>Mansoori</w:t>
      </w:r>
      <w:proofErr w:type="spellEnd"/>
      <w:r w:rsidRPr="001A6C5B">
        <w:rPr>
          <w:rFonts w:eastAsia="Calibri"/>
          <w:lang w:val="en-US" w:eastAsia="en-US"/>
        </w:rPr>
        <w:t xml:space="preserve"> N, Qamar N, Mubeen S, </w:t>
      </w:r>
      <w:proofErr w:type="spellStart"/>
      <w:r w:rsidRPr="001A6C5B">
        <w:rPr>
          <w:rFonts w:eastAsia="Calibri"/>
          <w:lang w:val="en-US" w:eastAsia="en-US"/>
        </w:rPr>
        <w:t>Shaid</w:t>
      </w:r>
      <w:proofErr w:type="spellEnd"/>
      <w:r w:rsidRPr="001A6C5B">
        <w:rPr>
          <w:rFonts w:eastAsia="Calibri"/>
          <w:lang w:val="en-US" w:eastAsia="en-US"/>
        </w:rPr>
        <w:t xml:space="preserve"> N. Dry Eye Syndrome and Associated Risk Factors among Computer Users in Karachi, Pakistan. Annals Abbasi Shaheed Hospital. 2017 [</w:t>
      </w:r>
      <w:proofErr w:type="spellStart"/>
      <w:r w:rsidRPr="001A6C5B">
        <w:rPr>
          <w:rFonts w:eastAsia="Calibri"/>
          <w:lang w:val="en-US" w:eastAsia="en-US"/>
        </w:rPr>
        <w:t>acceso</w:t>
      </w:r>
      <w:proofErr w:type="spellEnd"/>
      <w:r w:rsidRPr="001A6C5B">
        <w:rPr>
          <w:rFonts w:eastAsia="Calibri"/>
          <w:lang w:val="en-US" w:eastAsia="en-US"/>
        </w:rPr>
        <w:t xml:space="preserve">: 28/06/2022]; 22(3):165-70. Disponible </w:t>
      </w:r>
      <w:proofErr w:type="spellStart"/>
      <w:r w:rsidRPr="001A6C5B">
        <w:rPr>
          <w:rFonts w:eastAsia="Calibri"/>
          <w:lang w:val="en-US" w:eastAsia="en-US"/>
        </w:rPr>
        <w:t>en</w:t>
      </w:r>
      <w:proofErr w:type="spellEnd"/>
      <w:r w:rsidRPr="001A6C5B">
        <w:rPr>
          <w:rFonts w:eastAsia="Calibri"/>
          <w:lang w:val="en-US" w:eastAsia="en-US"/>
        </w:rPr>
        <w:t xml:space="preserve">: </w:t>
      </w:r>
      <w:hyperlink r:id="rId28" w:history="1">
        <w:r w:rsidRPr="001A6C5B">
          <w:rPr>
            <w:rFonts w:eastAsia="Calibri"/>
            <w:color w:val="0000FF"/>
            <w:u w:val="single"/>
            <w:lang w:val="en-US" w:eastAsia="en-US"/>
          </w:rPr>
          <w:t>https://pdfslide.net/documents/dry-eye-syndrome-and-associated-risk-factors-dry-eye-syndrome-and-associated.html?page=1</w:t>
        </w:r>
      </w:hyperlink>
      <w:r w:rsidRPr="001A6C5B">
        <w:rPr>
          <w:rFonts w:eastAsia="Calibri"/>
          <w:lang w:val="en-US" w:eastAsia="en-US"/>
        </w:rPr>
        <w:t xml:space="preserve">  </w:t>
      </w:r>
    </w:p>
    <w:p w14:paraId="0C736322" w14:textId="77777777" w:rsidR="001A6C5B" w:rsidRPr="001A6C5B" w:rsidRDefault="001A6C5B" w:rsidP="001A6C5B">
      <w:pPr>
        <w:spacing w:line="360" w:lineRule="auto"/>
        <w:rPr>
          <w:rFonts w:eastAsia="Calibri"/>
          <w:lang w:val="en-US" w:eastAsia="en-US"/>
        </w:rPr>
      </w:pPr>
      <w:r w:rsidRPr="001A6C5B">
        <w:rPr>
          <w:rFonts w:eastAsia="Calibri"/>
          <w:lang w:val="en-US" w:eastAsia="en-US"/>
        </w:rPr>
        <w:t xml:space="preserve">10. Kim J, Hwang Y, Kang S, Kim M, Kim TS, </w:t>
      </w:r>
      <w:proofErr w:type="spellStart"/>
      <w:r w:rsidRPr="001A6C5B">
        <w:rPr>
          <w:rFonts w:eastAsia="Calibri"/>
          <w:lang w:val="en-US" w:eastAsia="en-US"/>
        </w:rPr>
        <w:t>Seo</w:t>
      </w:r>
      <w:proofErr w:type="spellEnd"/>
      <w:r w:rsidRPr="001A6C5B">
        <w:rPr>
          <w:rFonts w:eastAsia="Calibri"/>
          <w:lang w:val="en-US" w:eastAsia="en-US"/>
        </w:rPr>
        <w:t xml:space="preserve"> J, et al. Association between Exposure to </w:t>
      </w:r>
      <w:proofErr w:type="spellStart"/>
      <w:r w:rsidRPr="001A6C5B">
        <w:rPr>
          <w:rFonts w:eastAsia="Calibri"/>
          <w:lang w:val="en-US" w:eastAsia="en-US"/>
        </w:rPr>
        <w:t>Teléfono</w:t>
      </w:r>
      <w:proofErr w:type="spellEnd"/>
      <w:r w:rsidRPr="001A6C5B">
        <w:rPr>
          <w:rFonts w:eastAsia="Calibri"/>
          <w:lang w:val="en-US" w:eastAsia="en-US"/>
        </w:rPr>
        <w:t xml:space="preserve"> </w:t>
      </w:r>
      <w:proofErr w:type="spellStart"/>
      <w:r w:rsidRPr="001A6C5B">
        <w:rPr>
          <w:rFonts w:eastAsia="Calibri"/>
          <w:lang w:val="en-US" w:eastAsia="en-US"/>
        </w:rPr>
        <w:t>inteligentes</w:t>
      </w:r>
      <w:proofErr w:type="spellEnd"/>
      <w:r w:rsidRPr="001A6C5B">
        <w:rPr>
          <w:rFonts w:eastAsia="Calibri"/>
          <w:lang w:val="en-US" w:eastAsia="en-US"/>
        </w:rPr>
        <w:t xml:space="preserve"> and Ocular Health in Adolescents. Ophthalmic Epidemiol. 2016 [</w:t>
      </w:r>
      <w:proofErr w:type="spellStart"/>
      <w:r w:rsidRPr="001A6C5B">
        <w:rPr>
          <w:rFonts w:eastAsia="Calibri"/>
          <w:lang w:val="en-US" w:eastAsia="en-US"/>
        </w:rPr>
        <w:t>acceso</w:t>
      </w:r>
      <w:proofErr w:type="spellEnd"/>
      <w:r w:rsidRPr="001A6C5B">
        <w:rPr>
          <w:rFonts w:eastAsia="Calibri"/>
          <w:lang w:val="en-US" w:eastAsia="en-US"/>
        </w:rPr>
        <w:t xml:space="preserve">: 28/06/2022]; 23(4):269-76. Disponible </w:t>
      </w:r>
      <w:proofErr w:type="spellStart"/>
      <w:r w:rsidRPr="001A6C5B">
        <w:rPr>
          <w:rFonts w:eastAsia="Calibri"/>
          <w:lang w:val="en-US" w:eastAsia="en-US"/>
        </w:rPr>
        <w:t>en</w:t>
      </w:r>
      <w:proofErr w:type="spellEnd"/>
      <w:r w:rsidRPr="001A6C5B">
        <w:rPr>
          <w:rFonts w:eastAsia="Calibri"/>
          <w:lang w:val="en-US" w:eastAsia="en-US"/>
        </w:rPr>
        <w:t xml:space="preserve">: </w:t>
      </w:r>
      <w:hyperlink r:id="rId29" w:history="1">
        <w:r w:rsidRPr="001A6C5B">
          <w:rPr>
            <w:rFonts w:eastAsia="Calibri"/>
            <w:color w:val="0000FF"/>
            <w:u w:val="single"/>
            <w:lang w:val="en-US" w:eastAsia="en-US"/>
          </w:rPr>
          <w:t xml:space="preserve">https://www.arpansa.gov.au/association-between-exposure-teléfono </w:t>
        </w:r>
        <w:proofErr w:type="spellStart"/>
        <w:r w:rsidRPr="001A6C5B">
          <w:rPr>
            <w:rFonts w:eastAsia="Calibri"/>
            <w:color w:val="0000FF"/>
            <w:u w:val="single"/>
            <w:lang w:val="en-US" w:eastAsia="en-US"/>
          </w:rPr>
          <w:t>inteligentes</w:t>
        </w:r>
        <w:proofErr w:type="spellEnd"/>
        <w:r w:rsidRPr="001A6C5B">
          <w:rPr>
            <w:rFonts w:eastAsia="Calibri"/>
            <w:color w:val="0000FF"/>
            <w:u w:val="single"/>
            <w:lang w:val="en-US" w:eastAsia="en-US"/>
          </w:rPr>
          <w:t>-and-ocular-health-adolescents</w:t>
        </w:r>
      </w:hyperlink>
      <w:r w:rsidRPr="001A6C5B">
        <w:rPr>
          <w:rFonts w:eastAsia="Calibri"/>
          <w:lang w:val="en-US" w:eastAsia="en-US"/>
        </w:rPr>
        <w:t xml:space="preserve">  </w:t>
      </w:r>
    </w:p>
    <w:p w14:paraId="41AEB86A" w14:textId="77777777" w:rsidR="001A6C5B" w:rsidRPr="001A6C5B" w:rsidRDefault="001A6C5B" w:rsidP="001A6C5B">
      <w:pPr>
        <w:spacing w:line="360" w:lineRule="auto"/>
        <w:rPr>
          <w:rFonts w:eastAsia="Calibri"/>
          <w:lang w:val="es-PE" w:eastAsia="en-US"/>
        </w:rPr>
      </w:pPr>
      <w:r w:rsidRPr="001A6C5B">
        <w:rPr>
          <w:rFonts w:eastAsia="Calibri"/>
          <w:lang w:val="en-US" w:eastAsia="en-US"/>
        </w:rPr>
        <w:t xml:space="preserve">11. Noreen K, Batool Z, Fatima T, Zamir T.  Prevalence of computer vision syndrome and its associated risk factors among undergraduate medical students. </w:t>
      </w:r>
      <w:r w:rsidRPr="001A6C5B">
        <w:rPr>
          <w:rFonts w:eastAsia="Calibri"/>
          <w:lang w:val="es-PE" w:eastAsia="en-US"/>
        </w:rPr>
        <w:t xml:space="preserve">Pak J </w:t>
      </w:r>
      <w:proofErr w:type="spellStart"/>
      <w:r w:rsidRPr="001A6C5B">
        <w:rPr>
          <w:rFonts w:eastAsia="Calibri"/>
          <w:lang w:val="es-PE" w:eastAsia="en-US"/>
        </w:rPr>
        <w:t>Ophthalmol</w:t>
      </w:r>
      <w:proofErr w:type="spellEnd"/>
      <w:r w:rsidRPr="001A6C5B">
        <w:rPr>
          <w:rFonts w:eastAsia="Calibri"/>
          <w:lang w:val="es-PE" w:eastAsia="en-US"/>
        </w:rPr>
        <w:t xml:space="preserve">. 2016 [acceso: 28/06/2022]; 32(3):140-6. Disponible en: </w:t>
      </w:r>
      <w:hyperlink r:id="rId30" w:history="1">
        <w:r w:rsidRPr="001A6C5B">
          <w:rPr>
            <w:rFonts w:eastAsia="Calibri"/>
            <w:color w:val="0000FF"/>
            <w:u w:val="single"/>
            <w:lang w:val="es-PE" w:eastAsia="en-US"/>
          </w:rPr>
          <w:t>http://www.pjo.com.pk/32/3/3.%20OA-Khola%20Noreen.pdf</w:t>
        </w:r>
      </w:hyperlink>
      <w:r w:rsidRPr="001A6C5B">
        <w:rPr>
          <w:rFonts w:eastAsia="Calibri"/>
          <w:lang w:val="es-PE" w:eastAsia="en-US"/>
        </w:rPr>
        <w:t xml:space="preserve">  </w:t>
      </w:r>
    </w:p>
    <w:p w14:paraId="66E582A9" w14:textId="77777777" w:rsidR="001A6C5B" w:rsidRPr="001A6C5B" w:rsidRDefault="001A6C5B" w:rsidP="001A6C5B">
      <w:pPr>
        <w:spacing w:line="360" w:lineRule="auto"/>
        <w:rPr>
          <w:rFonts w:eastAsia="Calibri"/>
          <w:lang w:val="es-PE" w:eastAsia="en-US"/>
        </w:rPr>
      </w:pPr>
      <w:r w:rsidRPr="001A6C5B">
        <w:rPr>
          <w:rFonts w:eastAsia="Calibri"/>
          <w:lang w:val="en-US" w:eastAsia="en-US"/>
        </w:rPr>
        <w:lastRenderedPageBreak/>
        <w:t xml:space="preserve">12. Mejia CR, Valladares-Garrido MJ, Quintana-Gomez S, Heredia P. A previous degree as a factor associated with the use of search engines by Latin American medical students: When experience does not count. </w:t>
      </w:r>
      <w:proofErr w:type="spellStart"/>
      <w:r w:rsidRPr="001A6C5B">
        <w:rPr>
          <w:rFonts w:eastAsia="Calibri"/>
          <w:lang w:val="es-PE" w:eastAsia="en-US"/>
        </w:rPr>
        <w:t>Educacion</w:t>
      </w:r>
      <w:proofErr w:type="spellEnd"/>
      <w:r w:rsidRPr="001A6C5B">
        <w:rPr>
          <w:rFonts w:eastAsia="Calibri"/>
          <w:lang w:val="es-PE" w:eastAsia="en-US"/>
        </w:rPr>
        <w:t xml:space="preserve"> Medica. 2019 [acceso: 28/06/2022]; 20:131-5. Disponible en: </w:t>
      </w:r>
    </w:p>
    <w:p w14:paraId="0DD28A87" w14:textId="77777777" w:rsidR="001A6C5B" w:rsidRPr="001A6C5B" w:rsidRDefault="00000000" w:rsidP="001A6C5B">
      <w:pPr>
        <w:spacing w:line="360" w:lineRule="auto"/>
        <w:rPr>
          <w:rFonts w:eastAsia="Calibri"/>
          <w:lang w:val="es-PE" w:eastAsia="en-US"/>
        </w:rPr>
      </w:pPr>
      <w:hyperlink r:id="rId31" w:history="1">
        <w:r w:rsidR="001A6C5B" w:rsidRPr="001A6C5B">
          <w:rPr>
            <w:rFonts w:eastAsia="Calibri"/>
            <w:color w:val="0000FF"/>
            <w:u w:val="single"/>
            <w:lang w:val="es-PE" w:eastAsia="en-US"/>
          </w:rPr>
          <w:t>https://www.sciencedirect.com/science/article/pii/S1575181318300196</w:t>
        </w:r>
      </w:hyperlink>
      <w:r w:rsidR="001A6C5B" w:rsidRPr="001A6C5B">
        <w:rPr>
          <w:rFonts w:eastAsia="Calibri"/>
          <w:lang w:val="es-PE" w:eastAsia="en-US"/>
        </w:rPr>
        <w:t xml:space="preserve"> </w:t>
      </w:r>
    </w:p>
    <w:p w14:paraId="61191D8E" w14:textId="77777777" w:rsidR="001A6C5B" w:rsidRPr="001A6C5B" w:rsidRDefault="001A6C5B" w:rsidP="001A6C5B">
      <w:pPr>
        <w:spacing w:line="360" w:lineRule="auto"/>
        <w:rPr>
          <w:rFonts w:eastAsia="Calibri"/>
          <w:lang w:val="es-PE" w:eastAsia="en-US"/>
        </w:rPr>
      </w:pPr>
      <w:r w:rsidRPr="001A6C5B">
        <w:rPr>
          <w:rFonts w:eastAsia="Calibri"/>
          <w:lang w:val="es-PE" w:eastAsia="en-US"/>
        </w:rPr>
        <w:t xml:space="preserve">13. Valladares-Garrido </w:t>
      </w:r>
      <w:proofErr w:type="spellStart"/>
      <w:r w:rsidRPr="001A6C5B">
        <w:rPr>
          <w:rFonts w:eastAsia="Calibri"/>
          <w:lang w:val="es-PE" w:eastAsia="en-US"/>
        </w:rPr>
        <w:t>MJ</w:t>
      </w:r>
      <w:proofErr w:type="spellEnd"/>
      <w:r w:rsidRPr="001A6C5B">
        <w:rPr>
          <w:rFonts w:eastAsia="Calibri"/>
          <w:lang w:val="es-PE" w:eastAsia="en-US"/>
        </w:rPr>
        <w:t xml:space="preserve">, Aveiro-Robalo </w:t>
      </w:r>
      <w:proofErr w:type="spellStart"/>
      <w:r w:rsidRPr="001A6C5B">
        <w:rPr>
          <w:rFonts w:eastAsia="Calibri"/>
          <w:lang w:val="es-PE" w:eastAsia="en-US"/>
        </w:rPr>
        <w:t>TR</w:t>
      </w:r>
      <w:proofErr w:type="spellEnd"/>
      <w:r w:rsidRPr="001A6C5B">
        <w:rPr>
          <w:rFonts w:eastAsia="Calibri"/>
          <w:lang w:val="es-PE" w:eastAsia="en-US"/>
        </w:rPr>
        <w:t xml:space="preserve">, Moreno-García Y, Serrano FT, Pereira-Victorio </w:t>
      </w:r>
      <w:proofErr w:type="spellStart"/>
      <w:r w:rsidRPr="001A6C5B">
        <w:rPr>
          <w:rFonts w:eastAsia="Calibri"/>
          <w:lang w:val="es-PE" w:eastAsia="en-US"/>
        </w:rPr>
        <w:t>CJ</w:t>
      </w:r>
      <w:proofErr w:type="spellEnd"/>
      <w:r w:rsidRPr="001A6C5B">
        <w:rPr>
          <w:rFonts w:eastAsia="Calibri"/>
          <w:lang w:val="es-PE" w:eastAsia="en-US"/>
        </w:rPr>
        <w:t xml:space="preserve">, Mejía CR. Factores asociados al conocimiento de revistas científicas en estudiantes de medicina de Latinoamérica. Revista Cubana de Información en Ciencias de la Salud. 2020 [acceso: 28/06/2022]; 31(1):1454. Disponible en: </w:t>
      </w:r>
      <w:hyperlink r:id="rId32" w:history="1">
        <w:r w:rsidRPr="001A6C5B">
          <w:rPr>
            <w:rFonts w:eastAsia="Calibri"/>
            <w:color w:val="0000FF"/>
            <w:u w:val="single"/>
            <w:lang w:val="es-PE" w:eastAsia="en-US"/>
          </w:rPr>
          <w:t>https://cris.continental.edu.pe/es/publications/factores-asociados-al-conocimiento-de-revistas-cient%C3%ADficas-en-est</w:t>
        </w:r>
      </w:hyperlink>
      <w:r w:rsidRPr="001A6C5B">
        <w:rPr>
          <w:rFonts w:eastAsia="Calibri"/>
          <w:lang w:val="es-PE" w:eastAsia="en-US"/>
        </w:rPr>
        <w:t xml:space="preserve"> </w:t>
      </w:r>
    </w:p>
    <w:p w14:paraId="1B8FB97D" w14:textId="77777777" w:rsidR="001A6C5B" w:rsidRPr="001A6C5B" w:rsidRDefault="001A6C5B" w:rsidP="001A6C5B">
      <w:pPr>
        <w:spacing w:line="360" w:lineRule="auto"/>
        <w:rPr>
          <w:rFonts w:eastAsia="Calibri"/>
          <w:lang w:val="es-PE" w:eastAsia="en-US"/>
        </w:rPr>
      </w:pPr>
      <w:r w:rsidRPr="001A6C5B">
        <w:rPr>
          <w:rFonts w:eastAsia="Calibri"/>
          <w:lang w:val="en-US" w:eastAsia="en-US"/>
        </w:rPr>
        <w:t xml:space="preserve">14. </w:t>
      </w:r>
      <w:proofErr w:type="spellStart"/>
      <w:r w:rsidRPr="001A6C5B">
        <w:rPr>
          <w:rFonts w:eastAsia="Calibri"/>
          <w:lang w:val="en-US" w:eastAsia="en-US"/>
        </w:rPr>
        <w:t>Mafla</w:t>
      </w:r>
      <w:proofErr w:type="spellEnd"/>
      <w:r w:rsidRPr="001A6C5B">
        <w:rPr>
          <w:rFonts w:eastAsia="Calibri"/>
          <w:lang w:val="en-US" w:eastAsia="en-US"/>
        </w:rPr>
        <w:t xml:space="preserve"> AC, Herrera-López HM, </w:t>
      </w:r>
      <w:proofErr w:type="spellStart"/>
      <w:r w:rsidRPr="001A6C5B">
        <w:rPr>
          <w:rFonts w:eastAsia="Calibri"/>
          <w:lang w:val="en-US" w:eastAsia="en-US"/>
        </w:rPr>
        <w:t>Eraso</w:t>
      </w:r>
      <w:proofErr w:type="spellEnd"/>
      <w:r w:rsidRPr="001A6C5B">
        <w:rPr>
          <w:rFonts w:eastAsia="Calibri"/>
          <w:lang w:val="en-US" w:eastAsia="en-US"/>
        </w:rPr>
        <w:t xml:space="preserve"> TF, Melo MA, Muñoz N, </w:t>
      </w:r>
      <w:proofErr w:type="spellStart"/>
      <w:r w:rsidRPr="001A6C5B">
        <w:rPr>
          <w:rFonts w:eastAsia="Calibri"/>
          <w:lang w:val="en-US" w:eastAsia="en-US"/>
        </w:rPr>
        <w:t>Schwendicke</w:t>
      </w:r>
      <w:proofErr w:type="spellEnd"/>
      <w:r w:rsidRPr="001A6C5B">
        <w:rPr>
          <w:rFonts w:eastAsia="Calibri"/>
          <w:lang w:val="en-US" w:eastAsia="en-US"/>
        </w:rPr>
        <w:t xml:space="preserve"> F. </w:t>
      </w:r>
      <w:proofErr w:type="spellStart"/>
      <w:r w:rsidRPr="001A6C5B">
        <w:rPr>
          <w:rFonts w:eastAsia="Calibri"/>
          <w:lang w:val="en-US" w:eastAsia="en-US"/>
        </w:rPr>
        <w:t>Teléfono</w:t>
      </w:r>
      <w:proofErr w:type="spellEnd"/>
      <w:r w:rsidRPr="001A6C5B">
        <w:rPr>
          <w:rFonts w:eastAsia="Calibri"/>
          <w:lang w:val="en-US" w:eastAsia="en-US"/>
        </w:rPr>
        <w:t xml:space="preserve"> </w:t>
      </w:r>
      <w:proofErr w:type="spellStart"/>
      <w:r w:rsidRPr="001A6C5B">
        <w:rPr>
          <w:rFonts w:eastAsia="Calibri"/>
          <w:lang w:val="en-US" w:eastAsia="en-US"/>
        </w:rPr>
        <w:t>inteligentes</w:t>
      </w:r>
      <w:proofErr w:type="spellEnd"/>
      <w:r w:rsidRPr="001A6C5B">
        <w:rPr>
          <w:rFonts w:eastAsia="Calibri"/>
          <w:lang w:val="en-US" w:eastAsia="en-US"/>
        </w:rPr>
        <w:t xml:space="preserve"> addiction associated with academic achievement among dental students: A cross-sectional study. </w:t>
      </w:r>
      <w:r w:rsidRPr="001A6C5B">
        <w:rPr>
          <w:rFonts w:eastAsia="Calibri"/>
          <w:lang w:val="es-PE" w:eastAsia="en-US"/>
        </w:rPr>
        <w:t xml:space="preserve">J </w:t>
      </w:r>
      <w:proofErr w:type="spellStart"/>
      <w:r w:rsidRPr="001A6C5B">
        <w:rPr>
          <w:rFonts w:eastAsia="Calibri"/>
          <w:lang w:val="es-PE" w:eastAsia="en-US"/>
        </w:rPr>
        <w:t>Dent</w:t>
      </w:r>
      <w:proofErr w:type="spellEnd"/>
      <w:r w:rsidRPr="001A6C5B">
        <w:rPr>
          <w:rFonts w:eastAsia="Calibri"/>
          <w:lang w:val="es-PE" w:eastAsia="en-US"/>
        </w:rPr>
        <w:t xml:space="preserve"> </w:t>
      </w:r>
      <w:proofErr w:type="spellStart"/>
      <w:r w:rsidRPr="001A6C5B">
        <w:rPr>
          <w:rFonts w:eastAsia="Calibri"/>
          <w:lang w:val="es-PE" w:eastAsia="en-US"/>
        </w:rPr>
        <w:t>Educ</w:t>
      </w:r>
      <w:proofErr w:type="spellEnd"/>
      <w:r w:rsidRPr="001A6C5B">
        <w:rPr>
          <w:rFonts w:eastAsia="Calibri"/>
          <w:lang w:val="es-PE" w:eastAsia="en-US"/>
        </w:rPr>
        <w:t xml:space="preserve">. 2021 [acceso: 28/06/2022]; 85(11):1802-9. Disponible en:  </w:t>
      </w:r>
      <w:hyperlink r:id="rId33" w:history="1">
        <w:r w:rsidRPr="001A6C5B">
          <w:rPr>
            <w:rFonts w:eastAsia="Calibri"/>
            <w:color w:val="0000FF"/>
            <w:u w:val="single"/>
            <w:lang w:val="es-PE" w:eastAsia="en-US"/>
          </w:rPr>
          <w:t>https://pubmed.ncbi.nlm.nih.gov/34196981/</w:t>
        </w:r>
      </w:hyperlink>
      <w:r w:rsidRPr="001A6C5B">
        <w:rPr>
          <w:rFonts w:eastAsia="Calibri"/>
          <w:lang w:val="es-PE" w:eastAsia="en-US"/>
        </w:rPr>
        <w:t xml:space="preserve">  </w:t>
      </w:r>
    </w:p>
    <w:p w14:paraId="73CBAF46" w14:textId="77777777" w:rsidR="001A6C5B" w:rsidRPr="001A6C5B" w:rsidRDefault="001A6C5B" w:rsidP="001A6C5B">
      <w:pPr>
        <w:spacing w:line="360" w:lineRule="auto"/>
        <w:rPr>
          <w:rFonts w:eastAsia="Calibri"/>
          <w:lang w:val="es-PE" w:eastAsia="en-US"/>
        </w:rPr>
      </w:pPr>
      <w:r w:rsidRPr="001A6C5B">
        <w:rPr>
          <w:rFonts w:eastAsia="Calibri"/>
          <w:lang w:val="es-PE" w:eastAsia="en-US"/>
        </w:rPr>
        <w:t xml:space="preserve">15. Arias-Diaz A, Bernal-Reyes N, Camacho-Rangel L. Efectos de los dispositivos electrónicos sobre el sistema visual. </w:t>
      </w:r>
      <w:proofErr w:type="spellStart"/>
      <w:r w:rsidRPr="001A6C5B">
        <w:rPr>
          <w:rFonts w:eastAsia="Calibri"/>
          <w:lang w:val="es-PE" w:eastAsia="en-US"/>
        </w:rPr>
        <w:t>Rev</w:t>
      </w:r>
      <w:proofErr w:type="spellEnd"/>
      <w:r w:rsidRPr="001A6C5B">
        <w:rPr>
          <w:rFonts w:eastAsia="Calibri"/>
          <w:lang w:val="es-PE" w:eastAsia="en-US"/>
        </w:rPr>
        <w:t xml:space="preserve"> Mex </w:t>
      </w:r>
      <w:proofErr w:type="spellStart"/>
      <w:r w:rsidRPr="001A6C5B">
        <w:rPr>
          <w:rFonts w:eastAsia="Calibri"/>
          <w:lang w:val="es-PE" w:eastAsia="en-US"/>
        </w:rPr>
        <w:t>Oftalmol</w:t>
      </w:r>
      <w:proofErr w:type="spellEnd"/>
      <w:r w:rsidRPr="001A6C5B">
        <w:rPr>
          <w:rFonts w:eastAsia="Calibri"/>
          <w:lang w:val="es-PE" w:eastAsia="en-US"/>
        </w:rPr>
        <w:t xml:space="preserve">. 2017 [acceso: 03/07/2022]; 91(2):103-6. Disponible en: </w:t>
      </w:r>
      <w:hyperlink r:id="rId34" w:anchor=":~:text=Los%20dispositivos%20electr%C3%B3nicos%20para%20la,las%20medidas%20de%20protecci%C3%B3n%20recomendadas" w:history="1">
        <w:r w:rsidRPr="001A6C5B">
          <w:rPr>
            <w:rFonts w:eastAsia="Calibri"/>
            <w:color w:val="0000FF"/>
            <w:u w:val="single"/>
            <w:lang w:val="es-PE" w:eastAsia="en-US"/>
          </w:rPr>
          <w:t>https://www.sciencedirect.com/science/article/pii/S0187451916300233#:~:text=Los%20dispositivos%20electr%C3%B3nicos%20para%20la,las%20medidas%20de%20protecci%C3%B3n%20recomendadas</w:t>
        </w:r>
      </w:hyperlink>
      <w:r w:rsidRPr="001A6C5B">
        <w:rPr>
          <w:rFonts w:eastAsia="Calibri"/>
          <w:lang w:val="es-PE" w:eastAsia="en-US"/>
        </w:rPr>
        <w:t xml:space="preserve">  </w:t>
      </w:r>
    </w:p>
    <w:p w14:paraId="680FF97A" w14:textId="77777777" w:rsidR="001A6C5B" w:rsidRPr="001A6C5B" w:rsidRDefault="001A6C5B" w:rsidP="001A6C5B">
      <w:pPr>
        <w:spacing w:line="360" w:lineRule="auto"/>
        <w:rPr>
          <w:rFonts w:eastAsia="Calibri"/>
          <w:lang w:val="es-PE" w:eastAsia="en-US"/>
        </w:rPr>
      </w:pPr>
      <w:r w:rsidRPr="001A6C5B">
        <w:rPr>
          <w:rFonts w:eastAsia="Calibri"/>
          <w:lang w:val="es-PE" w:eastAsia="en-US"/>
        </w:rPr>
        <w:t xml:space="preserve">16. Brito R, </w:t>
      </w:r>
      <w:proofErr w:type="spellStart"/>
      <w:r w:rsidRPr="001A6C5B">
        <w:rPr>
          <w:rFonts w:eastAsia="Calibri"/>
          <w:lang w:val="es-PE" w:eastAsia="en-US"/>
        </w:rPr>
        <w:t>Dias</w:t>
      </w:r>
      <w:proofErr w:type="spellEnd"/>
      <w:r w:rsidRPr="001A6C5B">
        <w:rPr>
          <w:rFonts w:eastAsia="Calibri"/>
          <w:lang w:val="es-PE" w:eastAsia="en-US"/>
        </w:rPr>
        <w:t xml:space="preserve"> P. La tecnología digital, aprendizaje y educación; prácticas y percepciones de niños menores de 8 años y sus padres. </w:t>
      </w:r>
      <w:proofErr w:type="spellStart"/>
      <w:r w:rsidRPr="001A6C5B">
        <w:rPr>
          <w:rFonts w:eastAsia="Calibri"/>
          <w:lang w:val="es-PE" w:eastAsia="en-US"/>
        </w:rPr>
        <w:t>Rev</w:t>
      </w:r>
      <w:proofErr w:type="spellEnd"/>
      <w:r w:rsidRPr="001A6C5B">
        <w:rPr>
          <w:rFonts w:eastAsia="Calibri"/>
          <w:lang w:val="es-PE" w:eastAsia="en-US"/>
        </w:rPr>
        <w:t xml:space="preserve"> Ensayos. 2016 [acceso: 03/07/2022]; 31(2):23-40. Disponible en: </w:t>
      </w:r>
      <w:hyperlink r:id="rId35" w:history="1">
        <w:r w:rsidRPr="001A6C5B">
          <w:rPr>
            <w:rFonts w:eastAsia="Calibri"/>
            <w:color w:val="0000FF"/>
            <w:u w:val="single"/>
            <w:lang w:val="es-PE" w:eastAsia="en-US"/>
          </w:rPr>
          <w:t>https://revista.uclm.es/index.php/ensayos/article/view/1001</w:t>
        </w:r>
      </w:hyperlink>
      <w:r w:rsidRPr="001A6C5B">
        <w:rPr>
          <w:rFonts w:eastAsia="Calibri"/>
          <w:lang w:val="es-PE" w:eastAsia="en-US"/>
        </w:rPr>
        <w:t xml:space="preserve">  </w:t>
      </w:r>
    </w:p>
    <w:p w14:paraId="47E2B0A3" w14:textId="77777777" w:rsidR="001A6C5B" w:rsidRPr="001A6C5B" w:rsidRDefault="001A6C5B" w:rsidP="001A6C5B">
      <w:pPr>
        <w:spacing w:line="360" w:lineRule="auto"/>
        <w:rPr>
          <w:rFonts w:eastAsia="Calibri"/>
          <w:lang w:val="es-PE" w:eastAsia="en-US"/>
        </w:rPr>
      </w:pPr>
      <w:r w:rsidRPr="001A6C5B">
        <w:rPr>
          <w:rFonts w:eastAsia="Calibri"/>
          <w:lang w:val="en-US" w:eastAsia="en-US"/>
        </w:rPr>
        <w:t>17. Alim-</w:t>
      </w:r>
      <w:proofErr w:type="spellStart"/>
      <w:r w:rsidRPr="001A6C5B">
        <w:rPr>
          <w:rFonts w:eastAsia="Calibri"/>
          <w:lang w:val="en-US" w:eastAsia="en-US"/>
        </w:rPr>
        <w:t>Marvasti</w:t>
      </w:r>
      <w:proofErr w:type="spellEnd"/>
      <w:r w:rsidRPr="001A6C5B">
        <w:rPr>
          <w:rFonts w:eastAsia="Calibri"/>
          <w:lang w:val="en-US" w:eastAsia="en-US"/>
        </w:rPr>
        <w:t xml:space="preserve"> A, Bi W, </w:t>
      </w:r>
      <w:proofErr w:type="spellStart"/>
      <w:r w:rsidRPr="001A6C5B">
        <w:rPr>
          <w:rFonts w:eastAsia="Calibri"/>
          <w:lang w:val="en-US" w:eastAsia="en-US"/>
        </w:rPr>
        <w:t>Mahroo</w:t>
      </w:r>
      <w:proofErr w:type="spellEnd"/>
      <w:r w:rsidRPr="001A6C5B">
        <w:rPr>
          <w:rFonts w:eastAsia="Calibri"/>
          <w:lang w:val="en-US" w:eastAsia="en-US"/>
        </w:rPr>
        <w:t xml:space="preserve"> OA, </w:t>
      </w:r>
      <w:proofErr w:type="spellStart"/>
      <w:r w:rsidRPr="001A6C5B">
        <w:rPr>
          <w:rFonts w:eastAsia="Calibri"/>
          <w:lang w:val="en-US" w:eastAsia="en-US"/>
        </w:rPr>
        <w:t>Barbur</w:t>
      </w:r>
      <w:proofErr w:type="spellEnd"/>
      <w:r w:rsidRPr="001A6C5B">
        <w:rPr>
          <w:rFonts w:eastAsia="Calibri"/>
          <w:lang w:val="en-US" w:eastAsia="en-US"/>
        </w:rPr>
        <w:t xml:space="preserve"> </w:t>
      </w:r>
      <w:proofErr w:type="spellStart"/>
      <w:r w:rsidRPr="001A6C5B">
        <w:rPr>
          <w:rFonts w:eastAsia="Calibri"/>
          <w:lang w:val="en-US" w:eastAsia="en-US"/>
        </w:rPr>
        <w:t>JL</w:t>
      </w:r>
      <w:proofErr w:type="spellEnd"/>
      <w:r w:rsidRPr="001A6C5B">
        <w:rPr>
          <w:rFonts w:eastAsia="Calibri"/>
          <w:lang w:val="en-US" w:eastAsia="en-US"/>
        </w:rPr>
        <w:t xml:space="preserve">, Plant GT. </w:t>
      </w:r>
      <w:proofErr w:type="spellStart"/>
      <w:r w:rsidRPr="001A6C5B">
        <w:rPr>
          <w:rFonts w:eastAsia="Calibri"/>
          <w:lang w:val="es-CU" w:eastAsia="en-US"/>
        </w:rPr>
        <w:t>Transient</w:t>
      </w:r>
      <w:proofErr w:type="spellEnd"/>
      <w:r w:rsidRPr="001A6C5B">
        <w:rPr>
          <w:rFonts w:eastAsia="Calibri"/>
          <w:lang w:val="es-CU" w:eastAsia="en-US"/>
        </w:rPr>
        <w:t xml:space="preserve"> teléfono inteligente “</w:t>
      </w:r>
      <w:proofErr w:type="spellStart"/>
      <w:r w:rsidRPr="001A6C5B">
        <w:rPr>
          <w:rFonts w:eastAsia="Calibri"/>
          <w:lang w:val="es-CU" w:eastAsia="en-US"/>
        </w:rPr>
        <w:t>blindness</w:t>
      </w:r>
      <w:proofErr w:type="spellEnd"/>
      <w:r w:rsidRPr="001A6C5B">
        <w:rPr>
          <w:rFonts w:eastAsia="Calibri"/>
          <w:lang w:val="es-CU" w:eastAsia="en-US"/>
        </w:rPr>
        <w:t xml:space="preserve">”. N Engl J </w:t>
      </w:r>
      <w:proofErr w:type="spellStart"/>
      <w:r w:rsidRPr="001A6C5B">
        <w:rPr>
          <w:rFonts w:eastAsia="Calibri"/>
          <w:lang w:val="es-CU" w:eastAsia="en-US"/>
        </w:rPr>
        <w:t>Med</w:t>
      </w:r>
      <w:proofErr w:type="spellEnd"/>
      <w:r w:rsidRPr="001A6C5B">
        <w:rPr>
          <w:rFonts w:eastAsia="Calibri"/>
          <w:lang w:val="es-CU" w:eastAsia="en-US"/>
        </w:rPr>
        <w:t xml:space="preserve">. 2016 [acceso: 03/07/2022]; 374:2502-4. </w:t>
      </w:r>
      <w:r w:rsidRPr="001A6C5B">
        <w:rPr>
          <w:rFonts w:eastAsia="Calibri"/>
          <w:lang w:val="es-PE" w:eastAsia="en-US"/>
        </w:rPr>
        <w:t xml:space="preserve">Disponible en: </w:t>
      </w:r>
      <w:hyperlink r:id="rId36" w:history="1">
        <w:r w:rsidRPr="001A6C5B">
          <w:rPr>
            <w:rFonts w:eastAsia="Calibri"/>
            <w:color w:val="0000FF"/>
            <w:u w:val="single"/>
            <w:lang w:val="es-PE" w:eastAsia="en-US"/>
          </w:rPr>
          <w:t>https://www.nejm.org/doi/full/10.1056/nejmc1514294</w:t>
        </w:r>
      </w:hyperlink>
      <w:r w:rsidRPr="001A6C5B">
        <w:rPr>
          <w:rFonts w:eastAsia="Calibri"/>
          <w:lang w:val="es-PE" w:eastAsia="en-US"/>
        </w:rPr>
        <w:t xml:space="preserve">  </w:t>
      </w:r>
    </w:p>
    <w:p w14:paraId="5E9F2598" w14:textId="77777777" w:rsidR="001A6C5B" w:rsidRPr="001A6C5B" w:rsidRDefault="001A6C5B" w:rsidP="001A6C5B">
      <w:pPr>
        <w:spacing w:line="360" w:lineRule="auto"/>
        <w:rPr>
          <w:rFonts w:eastAsia="Calibri"/>
          <w:lang w:val="es-PE" w:eastAsia="en-US"/>
        </w:rPr>
      </w:pPr>
      <w:r w:rsidRPr="001A6C5B">
        <w:rPr>
          <w:rFonts w:eastAsia="Calibri"/>
          <w:lang w:val="es-PE" w:eastAsia="en-US"/>
        </w:rPr>
        <w:t xml:space="preserve">18. Mendieta-Pineda Z. Efectos adversos en el desarrollo visual y cognitivo en niños menores de 3 años relacionados con el tiempo excesivo de uso de pantallas digitales. [Tesis de grado]. Bogotá: Universidad La Salle; 2017 [acceso: 03/07/2022]. Disponible en: </w:t>
      </w:r>
      <w:hyperlink r:id="rId37" w:history="1">
        <w:r w:rsidRPr="001A6C5B">
          <w:rPr>
            <w:rFonts w:eastAsia="Calibri"/>
            <w:color w:val="0000FF"/>
            <w:u w:val="single"/>
            <w:lang w:val="es-PE" w:eastAsia="en-US"/>
          </w:rPr>
          <w:t>https://ciencia.lasalle.edu.co/cgi/viewcontent.cgi?article=1008&amp;context=optometria</w:t>
        </w:r>
      </w:hyperlink>
      <w:r w:rsidRPr="001A6C5B">
        <w:rPr>
          <w:rFonts w:eastAsia="Calibri"/>
          <w:lang w:val="es-PE" w:eastAsia="en-US"/>
        </w:rPr>
        <w:t xml:space="preserve">  </w:t>
      </w:r>
    </w:p>
    <w:p w14:paraId="1A7223E5" w14:textId="77777777" w:rsidR="001A6C5B" w:rsidRPr="001A6C5B" w:rsidRDefault="001A6C5B" w:rsidP="001A6C5B">
      <w:pPr>
        <w:spacing w:line="360" w:lineRule="auto"/>
        <w:rPr>
          <w:rFonts w:eastAsia="Calibri"/>
          <w:lang w:val="es-PE" w:eastAsia="en-US"/>
        </w:rPr>
      </w:pPr>
      <w:r w:rsidRPr="001A6C5B">
        <w:rPr>
          <w:rFonts w:eastAsia="Calibri"/>
          <w:lang w:val="en-US" w:eastAsia="en-US"/>
        </w:rPr>
        <w:lastRenderedPageBreak/>
        <w:t xml:space="preserve">19. Moon JH, Kim K, Moon NK. Smartphone use is a risk factor for pediatric dry eye disease according to region and age: a case control study. </w:t>
      </w:r>
      <w:proofErr w:type="spellStart"/>
      <w:r w:rsidRPr="001A6C5B">
        <w:rPr>
          <w:rFonts w:eastAsia="Calibri"/>
          <w:lang w:val="es-PE" w:eastAsia="en-US"/>
        </w:rPr>
        <w:t>BMC</w:t>
      </w:r>
      <w:proofErr w:type="spellEnd"/>
      <w:r w:rsidRPr="001A6C5B">
        <w:rPr>
          <w:rFonts w:eastAsia="Calibri"/>
          <w:lang w:val="es-PE" w:eastAsia="en-US"/>
        </w:rPr>
        <w:t xml:space="preserve"> </w:t>
      </w:r>
      <w:proofErr w:type="spellStart"/>
      <w:r w:rsidRPr="001A6C5B">
        <w:rPr>
          <w:rFonts w:eastAsia="Calibri"/>
          <w:lang w:val="es-PE" w:eastAsia="en-US"/>
        </w:rPr>
        <w:t>Ophthalmol</w:t>
      </w:r>
      <w:proofErr w:type="spellEnd"/>
      <w:r w:rsidRPr="001A6C5B">
        <w:rPr>
          <w:rFonts w:eastAsia="Calibri"/>
          <w:lang w:val="es-PE" w:eastAsia="en-US"/>
        </w:rPr>
        <w:t xml:space="preserve">. 2016 [acceso: 03/07/2022]; 28;16(1):188. Disponible en: </w:t>
      </w:r>
      <w:hyperlink r:id="rId38" w:history="1">
        <w:r w:rsidRPr="001A6C5B">
          <w:rPr>
            <w:rFonts w:eastAsia="Calibri"/>
            <w:color w:val="0000FF"/>
            <w:u w:val="single"/>
            <w:lang w:val="es-PE" w:eastAsia="en-US"/>
          </w:rPr>
          <w:t>https://bmcophthalmol.biomedcentral.com/articles/10.1186/s12886-016-0364-4</w:t>
        </w:r>
      </w:hyperlink>
      <w:r w:rsidRPr="001A6C5B">
        <w:rPr>
          <w:rFonts w:eastAsia="Calibri"/>
          <w:lang w:val="es-PE" w:eastAsia="en-US"/>
        </w:rPr>
        <w:t xml:space="preserve">   </w:t>
      </w:r>
    </w:p>
    <w:p w14:paraId="27D7BC58" w14:textId="77777777" w:rsidR="001A6C5B" w:rsidRPr="001A6C5B" w:rsidRDefault="001A6C5B" w:rsidP="001A6C5B">
      <w:pPr>
        <w:spacing w:line="360" w:lineRule="auto"/>
        <w:rPr>
          <w:rFonts w:eastAsia="Calibri"/>
          <w:lang w:val="es-PE" w:eastAsia="en-US"/>
        </w:rPr>
      </w:pPr>
      <w:r w:rsidRPr="001A6C5B">
        <w:rPr>
          <w:rFonts w:eastAsia="Calibri"/>
          <w:lang w:val="es-PE" w:eastAsia="en-US"/>
        </w:rPr>
        <w:t xml:space="preserve">20. Morales-Castillo J, Fortoul T. La pluma o el teclado. Revista digital universitaria. 2017 [acceso: 03/07/2022]; 18(4):1-9. Disponible en: </w:t>
      </w:r>
      <w:hyperlink r:id="rId39" w:history="1">
        <w:r w:rsidRPr="001A6C5B">
          <w:rPr>
            <w:rFonts w:eastAsia="Calibri"/>
            <w:color w:val="0000FF"/>
            <w:u w:val="single"/>
            <w:lang w:val="es-PE" w:eastAsia="en-US"/>
          </w:rPr>
          <w:t>https://www.revista.unam.mx/ojs/index.php/rdu/article/view/995</w:t>
        </w:r>
      </w:hyperlink>
      <w:r w:rsidRPr="001A6C5B">
        <w:rPr>
          <w:rFonts w:eastAsia="Calibri"/>
          <w:lang w:val="es-PE" w:eastAsia="en-US"/>
        </w:rPr>
        <w:t xml:space="preserve">  </w:t>
      </w:r>
    </w:p>
    <w:p w14:paraId="1A613FA2" w14:textId="77777777" w:rsidR="001A6C5B" w:rsidRPr="001A6C5B" w:rsidRDefault="001A6C5B" w:rsidP="001A6C5B">
      <w:pPr>
        <w:spacing w:line="360" w:lineRule="auto"/>
        <w:rPr>
          <w:rFonts w:eastAsia="Calibri"/>
          <w:lang w:val="es-PE" w:eastAsia="en-US"/>
        </w:rPr>
      </w:pPr>
      <w:r w:rsidRPr="001A6C5B">
        <w:rPr>
          <w:rFonts w:eastAsia="Calibri"/>
          <w:lang w:val="es-PE" w:eastAsia="en-US"/>
        </w:rPr>
        <w:t xml:space="preserve">21. </w:t>
      </w:r>
      <w:proofErr w:type="spellStart"/>
      <w:r w:rsidRPr="001A6C5B">
        <w:rPr>
          <w:rFonts w:eastAsia="Calibri"/>
          <w:lang w:val="es-PE" w:eastAsia="en-US"/>
        </w:rPr>
        <w:t>Mejia</w:t>
      </w:r>
      <w:proofErr w:type="spellEnd"/>
      <w:r w:rsidRPr="001A6C5B">
        <w:rPr>
          <w:rFonts w:eastAsia="Calibri"/>
          <w:lang w:val="es-PE" w:eastAsia="en-US"/>
        </w:rPr>
        <w:t xml:space="preserve"> CR, Valladares-Garrido </w:t>
      </w:r>
      <w:proofErr w:type="spellStart"/>
      <w:r w:rsidRPr="001A6C5B">
        <w:rPr>
          <w:rFonts w:eastAsia="Calibri"/>
          <w:lang w:val="es-PE" w:eastAsia="en-US"/>
        </w:rPr>
        <w:t>MJ</w:t>
      </w:r>
      <w:proofErr w:type="spellEnd"/>
      <w:r w:rsidRPr="001A6C5B">
        <w:rPr>
          <w:rFonts w:eastAsia="Calibri"/>
          <w:lang w:val="es-PE" w:eastAsia="en-US"/>
        </w:rPr>
        <w:t>, Luyo-Rivas A, Valladares-Garrido D, Talledo-</w:t>
      </w:r>
      <w:proofErr w:type="spellStart"/>
      <w:r w:rsidRPr="001A6C5B">
        <w:rPr>
          <w:rFonts w:eastAsia="Calibri"/>
          <w:lang w:val="es-PE" w:eastAsia="en-US"/>
        </w:rPr>
        <w:t>Ulfe</w:t>
      </w:r>
      <w:proofErr w:type="spellEnd"/>
      <w:r w:rsidRPr="001A6C5B">
        <w:rPr>
          <w:rFonts w:eastAsia="Calibri"/>
          <w:lang w:val="es-PE" w:eastAsia="en-US"/>
        </w:rPr>
        <w:t xml:space="preserve"> L, Vilela-Estrada MA, et al. Factores asociados al uso regular de fuentes de información en estudiantes de medicina de cuatro ciudades del Perú. </w:t>
      </w:r>
      <w:proofErr w:type="spellStart"/>
      <w:r w:rsidRPr="001A6C5B">
        <w:rPr>
          <w:rFonts w:eastAsia="Calibri"/>
          <w:lang w:val="es-PE" w:eastAsia="en-US"/>
        </w:rPr>
        <w:t>Rev</w:t>
      </w:r>
      <w:proofErr w:type="spellEnd"/>
      <w:r w:rsidRPr="001A6C5B">
        <w:rPr>
          <w:rFonts w:eastAsia="Calibri"/>
          <w:lang w:val="es-PE" w:eastAsia="en-US"/>
        </w:rPr>
        <w:t xml:space="preserve"> </w:t>
      </w:r>
      <w:proofErr w:type="spellStart"/>
      <w:r w:rsidRPr="001A6C5B">
        <w:rPr>
          <w:rFonts w:eastAsia="Calibri"/>
          <w:lang w:val="es-PE" w:eastAsia="en-US"/>
        </w:rPr>
        <w:t>Peru</w:t>
      </w:r>
      <w:proofErr w:type="spellEnd"/>
      <w:r w:rsidRPr="001A6C5B">
        <w:rPr>
          <w:rFonts w:eastAsia="Calibri"/>
          <w:lang w:val="es-PE" w:eastAsia="en-US"/>
        </w:rPr>
        <w:t xml:space="preserve"> </w:t>
      </w:r>
      <w:proofErr w:type="spellStart"/>
      <w:r w:rsidRPr="001A6C5B">
        <w:rPr>
          <w:rFonts w:eastAsia="Calibri"/>
          <w:lang w:val="es-PE" w:eastAsia="en-US"/>
        </w:rPr>
        <w:t>Med</w:t>
      </w:r>
      <w:proofErr w:type="spellEnd"/>
      <w:r w:rsidRPr="001A6C5B">
        <w:rPr>
          <w:rFonts w:eastAsia="Calibri"/>
          <w:lang w:val="es-PE" w:eastAsia="en-US"/>
        </w:rPr>
        <w:t xml:space="preserve"> </w:t>
      </w:r>
      <w:proofErr w:type="spellStart"/>
      <w:r w:rsidRPr="001A6C5B">
        <w:rPr>
          <w:rFonts w:eastAsia="Calibri"/>
          <w:lang w:val="es-PE" w:eastAsia="en-US"/>
        </w:rPr>
        <w:t>Exp</w:t>
      </w:r>
      <w:proofErr w:type="spellEnd"/>
      <w:r w:rsidRPr="001A6C5B">
        <w:rPr>
          <w:rFonts w:eastAsia="Calibri"/>
          <w:lang w:val="es-PE" w:eastAsia="en-US"/>
        </w:rPr>
        <w:t xml:space="preserve"> Salud Publica. 2015 [acceso: 03/07/2022]; 32(2):230-6. Disponible en: </w:t>
      </w:r>
      <w:hyperlink r:id="rId40" w:history="1">
        <w:r w:rsidRPr="001A6C5B">
          <w:rPr>
            <w:rFonts w:eastAsia="Calibri"/>
            <w:color w:val="0000FF"/>
            <w:u w:val="single"/>
            <w:lang w:val="es-PE" w:eastAsia="en-US"/>
          </w:rPr>
          <w:t>http://www.scielo.org.pe/pdf/rins/v32n2/a03v32n2.pdf</w:t>
        </w:r>
      </w:hyperlink>
      <w:r w:rsidRPr="001A6C5B">
        <w:rPr>
          <w:rFonts w:eastAsia="Calibri"/>
          <w:lang w:val="es-PE" w:eastAsia="en-US"/>
        </w:rPr>
        <w:t xml:space="preserve">  </w:t>
      </w:r>
    </w:p>
    <w:p w14:paraId="1FD2DE27" w14:textId="77777777" w:rsidR="001A6C5B" w:rsidRPr="001A6C5B" w:rsidRDefault="001A6C5B" w:rsidP="001A6C5B">
      <w:pPr>
        <w:spacing w:line="360" w:lineRule="auto"/>
        <w:jc w:val="both"/>
        <w:rPr>
          <w:rFonts w:eastAsia="Calibri"/>
          <w:lang w:val="es-PE" w:eastAsia="en-US"/>
        </w:rPr>
      </w:pPr>
    </w:p>
    <w:p w14:paraId="77A14FC3" w14:textId="77777777" w:rsidR="001A6C5B" w:rsidRPr="001A6C5B" w:rsidRDefault="001A6C5B" w:rsidP="001A6C5B">
      <w:pPr>
        <w:pBdr>
          <w:top w:val="nil"/>
          <w:left w:val="nil"/>
          <w:bottom w:val="nil"/>
          <w:right w:val="nil"/>
          <w:between w:val="nil"/>
        </w:pBdr>
        <w:spacing w:line="360" w:lineRule="auto"/>
        <w:jc w:val="center"/>
        <w:rPr>
          <w:b/>
          <w:bCs/>
          <w:lang w:val="es-AR" w:eastAsia="en-US"/>
        </w:rPr>
      </w:pPr>
    </w:p>
    <w:p w14:paraId="027DE4A1" w14:textId="77777777" w:rsidR="001A6C5B" w:rsidRPr="001A6C5B" w:rsidRDefault="001A6C5B" w:rsidP="001A6C5B">
      <w:pPr>
        <w:pBdr>
          <w:top w:val="nil"/>
          <w:left w:val="nil"/>
          <w:bottom w:val="nil"/>
          <w:right w:val="nil"/>
          <w:between w:val="nil"/>
        </w:pBdr>
        <w:spacing w:line="360" w:lineRule="auto"/>
        <w:jc w:val="center"/>
        <w:rPr>
          <w:b/>
          <w:bCs/>
          <w:lang w:val="es-AR" w:eastAsia="en-US"/>
        </w:rPr>
      </w:pPr>
      <w:r w:rsidRPr="001A6C5B">
        <w:rPr>
          <w:b/>
          <w:bCs/>
          <w:lang w:val="es-AR" w:eastAsia="en-US"/>
        </w:rPr>
        <w:t>Conflictos de interés</w:t>
      </w:r>
    </w:p>
    <w:p w14:paraId="32B8A079" w14:textId="77777777" w:rsidR="001A6C5B" w:rsidRPr="001A6C5B" w:rsidRDefault="001A6C5B" w:rsidP="001A6C5B">
      <w:pPr>
        <w:pBdr>
          <w:top w:val="nil"/>
          <w:left w:val="nil"/>
          <w:bottom w:val="nil"/>
          <w:right w:val="nil"/>
          <w:between w:val="nil"/>
        </w:pBdr>
        <w:spacing w:line="360" w:lineRule="auto"/>
        <w:jc w:val="both"/>
        <w:rPr>
          <w:lang w:val="es-AR" w:eastAsia="en-US"/>
        </w:rPr>
      </w:pPr>
      <w:r w:rsidRPr="001A6C5B">
        <w:rPr>
          <w:lang w:val="es-AR" w:eastAsia="en-US"/>
        </w:rPr>
        <w:t>Los autores declaran no tener ningún conflicto de interés.</w:t>
      </w:r>
    </w:p>
    <w:p w14:paraId="6FF10D56" w14:textId="77777777" w:rsidR="001A6C5B" w:rsidRPr="001A6C5B" w:rsidRDefault="001A6C5B" w:rsidP="001A6C5B">
      <w:pPr>
        <w:pBdr>
          <w:top w:val="nil"/>
          <w:left w:val="nil"/>
          <w:bottom w:val="nil"/>
          <w:right w:val="nil"/>
          <w:between w:val="nil"/>
        </w:pBdr>
        <w:spacing w:line="360" w:lineRule="auto"/>
        <w:jc w:val="both"/>
        <w:rPr>
          <w:lang w:val="es-AR" w:eastAsia="en-US"/>
        </w:rPr>
      </w:pPr>
    </w:p>
    <w:p w14:paraId="0D9982BF" w14:textId="77777777" w:rsidR="001A6C5B" w:rsidRPr="001A6C5B" w:rsidRDefault="001A6C5B" w:rsidP="001A6C5B">
      <w:pPr>
        <w:pBdr>
          <w:top w:val="nil"/>
          <w:left w:val="nil"/>
          <w:bottom w:val="nil"/>
          <w:right w:val="nil"/>
          <w:between w:val="nil"/>
        </w:pBdr>
        <w:spacing w:line="360" w:lineRule="auto"/>
        <w:jc w:val="center"/>
        <w:rPr>
          <w:b/>
          <w:bCs/>
          <w:lang w:val="es-AR" w:eastAsia="en-US"/>
        </w:rPr>
      </w:pPr>
      <w:r w:rsidRPr="001A6C5B">
        <w:rPr>
          <w:b/>
          <w:bCs/>
          <w:lang w:val="es-AR" w:eastAsia="en-US"/>
        </w:rPr>
        <w:t>Contribuciones de los autores</w:t>
      </w:r>
    </w:p>
    <w:bookmarkEnd w:id="0"/>
    <w:p w14:paraId="55399F72" w14:textId="77777777" w:rsidR="001A6C5B" w:rsidRPr="001A6C5B" w:rsidRDefault="001A6C5B" w:rsidP="001A6C5B">
      <w:pPr>
        <w:spacing w:line="360" w:lineRule="auto"/>
        <w:rPr>
          <w:rFonts w:eastAsia="Calibri"/>
          <w:i/>
          <w:iCs/>
          <w:lang w:val="es-AR" w:eastAsia="en-US"/>
        </w:rPr>
      </w:pPr>
      <w:r w:rsidRPr="001A6C5B">
        <w:rPr>
          <w:rFonts w:eastAsia="Calibri"/>
          <w:i/>
          <w:iCs/>
          <w:lang w:val="es-AR" w:eastAsia="en-US"/>
        </w:rPr>
        <w:t xml:space="preserve">Conceptualización: Christian R. </w:t>
      </w:r>
      <w:proofErr w:type="spellStart"/>
      <w:r w:rsidRPr="001A6C5B">
        <w:rPr>
          <w:rFonts w:eastAsia="Calibri"/>
          <w:i/>
          <w:iCs/>
          <w:lang w:val="es-AR" w:eastAsia="en-US"/>
        </w:rPr>
        <w:t>Mejia</w:t>
      </w:r>
      <w:proofErr w:type="spellEnd"/>
      <w:r w:rsidRPr="001A6C5B">
        <w:rPr>
          <w:rFonts w:eastAsia="Calibri"/>
          <w:i/>
          <w:iCs/>
          <w:lang w:val="es-AR" w:eastAsia="en-US"/>
        </w:rPr>
        <w:t xml:space="preserve">, Fernando </w:t>
      </w:r>
      <w:proofErr w:type="spellStart"/>
      <w:r w:rsidRPr="001A6C5B">
        <w:rPr>
          <w:rFonts w:eastAsia="Calibri"/>
          <w:i/>
          <w:iCs/>
          <w:lang w:val="es-AR" w:eastAsia="en-US"/>
        </w:rPr>
        <w:t>Munayco</w:t>
      </w:r>
      <w:proofErr w:type="spellEnd"/>
      <w:r w:rsidRPr="001A6C5B">
        <w:rPr>
          <w:rFonts w:eastAsia="Calibri"/>
          <w:i/>
          <w:iCs/>
          <w:lang w:val="es-AR" w:eastAsia="en-US"/>
        </w:rPr>
        <w:t xml:space="preserve">-Guillén, </w:t>
      </w:r>
      <w:proofErr w:type="spellStart"/>
      <w:r w:rsidRPr="001A6C5B">
        <w:rPr>
          <w:rFonts w:eastAsia="Calibri"/>
          <w:i/>
          <w:iCs/>
          <w:lang w:val="es-AR" w:eastAsia="en-US"/>
        </w:rPr>
        <w:t>Araseli</w:t>
      </w:r>
      <w:proofErr w:type="spellEnd"/>
      <w:r w:rsidRPr="001A6C5B">
        <w:rPr>
          <w:rFonts w:eastAsia="Calibri"/>
          <w:i/>
          <w:iCs/>
          <w:lang w:val="es-AR" w:eastAsia="en-US"/>
        </w:rPr>
        <w:t xml:space="preserve"> Verástegui-Diaz, Ramón Cámara-Reyes, Palmer J. Hernández-Yépez, Mariana Huamán García, Virgilio E. </w:t>
      </w:r>
      <w:proofErr w:type="spellStart"/>
      <w:r w:rsidRPr="001A6C5B">
        <w:rPr>
          <w:rFonts w:eastAsia="Calibri"/>
          <w:i/>
          <w:iCs/>
          <w:lang w:val="es-AR" w:eastAsia="en-US"/>
        </w:rPr>
        <w:t>Failoc</w:t>
      </w:r>
      <w:proofErr w:type="spellEnd"/>
      <w:r w:rsidRPr="001A6C5B">
        <w:rPr>
          <w:rFonts w:eastAsia="Calibri"/>
          <w:i/>
          <w:iCs/>
          <w:lang w:val="es-AR" w:eastAsia="en-US"/>
        </w:rPr>
        <w:t>-Rojas, Mario Valladares-Garrido.</w:t>
      </w:r>
    </w:p>
    <w:p w14:paraId="1EA6ABE3" w14:textId="77777777" w:rsidR="001A6C5B" w:rsidRPr="001A6C5B" w:rsidRDefault="001A6C5B" w:rsidP="001A6C5B">
      <w:pPr>
        <w:spacing w:line="360" w:lineRule="auto"/>
        <w:rPr>
          <w:rFonts w:eastAsia="Calibri"/>
          <w:i/>
          <w:iCs/>
          <w:lang w:val="es-AR" w:eastAsia="en-US"/>
        </w:rPr>
      </w:pPr>
      <w:r w:rsidRPr="001A6C5B">
        <w:rPr>
          <w:rFonts w:eastAsia="Calibri"/>
          <w:i/>
          <w:iCs/>
          <w:lang w:val="es-AR" w:eastAsia="en-US"/>
        </w:rPr>
        <w:t xml:space="preserve">Análisis formal: Christian R. </w:t>
      </w:r>
      <w:proofErr w:type="spellStart"/>
      <w:r w:rsidRPr="001A6C5B">
        <w:rPr>
          <w:rFonts w:eastAsia="Calibri"/>
          <w:i/>
          <w:iCs/>
          <w:lang w:val="es-AR" w:eastAsia="en-US"/>
        </w:rPr>
        <w:t>Mejia</w:t>
      </w:r>
      <w:proofErr w:type="spellEnd"/>
      <w:r w:rsidRPr="001A6C5B">
        <w:rPr>
          <w:rFonts w:eastAsia="Calibri"/>
          <w:i/>
          <w:iCs/>
          <w:lang w:val="es-AR" w:eastAsia="en-US"/>
        </w:rPr>
        <w:t xml:space="preserve">, Fernando </w:t>
      </w:r>
      <w:proofErr w:type="spellStart"/>
      <w:r w:rsidRPr="001A6C5B">
        <w:rPr>
          <w:rFonts w:eastAsia="Calibri"/>
          <w:i/>
          <w:iCs/>
          <w:lang w:val="es-AR" w:eastAsia="en-US"/>
        </w:rPr>
        <w:t>Munayco</w:t>
      </w:r>
      <w:proofErr w:type="spellEnd"/>
      <w:r w:rsidRPr="001A6C5B">
        <w:rPr>
          <w:rFonts w:eastAsia="Calibri"/>
          <w:i/>
          <w:iCs/>
          <w:lang w:val="es-AR" w:eastAsia="en-US"/>
        </w:rPr>
        <w:t xml:space="preserve">-Guillén, </w:t>
      </w:r>
      <w:proofErr w:type="spellStart"/>
      <w:r w:rsidRPr="001A6C5B">
        <w:rPr>
          <w:rFonts w:eastAsia="Calibri"/>
          <w:i/>
          <w:iCs/>
          <w:lang w:val="es-AR" w:eastAsia="en-US"/>
        </w:rPr>
        <w:t>Araseli</w:t>
      </w:r>
      <w:proofErr w:type="spellEnd"/>
      <w:r w:rsidRPr="001A6C5B">
        <w:rPr>
          <w:rFonts w:eastAsia="Calibri"/>
          <w:i/>
          <w:iCs/>
          <w:lang w:val="es-AR" w:eastAsia="en-US"/>
        </w:rPr>
        <w:t xml:space="preserve"> Verástegui-Diaz, Ramón Cámara-Reyes, Palmer J. Hernández-Yépez, Mariana Huamán García, Virgilio E. </w:t>
      </w:r>
      <w:proofErr w:type="spellStart"/>
      <w:r w:rsidRPr="001A6C5B">
        <w:rPr>
          <w:rFonts w:eastAsia="Calibri"/>
          <w:i/>
          <w:iCs/>
          <w:lang w:val="es-AR" w:eastAsia="en-US"/>
        </w:rPr>
        <w:t>Failoc</w:t>
      </w:r>
      <w:proofErr w:type="spellEnd"/>
      <w:r w:rsidRPr="001A6C5B">
        <w:rPr>
          <w:rFonts w:eastAsia="Calibri"/>
          <w:i/>
          <w:iCs/>
          <w:lang w:val="es-AR" w:eastAsia="en-US"/>
        </w:rPr>
        <w:t>-Rojas, Mario Valladares-Garrido.</w:t>
      </w:r>
    </w:p>
    <w:p w14:paraId="7B1CE446" w14:textId="77777777" w:rsidR="001A6C5B" w:rsidRPr="001A6C5B" w:rsidRDefault="001A6C5B" w:rsidP="001A6C5B">
      <w:pPr>
        <w:spacing w:line="360" w:lineRule="auto"/>
        <w:rPr>
          <w:rFonts w:eastAsia="Calibri"/>
          <w:i/>
          <w:iCs/>
          <w:lang w:val="es-AR" w:eastAsia="en-US"/>
        </w:rPr>
      </w:pPr>
      <w:r w:rsidRPr="001A6C5B">
        <w:rPr>
          <w:rFonts w:eastAsia="Calibri"/>
          <w:i/>
          <w:iCs/>
          <w:lang w:val="es-AR" w:eastAsia="en-US"/>
        </w:rPr>
        <w:t xml:space="preserve">Investigación: Christian R. </w:t>
      </w:r>
      <w:proofErr w:type="spellStart"/>
      <w:r w:rsidRPr="001A6C5B">
        <w:rPr>
          <w:rFonts w:eastAsia="Calibri"/>
          <w:i/>
          <w:iCs/>
          <w:lang w:val="es-AR" w:eastAsia="en-US"/>
        </w:rPr>
        <w:t>Mejia</w:t>
      </w:r>
      <w:proofErr w:type="spellEnd"/>
      <w:r w:rsidRPr="001A6C5B">
        <w:rPr>
          <w:rFonts w:eastAsia="Calibri"/>
          <w:i/>
          <w:iCs/>
          <w:lang w:val="es-AR" w:eastAsia="en-US"/>
        </w:rPr>
        <w:t xml:space="preserve">, Fernando </w:t>
      </w:r>
      <w:proofErr w:type="spellStart"/>
      <w:r w:rsidRPr="001A6C5B">
        <w:rPr>
          <w:rFonts w:eastAsia="Calibri"/>
          <w:i/>
          <w:iCs/>
          <w:lang w:val="es-AR" w:eastAsia="en-US"/>
        </w:rPr>
        <w:t>Munayco</w:t>
      </w:r>
      <w:proofErr w:type="spellEnd"/>
      <w:r w:rsidRPr="001A6C5B">
        <w:rPr>
          <w:rFonts w:eastAsia="Calibri"/>
          <w:i/>
          <w:iCs/>
          <w:lang w:val="es-AR" w:eastAsia="en-US"/>
        </w:rPr>
        <w:t xml:space="preserve">-Guillén, </w:t>
      </w:r>
      <w:proofErr w:type="spellStart"/>
      <w:r w:rsidRPr="001A6C5B">
        <w:rPr>
          <w:rFonts w:eastAsia="Calibri"/>
          <w:i/>
          <w:iCs/>
          <w:lang w:val="es-AR" w:eastAsia="en-US"/>
        </w:rPr>
        <w:t>Araseli</w:t>
      </w:r>
      <w:proofErr w:type="spellEnd"/>
      <w:r w:rsidRPr="001A6C5B">
        <w:rPr>
          <w:rFonts w:eastAsia="Calibri"/>
          <w:i/>
          <w:iCs/>
          <w:lang w:val="es-AR" w:eastAsia="en-US"/>
        </w:rPr>
        <w:t xml:space="preserve"> Verástegui-Diaz, Ramón Cámara-Reyes, Palmer J. Hernández-Yépez, Mariana Huamán García, Virgilio E. </w:t>
      </w:r>
      <w:proofErr w:type="spellStart"/>
      <w:r w:rsidRPr="001A6C5B">
        <w:rPr>
          <w:rFonts w:eastAsia="Calibri"/>
          <w:i/>
          <w:iCs/>
          <w:lang w:val="es-AR" w:eastAsia="en-US"/>
        </w:rPr>
        <w:t>Failoc</w:t>
      </w:r>
      <w:proofErr w:type="spellEnd"/>
      <w:r w:rsidRPr="001A6C5B">
        <w:rPr>
          <w:rFonts w:eastAsia="Calibri"/>
          <w:i/>
          <w:iCs/>
          <w:lang w:val="es-AR" w:eastAsia="en-US"/>
        </w:rPr>
        <w:t>-Rojas, Mario Valladares-Garrido.</w:t>
      </w:r>
    </w:p>
    <w:p w14:paraId="1E6E5634" w14:textId="77777777" w:rsidR="001A6C5B" w:rsidRPr="001A6C5B" w:rsidRDefault="001A6C5B" w:rsidP="001A6C5B">
      <w:pPr>
        <w:spacing w:line="360" w:lineRule="auto"/>
        <w:rPr>
          <w:rFonts w:eastAsia="Calibri"/>
          <w:i/>
          <w:iCs/>
          <w:lang w:val="es-AR" w:eastAsia="en-US"/>
        </w:rPr>
      </w:pPr>
      <w:r w:rsidRPr="001A6C5B">
        <w:rPr>
          <w:rFonts w:eastAsia="Calibri"/>
          <w:i/>
          <w:iCs/>
          <w:lang w:val="es-AR" w:eastAsia="en-US"/>
        </w:rPr>
        <w:lastRenderedPageBreak/>
        <w:t xml:space="preserve">Metodología: Christian R. </w:t>
      </w:r>
      <w:proofErr w:type="spellStart"/>
      <w:r w:rsidRPr="001A6C5B">
        <w:rPr>
          <w:rFonts w:eastAsia="Calibri"/>
          <w:i/>
          <w:iCs/>
          <w:lang w:val="es-AR" w:eastAsia="en-US"/>
        </w:rPr>
        <w:t>Mejia</w:t>
      </w:r>
      <w:proofErr w:type="spellEnd"/>
      <w:r w:rsidRPr="001A6C5B">
        <w:rPr>
          <w:rFonts w:eastAsia="Calibri"/>
          <w:i/>
          <w:iCs/>
          <w:lang w:val="es-AR" w:eastAsia="en-US"/>
        </w:rPr>
        <w:t xml:space="preserve">, Fernando </w:t>
      </w:r>
      <w:proofErr w:type="spellStart"/>
      <w:r w:rsidRPr="001A6C5B">
        <w:rPr>
          <w:rFonts w:eastAsia="Calibri"/>
          <w:i/>
          <w:iCs/>
          <w:lang w:val="es-AR" w:eastAsia="en-US"/>
        </w:rPr>
        <w:t>Munayco</w:t>
      </w:r>
      <w:proofErr w:type="spellEnd"/>
      <w:r w:rsidRPr="001A6C5B">
        <w:rPr>
          <w:rFonts w:eastAsia="Calibri"/>
          <w:i/>
          <w:iCs/>
          <w:lang w:val="es-AR" w:eastAsia="en-US"/>
        </w:rPr>
        <w:t xml:space="preserve">-Guillén, </w:t>
      </w:r>
      <w:proofErr w:type="spellStart"/>
      <w:r w:rsidRPr="001A6C5B">
        <w:rPr>
          <w:rFonts w:eastAsia="Calibri"/>
          <w:i/>
          <w:iCs/>
          <w:lang w:val="es-AR" w:eastAsia="en-US"/>
        </w:rPr>
        <w:t>Araseli</w:t>
      </w:r>
      <w:proofErr w:type="spellEnd"/>
      <w:r w:rsidRPr="001A6C5B">
        <w:rPr>
          <w:rFonts w:eastAsia="Calibri"/>
          <w:i/>
          <w:iCs/>
          <w:lang w:val="es-AR" w:eastAsia="en-US"/>
        </w:rPr>
        <w:t xml:space="preserve"> Verástegui-Diaz, Ramón Cámara-Reyes, Palmer J. Hernández-Yépez, Mariana Huamán García, Virgilio E. </w:t>
      </w:r>
      <w:proofErr w:type="spellStart"/>
      <w:r w:rsidRPr="001A6C5B">
        <w:rPr>
          <w:rFonts w:eastAsia="Calibri"/>
          <w:i/>
          <w:iCs/>
          <w:lang w:val="es-AR" w:eastAsia="en-US"/>
        </w:rPr>
        <w:t>Failoc</w:t>
      </w:r>
      <w:proofErr w:type="spellEnd"/>
      <w:r w:rsidRPr="001A6C5B">
        <w:rPr>
          <w:rFonts w:eastAsia="Calibri"/>
          <w:i/>
          <w:iCs/>
          <w:lang w:val="es-AR" w:eastAsia="en-US"/>
        </w:rPr>
        <w:t>-Rojas, Mario Valladares-Garrido.</w:t>
      </w:r>
    </w:p>
    <w:p w14:paraId="09EDDDA3" w14:textId="77777777" w:rsidR="001A6C5B" w:rsidRPr="001A6C5B" w:rsidRDefault="001A6C5B" w:rsidP="001A6C5B">
      <w:pPr>
        <w:spacing w:line="360" w:lineRule="auto"/>
        <w:rPr>
          <w:rFonts w:eastAsia="Calibri"/>
          <w:i/>
          <w:iCs/>
          <w:lang w:val="es-AR" w:eastAsia="en-US"/>
        </w:rPr>
      </w:pPr>
      <w:r w:rsidRPr="001A6C5B">
        <w:rPr>
          <w:rFonts w:eastAsia="Calibri"/>
          <w:i/>
          <w:iCs/>
          <w:lang w:val="es-AR" w:eastAsia="en-US"/>
        </w:rPr>
        <w:t xml:space="preserve">Administración del proyecto: Christian R. </w:t>
      </w:r>
      <w:proofErr w:type="spellStart"/>
      <w:r w:rsidRPr="001A6C5B">
        <w:rPr>
          <w:rFonts w:eastAsia="Calibri"/>
          <w:i/>
          <w:iCs/>
          <w:lang w:val="es-AR" w:eastAsia="en-US"/>
        </w:rPr>
        <w:t>Mejia</w:t>
      </w:r>
      <w:proofErr w:type="spellEnd"/>
      <w:r w:rsidRPr="001A6C5B">
        <w:rPr>
          <w:rFonts w:eastAsia="Calibri"/>
          <w:i/>
          <w:iCs/>
          <w:lang w:val="es-AR" w:eastAsia="en-US"/>
        </w:rPr>
        <w:t xml:space="preserve">, Fernando </w:t>
      </w:r>
      <w:proofErr w:type="spellStart"/>
      <w:r w:rsidRPr="001A6C5B">
        <w:rPr>
          <w:rFonts w:eastAsia="Calibri"/>
          <w:i/>
          <w:iCs/>
          <w:lang w:val="es-AR" w:eastAsia="en-US"/>
        </w:rPr>
        <w:t>Munayco</w:t>
      </w:r>
      <w:proofErr w:type="spellEnd"/>
      <w:r w:rsidRPr="001A6C5B">
        <w:rPr>
          <w:rFonts w:eastAsia="Calibri"/>
          <w:i/>
          <w:iCs/>
          <w:lang w:val="es-AR" w:eastAsia="en-US"/>
        </w:rPr>
        <w:t xml:space="preserve">-Guillén, </w:t>
      </w:r>
      <w:proofErr w:type="spellStart"/>
      <w:r w:rsidRPr="001A6C5B">
        <w:rPr>
          <w:rFonts w:eastAsia="Calibri"/>
          <w:i/>
          <w:iCs/>
          <w:lang w:val="es-AR" w:eastAsia="en-US"/>
        </w:rPr>
        <w:t>Araseli</w:t>
      </w:r>
      <w:proofErr w:type="spellEnd"/>
      <w:r w:rsidRPr="001A6C5B">
        <w:rPr>
          <w:rFonts w:eastAsia="Calibri"/>
          <w:i/>
          <w:iCs/>
          <w:lang w:val="es-AR" w:eastAsia="en-US"/>
        </w:rPr>
        <w:t xml:space="preserve"> Verástegui-Diaz, Ramón Cámara-Reyes, Palmer J. Hernández-Yépez, Mariana Huamán García, Virgilio E. </w:t>
      </w:r>
      <w:proofErr w:type="spellStart"/>
      <w:r w:rsidRPr="001A6C5B">
        <w:rPr>
          <w:rFonts w:eastAsia="Calibri"/>
          <w:i/>
          <w:iCs/>
          <w:lang w:val="es-AR" w:eastAsia="en-US"/>
        </w:rPr>
        <w:t>Failoc</w:t>
      </w:r>
      <w:proofErr w:type="spellEnd"/>
      <w:r w:rsidRPr="001A6C5B">
        <w:rPr>
          <w:rFonts w:eastAsia="Calibri"/>
          <w:i/>
          <w:iCs/>
          <w:lang w:val="es-AR" w:eastAsia="en-US"/>
        </w:rPr>
        <w:t>-Rojas, Mario Valladares-Garrido.</w:t>
      </w:r>
    </w:p>
    <w:p w14:paraId="055C7A67" w14:textId="77777777" w:rsidR="001A6C5B" w:rsidRPr="001A6C5B" w:rsidRDefault="001A6C5B" w:rsidP="001A6C5B">
      <w:pPr>
        <w:spacing w:line="360" w:lineRule="auto"/>
        <w:rPr>
          <w:rFonts w:eastAsia="Calibri"/>
          <w:i/>
          <w:iCs/>
          <w:lang w:val="es-AR" w:eastAsia="en-US"/>
        </w:rPr>
      </w:pPr>
      <w:r w:rsidRPr="001A6C5B">
        <w:rPr>
          <w:rFonts w:eastAsia="Calibri"/>
          <w:i/>
          <w:iCs/>
          <w:lang w:val="es-AR" w:eastAsia="en-US"/>
        </w:rPr>
        <w:t xml:space="preserve">Recursos: Christian R. </w:t>
      </w:r>
      <w:proofErr w:type="spellStart"/>
      <w:r w:rsidRPr="001A6C5B">
        <w:rPr>
          <w:rFonts w:eastAsia="Calibri"/>
          <w:i/>
          <w:iCs/>
          <w:lang w:val="es-AR" w:eastAsia="en-US"/>
        </w:rPr>
        <w:t>Mejia</w:t>
      </w:r>
      <w:proofErr w:type="spellEnd"/>
      <w:r w:rsidRPr="001A6C5B">
        <w:rPr>
          <w:rFonts w:eastAsia="Calibri"/>
          <w:i/>
          <w:iCs/>
          <w:lang w:val="es-AR" w:eastAsia="en-US"/>
        </w:rPr>
        <w:t xml:space="preserve">, Fernando </w:t>
      </w:r>
      <w:proofErr w:type="spellStart"/>
      <w:r w:rsidRPr="001A6C5B">
        <w:rPr>
          <w:rFonts w:eastAsia="Calibri"/>
          <w:i/>
          <w:iCs/>
          <w:lang w:val="es-AR" w:eastAsia="en-US"/>
        </w:rPr>
        <w:t>Munayco</w:t>
      </w:r>
      <w:proofErr w:type="spellEnd"/>
      <w:r w:rsidRPr="001A6C5B">
        <w:rPr>
          <w:rFonts w:eastAsia="Calibri"/>
          <w:i/>
          <w:iCs/>
          <w:lang w:val="es-AR" w:eastAsia="en-US"/>
        </w:rPr>
        <w:t xml:space="preserve">-Guillén, </w:t>
      </w:r>
      <w:proofErr w:type="spellStart"/>
      <w:r w:rsidRPr="001A6C5B">
        <w:rPr>
          <w:rFonts w:eastAsia="Calibri"/>
          <w:i/>
          <w:iCs/>
          <w:lang w:val="es-AR" w:eastAsia="en-US"/>
        </w:rPr>
        <w:t>Araseli</w:t>
      </w:r>
      <w:proofErr w:type="spellEnd"/>
      <w:r w:rsidRPr="001A6C5B">
        <w:rPr>
          <w:rFonts w:eastAsia="Calibri"/>
          <w:i/>
          <w:iCs/>
          <w:lang w:val="es-AR" w:eastAsia="en-US"/>
        </w:rPr>
        <w:t xml:space="preserve"> Verástegui-Diaz, Ramón Cámara-Reyes, Palmer J. Hernández-Yépez, Mariana Huamán García, Virgilio E. </w:t>
      </w:r>
      <w:proofErr w:type="spellStart"/>
      <w:r w:rsidRPr="001A6C5B">
        <w:rPr>
          <w:rFonts w:eastAsia="Calibri"/>
          <w:i/>
          <w:iCs/>
          <w:lang w:val="es-AR" w:eastAsia="en-US"/>
        </w:rPr>
        <w:t>Failoc</w:t>
      </w:r>
      <w:proofErr w:type="spellEnd"/>
      <w:r w:rsidRPr="001A6C5B">
        <w:rPr>
          <w:rFonts w:eastAsia="Calibri"/>
          <w:i/>
          <w:iCs/>
          <w:lang w:val="es-AR" w:eastAsia="en-US"/>
        </w:rPr>
        <w:t>-Rojas, Mario Valladares-Garrido.</w:t>
      </w:r>
    </w:p>
    <w:p w14:paraId="47D08022" w14:textId="77777777" w:rsidR="001A6C5B" w:rsidRPr="001A6C5B" w:rsidRDefault="001A6C5B" w:rsidP="001A6C5B">
      <w:pPr>
        <w:spacing w:line="360" w:lineRule="auto"/>
        <w:rPr>
          <w:rFonts w:eastAsia="Calibri"/>
          <w:i/>
          <w:iCs/>
          <w:lang w:val="es-AR" w:eastAsia="en-US"/>
        </w:rPr>
      </w:pPr>
      <w:r w:rsidRPr="001A6C5B">
        <w:rPr>
          <w:rFonts w:eastAsia="Calibri"/>
          <w:i/>
          <w:iCs/>
          <w:lang w:val="es-AR" w:eastAsia="en-US"/>
        </w:rPr>
        <w:t xml:space="preserve">Software: Christian R. </w:t>
      </w:r>
      <w:proofErr w:type="spellStart"/>
      <w:r w:rsidRPr="001A6C5B">
        <w:rPr>
          <w:rFonts w:eastAsia="Calibri"/>
          <w:i/>
          <w:iCs/>
          <w:lang w:val="es-AR" w:eastAsia="en-US"/>
        </w:rPr>
        <w:t>Mejia</w:t>
      </w:r>
      <w:proofErr w:type="spellEnd"/>
      <w:r w:rsidRPr="001A6C5B">
        <w:rPr>
          <w:rFonts w:eastAsia="Calibri"/>
          <w:i/>
          <w:iCs/>
          <w:lang w:val="es-AR" w:eastAsia="en-US"/>
        </w:rPr>
        <w:t xml:space="preserve">, Fernando </w:t>
      </w:r>
      <w:proofErr w:type="spellStart"/>
      <w:r w:rsidRPr="001A6C5B">
        <w:rPr>
          <w:rFonts w:eastAsia="Calibri"/>
          <w:i/>
          <w:iCs/>
          <w:lang w:val="es-AR" w:eastAsia="en-US"/>
        </w:rPr>
        <w:t>Munayco</w:t>
      </w:r>
      <w:proofErr w:type="spellEnd"/>
      <w:r w:rsidRPr="001A6C5B">
        <w:rPr>
          <w:rFonts w:eastAsia="Calibri"/>
          <w:i/>
          <w:iCs/>
          <w:lang w:val="es-AR" w:eastAsia="en-US"/>
        </w:rPr>
        <w:t xml:space="preserve">-Guillén, </w:t>
      </w:r>
      <w:proofErr w:type="spellStart"/>
      <w:r w:rsidRPr="001A6C5B">
        <w:rPr>
          <w:rFonts w:eastAsia="Calibri"/>
          <w:i/>
          <w:iCs/>
          <w:lang w:val="es-AR" w:eastAsia="en-US"/>
        </w:rPr>
        <w:t>Araseli</w:t>
      </w:r>
      <w:proofErr w:type="spellEnd"/>
      <w:r w:rsidRPr="001A6C5B">
        <w:rPr>
          <w:rFonts w:eastAsia="Calibri"/>
          <w:i/>
          <w:iCs/>
          <w:lang w:val="es-AR" w:eastAsia="en-US"/>
        </w:rPr>
        <w:t xml:space="preserve"> Verástegui-Diaz, Ramón Cámara-Reyes, Palmer J. Hernández-Yépez, Mariana Huamán García, Virgilio E. </w:t>
      </w:r>
      <w:proofErr w:type="spellStart"/>
      <w:r w:rsidRPr="001A6C5B">
        <w:rPr>
          <w:rFonts w:eastAsia="Calibri"/>
          <w:i/>
          <w:iCs/>
          <w:lang w:val="es-AR" w:eastAsia="en-US"/>
        </w:rPr>
        <w:t>Failoc</w:t>
      </w:r>
      <w:proofErr w:type="spellEnd"/>
      <w:r w:rsidRPr="001A6C5B">
        <w:rPr>
          <w:rFonts w:eastAsia="Calibri"/>
          <w:i/>
          <w:iCs/>
          <w:lang w:val="es-AR" w:eastAsia="en-US"/>
        </w:rPr>
        <w:t>-Rojas, Mario Valladares-Garrido.</w:t>
      </w:r>
    </w:p>
    <w:p w14:paraId="24D07377" w14:textId="77777777" w:rsidR="001A6C5B" w:rsidRPr="001A6C5B" w:rsidRDefault="001A6C5B" w:rsidP="001A6C5B">
      <w:pPr>
        <w:spacing w:line="360" w:lineRule="auto"/>
        <w:rPr>
          <w:rFonts w:eastAsia="Calibri"/>
          <w:i/>
          <w:iCs/>
          <w:lang w:val="es-AR" w:eastAsia="en-US"/>
        </w:rPr>
      </w:pPr>
      <w:r w:rsidRPr="001A6C5B">
        <w:rPr>
          <w:rFonts w:eastAsia="Calibri"/>
          <w:i/>
          <w:iCs/>
          <w:lang w:val="es-AR" w:eastAsia="en-US"/>
        </w:rPr>
        <w:t xml:space="preserve">Supervisión: Christian R. </w:t>
      </w:r>
      <w:proofErr w:type="spellStart"/>
      <w:r w:rsidRPr="001A6C5B">
        <w:rPr>
          <w:rFonts w:eastAsia="Calibri"/>
          <w:i/>
          <w:iCs/>
          <w:lang w:val="es-AR" w:eastAsia="en-US"/>
        </w:rPr>
        <w:t>Mejia</w:t>
      </w:r>
      <w:proofErr w:type="spellEnd"/>
      <w:r w:rsidRPr="001A6C5B">
        <w:rPr>
          <w:rFonts w:eastAsia="Calibri"/>
          <w:i/>
          <w:iCs/>
          <w:lang w:val="es-AR" w:eastAsia="en-US"/>
        </w:rPr>
        <w:t xml:space="preserve">, Fernando </w:t>
      </w:r>
      <w:proofErr w:type="spellStart"/>
      <w:r w:rsidRPr="001A6C5B">
        <w:rPr>
          <w:rFonts w:eastAsia="Calibri"/>
          <w:i/>
          <w:iCs/>
          <w:lang w:val="es-AR" w:eastAsia="en-US"/>
        </w:rPr>
        <w:t>Munayco</w:t>
      </w:r>
      <w:proofErr w:type="spellEnd"/>
      <w:r w:rsidRPr="001A6C5B">
        <w:rPr>
          <w:rFonts w:eastAsia="Calibri"/>
          <w:i/>
          <w:iCs/>
          <w:lang w:val="es-AR" w:eastAsia="en-US"/>
        </w:rPr>
        <w:t xml:space="preserve">-Guillén, </w:t>
      </w:r>
      <w:proofErr w:type="spellStart"/>
      <w:r w:rsidRPr="001A6C5B">
        <w:rPr>
          <w:rFonts w:eastAsia="Calibri"/>
          <w:i/>
          <w:iCs/>
          <w:lang w:val="es-AR" w:eastAsia="en-US"/>
        </w:rPr>
        <w:t>Araseli</w:t>
      </w:r>
      <w:proofErr w:type="spellEnd"/>
      <w:r w:rsidRPr="001A6C5B">
        <w:rPr>
          <w:rFonts w:eastAsia="Calibri"/>
          <w:i/>
          <w:iCs/>
          <w:lang w:val="es-AR" w:eastAsia="en-US"/>
        </w:rPr>
        <w:t xml:space="preserve"> Verástegui-Diaz, Ramón Cámara-Reyes, Palmer J. Hernández-Yépez, Mariana Huamán García, Virgilio E. </w:t>
      </w:r>
      <w:proofErr w:type="spellStart"/>
      <w:r w:rsidRPr="001A6C5B">
        <w:rPr>
          <w:rFonts w:eastAsia="Calibri"/>
          <w:i/>
          <w:iCs/>
          <w:lang w:val="es-AR" w:eastAsia="en-US"/>
        </w:rPr>
        <w:t>Failoc</w:t>
      </w:r>
      <w:proofErr w:type="spellEnd"/>
      <w:r w:rsidRPr="001A6C5B">
        <w:rPr>
          <w:rFonts w:eastAsia="Calibri"/>
          <w:i/>
          <w:iCs/>
          <w:lang w:val="es-AR" w:eastAsia="en-US"/>
        </w:rPr>
        <w:t>-Rojas, Mario Valladares-Garrido.</w:t>
      </w:r>
    </w:p>
    <w:p w14:paraId="6BEA7146" w14:textId="77777777" w:rsidR="001A6C5B" w:rsidRPr="001A6C5B" w:rsidRDefault="001A6C5B" w:rsidP="001A6C5B">
      <w:pPr>
        <w:spacing w:line="360" w:lineRule="auto"/>
        <w:rPr>
          <w:rFonts w:eastAsia="Calibri"/>
          <w:i/>
          <w:iCs/>
          <w:lang w:val="es-AR" w:eastAsia="en-US"/>
        </w:rPr>
      </w:pPr>
      <w:r w:rsidRPr="001A6C5B">
        <w:rPr>
          <w:rFonts w:eastAsia="Calibri"/>
          <w:i/>
          <w:iCs/>
          <w:lang w:val="es-AR" w:eastAsia="en-US"/>
        </w:rPr>
        <w:t xml:space="preserve">Validación: Christian R. </w:t>
      </w:r>
      <w:proofErr w:type="spellStart"/>
      <w:r w:rsidRPr="001A6C5B">
        <w:rPr>
          <w:rFonts w:eastAsia="Calibri"/>
          <w:i/>
          <w:iCs/>
          <w:lang w:val="es-AR" w:eastAsia="en-US"/>
        </w:rPr>
        <w:t>Mejia</w:t>
      </w:r>
      <w:proofErr w:type="spellEnd"/>
      <w:r w:rsidRPr="001A6C5B">
        <w:rPr>
          <w:rFonts w:eastAsia="Calibri"/>
          <w:i/>
          <w:iCs/>
          <w:lang w:val="es-AR" w:eastAsia="en-US"/>
        </w:rPr>
        <w:t xml:space="preserve">, Fernando </w:t>
      </w:r>
      <w:proofErr w:type="spellStart"/>
      <w:r w:rsidRPr="001A6C5B">
        <w:rPr>
          <w:rFonts w:eastAsia="Calibri"/>
          <w:i/>
          <w:iCs/>
          <w:lang w:val="es-AR" w:eastAsia="en-US"/>
        </w:rPr>
        <w:t>Munayco</w:t>
      </w:r>
      <w:proofErr w:type="spellEnd"/>
      <w:r w:rsidRPr="001A6C5B">
        <w:rPr>
          <w:rFonts w:eastAsia="Calibri"/>
          <w:i/>
          <w:iCs/>
          <w:lang w:val="es-AR" w:eastAsia="en-US"/>
        </w:rPr>
        <w:t xml:space="preserve">-Guillén, </w:t>
      </w:r>
      <w:proofErr w:type="spellStart"/>
      <w:r w:rsidRPr="001A6C5B">
        <w:rPr>
          <w:rFonts w:eastAsia="Calibri"/>
          <w:i/>
          <w:iCs/>
          <w:lang w:val="es-AR" w:eastAsia="en-US"/>
        </w:rPr>
        <w:t>Araseli</w:t>
      </w:r>
      <w:proofErr w:type="spellEnd"/>
      <w:r w:rsidRPr="001A6C5B">
        <w:rPr>
          <w:rFonts w:eastAsia="Calibri"/>
          <w:i/>
          <w:iCs/>
          <w:lang w:val="es-AR" w:eastAsia="en-US"/>
        </w:rPr>
        <w:t xml:space="preserve"> Verástegui-Diaz, Ramón Cámara-Reyes, Palmer J. Hernández-Yépez, Mariana Huamán García, Virgilio E. </w:t>
      </w:r>
      <w:proofErr w:type="spellStart"/>
      <w:r w:rsidRPr="001A6C5B">
        <w:rPr>
          <w:rFonts w:eastAsia="Calibri"/>
          <w:i/>
          <w:iCs/>
          <w:lang w:val="es-AR" w:eastAsia="en-US"/>
        </w:rPr>
        <w:t>Failoc</w:t>
      </w:r>
      <w:proofErr w:type="spellEnd"/>
      <w:r w:rsidRPr="001A6C5B">
        <w:rPr>
          <w:rFonts w:eastAsia="Calibri"/>
          <w:i/>
          <w:iCs/>
          <w:lang w:val="es-AR" w:eastAsia="en-US"/>
        </w:rPr>
        <w:t>-Rojas, Mario Valladares-Garrido.</w:t>
      </w:r>
    </w:p>
    <w:p w14:paraId="1C086A7E" w14:textId="77777777" w:rsidR="001A6C5B" w:rsidRPr="001A6C5B" w:rsidRDefault="001A6C5B" w:rsidP="001A6C5B">
      <w:pPr>
        <w:spacing w:line="360" w:lineRule="auto"/>
        <w:rPr>
          <w:rFonts w:eastAsia="Calibri"/>
          <w:i/>
          <w:iCs/>
          <w:lang w:val="es-AR" w:eastAsia="en-US"/>
        </w:rPr>
      </w:pPr>
      <w:r w:rsidRPr="001A6C5B">
        <w:rPr>
          <w:rFonts w:eastAsia="Calibri"/>
          <w:i/>
          <w:iCs/>
          <w:lang w:val="es-AR" w:eastAsia="en-US"/>
        </w:rPr>
        <w:t xml:space="preserve">Redacción - borrador original: Christian R. </w:t>
      </w:r>
      <w:proofErr w:type="spellStart"/>
      <w:r w:rsidRPr="001A6C5B">
        <w:rPr>
          <w:rFonts w:eastAsia="Calibri"/>
          <w:i/>
          <w:iCs/>
          <w:lang w:val="es-AR" w:eastAsia="en-US"/>
        </w:rPr>
        <w:t>Mejia</w:t>
      </w:r>
      <w:proofErr w:type="spellEnd"/>
      <w:r w:rsidRPr="001A6C5B">
        <w:rPr>
          <w:rFonts w:eastAsia="Calibri"/>
          <w:i/>
          <w:iCs/>
          <w:lang w:val="es-AR" w:eastAsia="en-US"/>
        </w:rPr>
        <w:t xml:space="preserve">, Fernando </w:t>
      </w:r>
      <w:proofErr w:type="spellStart"/>
      <w:r w:rsidRPr="001A6C5B">
        <w:rPr>
          <w:rFonts w:eastAsia="Calibri"/>
          <w:i/>
          <w:iCs/>
          <w:lang w:val="es-AR" w:eastAsia="en-US"/>
        </w:rPr>
        <w:t>Munayco</w:t>
      </w:r>
      <w:proofErr w:type="spellEnd"/>
      <w:r w:rsidRPr="001A6C5B">
        <w:rPr>
          <w:rFonts w:eastAsia="Calibri"/>
          <w:i/>
          <w:iCs/>
          <w:lang w:val="es-AR" w:eastAsia="en-US"/>
        </w:rPr>
        <w:t xml:space="preserve">-Guillén, </w:t>
      </w:r>
      <w:proofErr w:type="spellStart"/>
      <w:r w:rsidRPr="001A6C5B">
        <w:rPr>
          <w:rFonts w:eastAsia="Calibri"/>
          <w:i/>
          <w:iCs/>
          <w:lang w:val="es-AR" w:eastAsia="en-US"/>
        </w:rPr>
        <w:t>Araseli</w:t>
      </w:r>
      <w:proofErr w:type="spellEnd"/>
      <w:r w:rsidRPr="001A6C5B">
        <w:rPr>
          <w:rFonts w:eastAsia="Calibri"/>
          <w:i/>
          <w:iCs/>
          <w:lang w:val="es-AR" w:eastAsia="en-US"/>
        </w:rPr>
        <w:t xml:space="preserve"> Verástegui-Diaz, Ramón Cámara-Reyes, Palmer J. Hernández-Yépez, Mariana Huamán García, Virgilio E. </w:t>
      </w:r>
      <w:proofErr w:type="spellStart"/>
      <w:r w:rsidRPr="001A6C5B">
        <w:rPr>
          <w:rFonts w:eastAsia="Calibri"/>
          <w:i/>
          <w:iCs/>
          <w:lang w:val="es-AR" w:eastAsia="en-US"/>
        </w:rPr>
        <w:t>Failoc</w:t>
      </w:r>
      <w:proofErr w:type="spellEnd"/>
      <w:r w:rsidRPr="001A6C5B">
        <w:rPr>
          <w:rFonts w:eastAsia="Calibri"/>
          <w:i/>
          <w:iCs/>
          <w:lang w:val="es-AR" w:eastAsia="en-US"/>
        </w:rPr>
        <w:t>-Rojas, Mario Valladares-Garrido.</w:t>
      </w:r>
    </w:p>
    <w:p w14:paraId="09EA1228" w14:textId="77777777" w:rsidR="001A6C5B" w:rsidRPr="001A6C5B" w:rsidRDefault="001A6C5B" w:rsidP="001A6C5B">
      <w:pPr>
        <w:spacing w:line="360" w:lineRule="auto"/>
        <w:rPr>
          <w:rFonts w:eastAsia="Calibri"/>
          <w:i/>
          <w:iCs/>
          <w:lang w:val="es-AR" w:eastAsia="en-US"/>
        </w:rPr>
      </w:pPr>
      <w:r w:rsidRPr="001A6C5B">
        <w:rPr>
          <w:rFonts w:eastAsia="Calibri"/>
          <w:i/>
          <w:iCs/>
          <w:lang w:val="es-AR" w:eastAsia="en-US"/>
        </w:rPr>
        <w:t xml:space="preserve">Redacción - revisión y edición: Christian R. </w:t>
      </w:r>
      <w:proofErr w:type="spellStart"/>
      <w:r w:rsidRPr="001A6C5B">
        <w:rPr>
          <w:rFonts w:eastAsia="Calibri"/>
          <w:i/>
          <w:iCs/>
          <w:lang w:val="es-AR" w:eastAsia="en-US"/>
        </w:rPr>
        <w:t>Mejia</w:t>
      </w:r>
      <w:proofErr w:type="spellEnd"/>
      <w:r w:rsidRPr="001A6C5B">
        <w:rPr>
          <w:rFonts w:eastAsia="Calibri"/>
          <w:i/>
          <w:iCs/>
          <w:lang w:val="es-AR" w:eastAsia="en-US"/>
        </w:rPr>
        <w:t xml:space="preserve">, Fernando </w:t>
      </w:r>
      <w:proofErr w:type="spellStart"/>
      <w:r w:rsidRPr="001A6C5B">
        <w:rPr>
          <w:rFonts w:eastAsia="Calibri"/>
          <w:i/>
          <w:iCs/>
          <w:lang w:val="es-AR" w:eastAsia="en-US"/>
        </w:rPr>
        <w:t>Munayco</w:t>
      </w:r>
      <w:proofErr w:type="spellEnd"/>
      <w:r w:rsidRPr="001A6C5B">
        <w:rPr>
          <w:rFonts w:eastAsia="Calibri"/>
          <w:i/>
          <w:iCs/>
          <w:lang w:val="es-AR" w:eastAsia="en-US"/>
        </w:rPr>
        <w:t xml:space="preserve">-Guillén, </w:t>
      </w:r>
      <w:proofErr w:type="spellStart"/>
      <w:r w:rsidRPr="001A6C5B">
        <w:rPr>
          <w:rFonts w:eastAsia="Calibri"/>
          <w:i/>
          <w:iCs/>
          <w:lang w:val="es-AR" w:eastAsia="en-US"/>
        </w:rPr>
        <w:t>Araseli</w:t>
      </w:r>
      <w:proofErr w:type="spellEnd"/>
      <w:r w:rsidRPr="001A6C5B">
        <w:rPr>
          <w:rFonts w:eastAsia="Calibri"/>
          <w:i/>
          <w:iCs/>
          <w:lang w:val="es-AR" w:eastAsia="en-US"/>
        </w:rPr>
        <w:t xml:space="preserve"> Verástegui-Diaz, Ramón Cámara-Reyes, Palmer J. Hernández-Yépez, Mariana Huamán García, Virgilio E. </w:t>
      </w:r>
      <w:proofErr w:type="spellStart"/>
      <w:r w:rsidRPr="001A6C5B">
        <w:rPr>
          <w:rFonts w:eastAsia="Calibri"/>
          <w:i/>
          <w:iCs/>
          <w:lang w:val="es-AR" w:eastAsia="en-US"/>
        </w:rPr>
        <w:t>Failoc</w:t>
      </w:r>
      <w:proofErr w:type="spellEnd"/>
      <w:r w:rsidRPr="001A6C5B">
        <w:rPr>
          <w:rFonts w:eastAsia="Calibri"/>
          <w:i/>
          <w:iCs/>
          <w:lang w:val="es-AR" w:eastAsia="en-US"/>
        </w:rPr>
        <w:t>-Rojas, Mario Valladares-Garrido.</w:t>
      </w:r>
    </w:p>
    <w:p w14:paraId="2A8400A2" w14:textId="77777777" w:rsidR="00675476" w:rsidRPr="001A6C5B" w:rsidRDefault="00675476" w:rsidP="00EA1FEF">
      <w:pPr>
        <w:pStyle w:val="PDFRevista"/>
        <w:rPr>
          <w:lang w:val="es-AR"/>
        </w:rPr>
      </w:pPr>
    </w:p>
    <w:sectPr w:rsidR="00675476" w:rsidRPr="001A6C5B" w:rsidSect="00FD3DF8">
      <w:headerReference w:type="default" r:id="rId41"/>
      <w:footerReference w:type="even" r:id="rId42"/>
      <w:footerReference w:type="default" r:id="rId43"/>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85FE4" w14:textId="77777777" w:rsidR="0036096A" w:rsidRDefault="0036096A">
      <w:r>
        <w:separator/>
      </w:r>
    </w:p>
  </w:endnote>
  <w:endnote w:type="continuationSeparator" w:id="0">
    <w:p w14:paraId="145D8A3F" w14:textId="77777777" w:rsidR="0036096A" w:rsidRDefault="00360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F640F"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18E78FA"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684EC" w14:textId="4ECBDFB7" w:rsidR="000F3690" w:rsidRPr="00AE044C" w:rsidRDefault="001A6C5B"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0A1EAB37" wp14:editId="5C47EFEB">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844E7C"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21D60DAE"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2BD78BAD"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7163FEC" w14:textId="398B6162"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1A6C5B" w:rsidRPr="001A6C5B">
      <w:rPr>
        <w:rFonts w:ascii="Verdana" w:hAnsi="Verdana"/>
        <w:noProof/>
        <w:sz w:val="18"/>
        <w:szCs w:val="18"/>
        <w:lang w:val="en-US" w:eastAsia="en-US"/>
      </w:rPr>
      <w:drawing>
        <wp:inline distT="0" distB="0" distL="0" distR="0" wp14:anchorId="559B01EB" wp14:editId="4521B78C">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AD924" w14:textId="77777777" w:rsidR="0036096A" w:rsidRDefault="0036096A">
      <w:r>
        <w:separator/>
      </w:r>
    </w:p>
  </w:footnote>
  <w:footnote w:type="continuationSeparator" w:id="0">
    <w:p w14:paraId="276BDD6C" w14:textId="77777777" w:rsidR="0036096A" w:rsidRDefault="00360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529EB" w14:textId="6CF9F79D" w:rsidR="00CC376A" w:rsidRPr="00AE044C" w:rsidRDefault="001A6C5B"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2</w:t>
    </w:r>
    <w:r w:rsidR="007D2D0C" w:rsidRPr="00AE044C">
      <w:rPr>
        <w:sz w:val="22"/>
        <w:szCs w:val="22"/>
      </w:rPr>
      <w:t>):</w:t>
    </w:r>
    <w:proofErr w:type="spellStart"/>
    <w:r>
      <w:rPr>
        <w:sz w:val="22"/>
        <w:szCs w:val="22"/>
      </w:rPr>
      <w:t>e02302480</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429111A3" wp14:editId="478FA6AC">
          <wp:simplePos x="0" y="0"/>
          <wp:positionH relativeFrom="column">
            <wp:posOffset>2540</wp:posOffset>
          </wp:positionH>
          <wp:positionV relativeFrom="paragraph">
            <wp:posOffset>-598805</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B5E3DB" w14:textId="54B89E80" w:rsidR="00A477DE" w:rsidRDefault="001A6C5B">
    <w:r>
      <w:rPr>
        <w:noProof/>
      </w:rPr>
      <mc:AlternateContent>
        <mc:Choice Requires="wps">
          <w:drawing>
            <wp:anchor distT="0" distB="0" distL="114300" distR="114300" simplePos="0" relativeHeight="251654144" behindDoc="0" locked="0" layoutInCell="1" allowOverlap="1" wp14:anchorId="525E6392" wp14:editId="21ABBE84">
              <wp:simplePos x="0" y="0"/>
              <wp:positionH relativeFrom="column">
                <wp:posOffset>635</wp:posOffset>
              </wp:positionH>
              <wp:positionV relativeFrom="paragraph">
                <wp:posOffset>42545</wp:posOffset>
              </wp:positionV>
              <wp:extent cx="6307455" cy="28575"/>
              <wp:effectExtent l="19050" t="19050" r="17145" b="952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74ACD3" id="Conector recto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646003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C5B"/>
    <w:rsid w:val="00057F45"/>
    <w:rsid w:val="00060F60"/>
    <w:rsid w:val="000D3958"/>
    <w:rsid w:val="000F3690"/>
    <w:rsid w:val="001221D1"/>
    <w:rsid w:val="00147D69"/>
    <w:rsid w:val="00165CB5"/>
    <w:rsid w:val="00180CE9"/>
    <w:rsid w:val="001A6C5B"/>
    <w:rsid w:val="00230DD5"/>
    <w:rsid w:val="00250AE9"/>
    <w:rsid w:val="0036096A"/>
    <w:rsid w:val="00380D64"/>
    <w:rsid w:val="00391509"/>
    <w:rsid w:val="003A7FF2"/>
    <w:rsid w:val="003E03D5"/>
    <w:rsid w:val="00486BFA"/>
    <w:rsid w:val="00493701"/>
    <w:rsid w:val="004E2065"/>
    <w:rsid w:val="005508A2"/>
    <w:rsid w:val="0055115D"/>
    <w:rsid w:val="00566F71"/>
    <w:rsid w:val="00580DDD"/>
    <w:rsid w:val="005918BD"/>
    <w:rsid w:val="006173A6"/>
    <w:rsid w:val="00675476"/>
    <w:rsid w:val="006D0780"/>
    <w:rsid w:val="00757A55"/>
    <w:rsid w:val="007C430F"/>
    <w:rsid w:val="007D2D0C"/>
    <w:rsid w:val="007D614D"/>
    <w:rsid w:val="008C1A5E"/>
    <w:rsid w:val="00960D6A"/>
    <w:rsid w:val="0096244F"/>
    <w:rsid w:val="009A0560"/>
    <w:rsid w:val="009B0917"/>
    <w:rsid w:val="009F0F96"/>
    <w:rsid w:val="00A23C0C"/>
    <w:rsid w:val="00A477DE"/>
    <w:rsid w:val="00A71E65"/>
    <w:rsid w:val="00AE044C"/>
    <w:rsid w:val="00B31971"/>
    <w:rsid w:val="00B4380A"/>
    <w:rsid w:val="00B66ECB"/>
    <w:rsid w:val="00C25EF3"/>
    <w:rsid w:val="00C7523A"/>
    <w:rsid w:val="00CC1B6E"/>
    <w:rsid w:val="00CC376A"/>
    <w:rsid w:val="00CC48A1"/>
    <w:rsid w:val="00CE401D"/>
    <w:rsid w:val="00CF50E0"/>
    <w:rsid w:val="00D85951"/>
    <w:rsid w:val="00E50AD7"/>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99AF4"/>
  <w15:docId w15:val="{176D8ECE-383B-4FD7-9947-CFE82AB10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table" w:customStyle="1" w:styleId="Tablaconcuadrcula1">
    <w:name w:val="Tabla con cuadrícula1"/>
    <w:basedOn w:val="Tablanormal"/>
    <w:next w:val="Tablaconcuadrcula"/>
    <w:uiPriority w:val="59"/>
    <w:rsid w:val="001A6C5B"/>
    <w:rPr>
      <w:rFonts w:ascii="Calibri" w:eastAsia="Calibri" w:hAnsi="Calibri"/>
      <w:sz w:val="22"/>
      <w:szCs w:val="22"/>
      <w:lang w:val="es-P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8C1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035-4874" TargetMode="External"/><Relationship Id="rId13" Type="http://schemas.openxmlformats.org/officeDocument/2006/relationships/hyperlink" Target="https://orcid.org/0000-0003-2992-9342" TargetMode="External"/><Relationship Id="rId18" Type="http://schemas.openxmlformats.org/officeDocument/2006/relationships/image" Target="media/image3.jpeg"/><Relationship Id="rId26" Type="http://schemas.openxmlformats.org/officeDocument/2006/relationships/hyperlink" Target="https://www.jpma.org.pk/PdfDownload/3293" TargetMode="External"/><Relationship Id="rId39" Type="http://schemas.openxmlformats.org/officeDocument/2006/relationships/hyperlink" Target="https://www.revista.unam.mx/ojs/index.php/rdu/article/view/995" TargetMode="External"/><Relationship Id="rId3" Type="http://schemas.openxmlformats.org/officeDocument/2006/relationships/settings" Target="settings.xml"/><Relationship Id="rId21" Type="http://schemas.openxmlformats.org/officeDocument/2006/relationships/hyperlink" Target="https://www.surveyophthalmol.com/article/S0039-6257(00)00203-4/pdf" TargetMode="External"/><Relationship Id="rId34" Type="http://schemas.openxmlformats.org/officeDocument/2006/relationships/hyperlink" Target="https://www.sciencedirect.com/science/article/pii/S0187451916300233" TargetMode="External"/><Relationship Id="rId42" Type="http://schemas.openxmlformats.org/officeDocument/2006/relationships/footer" Target="footer1.xml"/><Relationship Id="rId7" Type="http://schemas.openxmlformats.org/officeDocument/2006/relationships/hyperlink" Target="https://orcid.org/0000-0003-0839-2419" TargetMode="External"/><Relationship Id="rId12" Type="http://schemas.openxmlformats.org/officeDocument/2006/relationships/hyperlink" Target="https://orcid.org/0000-0003-3776-3522" TargetMode="External"/><Relationship Id="rId17" Type="http://schemas.openxmlformats.org/officeDocument/2006/relationships/image" Target="media/image2.png"/><Relationship Id="rId25" Type="http://schemas.openxmlformats.org/officeDocument/2006/relationships/hyperlink" Target="http://www.koreascience.or.kr/article/JAKO201217760890320.page" TargetMode="External"/><Relationship Id="rId33" Type="http://schemas.openxmlformats.org/officeDocument/2006/relationships/hyperlink" Target="https://pubmed.ncbi.nlm.nih.gov/34196981/" TargetMode="External"/><Relationship Id="rId38" Type="http://schemas.openxmlformats.org/officeDocument/2006/relationships/hyperlink" Target="https://bmcophthalmol.biomedcentral.com/articles/10.1186/s12886-016-0364-4"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www.novaliq.com/wp-content/uploads/2021/01/NOVALIQ_OcularSurface_2017_Craig_TFOS_DEWS_II_Definition_and_Classification_Report.pdf" TargetMode="External"/><Relationship Id="rId29" Type="http://schemas.openxmlformats.org/officeDocument/2006/relationships/hyperlink" Target="https://www.arpansa.gov.au/association-between-exposure-smartphones-and-ocular-health-adolescents"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7736-4553" TargetMode="External"/><Relationship Id="rId24" Type="http://schemas.openxmlformats.org/officeDocument/2006/relationships/hyperlink" Target="https://www.sciencedirect.com/science/article/pii/S1542012417301209?via%3Dihub" TargetMode="External"/><Relationship Id="rId32" Type="http://schemas.openxmlformats.org/officeDocument/2006/relationships/hyperlink" Target="https://cris.continental.edu.pe/es/publications/factores-asociados-al-conocimiento-de-revistas-cient%C3%ADficas-en-est" TargetMode="External"/><Relationship Id="rId37" Type="http://schemas.openxmlformats.org/officeDocument/2006/relationships/hyperlink" Target="https://ciencia.lasalle.edu.co/cgi/viewcontent.cgi?article=1008&amp;context=optometria" TargetMode="External"/><Relationship Id="rId40" Type="http://schemas.openxmlformats.org/officeDocument/2006/relationships/hyperlink" Target="http://www.scielo.org.pe/pdf/rins/v32n2/a03v32n2.pdf"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virgiliofr@gmail.com" TargetMode="External"/><Relationship Id="rId23" Type="http://schemas.openxmlformats.org/officeDocument/2006/relationships/hyperlink" Target="https://journals.lww.com/optvissci/Abstract/2013/07000/Effect_of_Incomplete_Blinking_on_Tear_Film.6.aspx" TargetMode="External"/><Relationship Id="rId28" Type="http://schemas.openxmlformats.org/officeDocument/2006/relationships/hyperlink" Target="https://pdfslide.net/documents/dry-eye-syndrome-and-associated-risk-factors-dry-eye-syndrome-and-associated.html?page=1" TargetMode="External"/><Relationship Id="rId36" Type="http://schemas.openxmlformats.org/officeDocument/2006/relationships/hyperlink" Target="https://www.nejm.org/doi/full/10.1056/nejmc1514294" TargetMode="External"/><Relationship Id="rId10" Type="http://schemas.openxmlformats.org/officeDocument/2006/relationships/hyperlink" Target="https://orcid.org/0000-0003-2375-0130" TargetMode="External"/><Relationship Id="rId19" Type="http://schemas.openxmlformats.org/officeDocument/2006/relationships/image" Target="media/image4.jpeg"/><Relationship Id="rId31" Type="http://schemas.openxmlformats.org/officeDocument/2006/relationships/hyperlink" Target="https://www.sciencedirect.com/science/article/pii/S1575181318300196"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1-5719-4123" TargetMode="External"/><Relationship Id="rId14" Type="http://schemas.openxmlformats.org/officeDocument/2006/relationships/hyperlink" Target="https://orcid.org/0000-0002-5940-7281" TargetMode="External"/><Relationship Id="rId22" Type="http://schemas.openxmlformats.org/officeDocument/2006/relationships/hyperlink" Target="https://roem.ru/wp-content/uploads/2016/12/census.researchreport.pdf" TargetMode="External"/><Relationship Id="rId27" Type="http://schemas.openxmlformats.org/officeDocument/2006/relationships/hyperlink" Target="https://onlinelibrary.wiley.com/doi/full/10.1111/j.1475-1313.2011.00834.x" TargetMode="External"/><Relationship Id="rId30" Type="http://schemas.openxmlformats.org/officeDocument/2006/relationships/hyperlink" Target="http://www.pjo.com.pk/32/3/3.%20OA-Khola%20Noreen.pdf" TargetMode="External"/><Relationship Id="rId35" Type="http://schemas.openxmlformats.org/officeDocument/2006/relationships/hyperlink" Target="https://revista.uclm.es/index.php/ensayos/article/view/1001" TargetMode="External"/><Relationship Id="rId43"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19</TotalTime>
  <Pages>15</Pages>
  <Words>4451</Words>
  <Characters>24484</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28878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10</cp:revision>
  <cp:lastPrinted>2023-03-23T21:52:00Z</cp:lastPrinted>
  <dcterms:created xsi:type="dcterms:W3CDTF">2023-03-23T21:42:00Z</dcterms:created>
  <dcterms:modified xsi:type="dcterms:W3CDTF">2023-04-12T00:40:00Z</dcterms:modified>
</cp:coreProperties>
</file>