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F5A0" w14:textId="77777777" w:rsidR="008079EF" w:rsidRPr="008079EF" w:rsidRDefault="008079EF" w:rsidP="008079EF">
      <w:pPr>
        <w:spacing w:line="360" w:lineRule="auto"/>
        <w:jc w:val="right"/>
        <w:rPr>
          <w:rFonts w:eastAsia="Calibri"/>
          <w:bCs/>
          <w:sz w:val="20"/>
          <w:szCs w:val="20"/>
          <w:lang w:val="es-PE" w:eastAsia="en-US"/>
        </w:rPr>
      </w:pPr>
      <w:r w:rsidRPr="008079EF">
        <w:rPr>
          <w:rFonts w:eastAsia="Calibri"/>
          <w:bCs/>
          <w:sz w:val="20"/>
          <w:szCs w:val="20"/>
          <w:lang w:val="es-PE" w:eastAsia="en-US"/>
        </w:rPr>
        <w:t>Artículo de investigación</w:t>
      </w:r>
    </w:p>
    <w:p w14:paraId="483CDBB5" w14:textId="77777777" w:rsidR="008079EF" w:rsidRPr="008079EF" w:rsidRDefault="008079EF" w:rsidP="008079EF">
      <w:pPr>
        <w:spacing w:line="360" w:lineRule="auto"/>
        <w:jc w:val="right"/>
        <w:rPr>
          <w:rFonts w:eastAsia="Calibri"/>
          <w:bCs/>
          <w:sz w:val="20"/>
          <w:szCs w:val="20"/>
          <w:lang w:val="es-PE" w:eastAsia="en-US"/>
        </w:rPr>
      </w:pPr>
    </w:p>
    <w:p w14:paraId="61C58DC3" w14:textId="77777777" w:rsidR="008079EF" w:rsidRPr="008079EF" w:rsidRDefault="008079EF" w:rsidP="008079EF">
      <w:pPr>
        <w:spacing w:line="360" w:lineRule="auto"/>
        <w:jc w:val="center"/>
        <w:rPr>
          <w:rFonts w:eastAsia="Calibri"/>
          <w:b/>
          <w:sz w:val="28"/>
          <w:szCs w:val="28"/>
          <w:lang w:val="es-PE" w:eastAsia="en-US"/>
        </w:rPr>
      </w:pPr>
      <w:r w:rsidRPr="008079EF">
        <w:rPr>
          <w:rFonts w:eastAsia="Calibri"/>
          <w:b/>
          <w:sz w:val="28"/>
          <w:szCs w:val="28"/>
          <w:lang w:val="es-PE" w:eastAsia="en-US"/>
        </w:rPr>
        <w:t>Salud mental de los docentes de educación básica durante el retorno a la educación presencial</w:t>
      </w:r>
    </w:p>
    <w:p w14:paraId="72DC57F7" w14:textId="77777777" w:rsidR="008079EF" w:rsidRPr="008079EF" w:rsidRDefault="008079EF" w:rsidP="008079EF">
      <w:pPr>
        <w:spacing w:line="360" w:lineRule="auto"/>
        <w:jc w:val="center"/>
        <w:rPr>
          <w:rFonts w:eastAsia="Calibri"/>
          <w:sz w:val="28"/>
          <w:szCs w:val="28"/>
          <w:lang w:val="en-US" w:eastAsia="en-US"/>
        </w:rPr>
      </w:pPr>
      <w:r w:rsidRPr="008079EF">
        <w:rPr>
          <w:rFonts w:eastAsia="Calibri"/>
          <w:sz w:val="28"/>
          <w:szCs w:val="28"/>
          <w:lang w:val="en-US" w:eastAsia="en-US"/>
        </w:rPr>
        <w:t>Mental health of basic education teachers during the return to face-to-face education</w:t>
      </w:r>
    </w:p>
    <w:p w14:paraId="0A278EAD" w14:textId="77777777" w:rsidR="008079EF" w:rsidRPr="008079EF" w:rsidRDefault="008079EF" w:rsidP="008079EF">
      <w:pPr>
        <w:spacing w:line="360" w:lineRule="auto"/>
        <w:jc w:val="both"/>
        <w:rPr>
          <w:rFonts w:eastAsia="Calibri"/>
          <w:szCs w:val="22"/>
          <w:lang w:val="en-US" w:eastAsia="en-US"/>
        </w:rPr>
      </w:pPr>
    </w:p>
    <w:p w14:paraId="2A9944B6"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Edwin Gustavo Estrada-</w:t>
      </w:r>
      <w:proofErr w:type="spellStart"/>
      <w:r w:rsidRPr="008079EF">
        <w:rPr>
          <w:rFonts w:eastAsia="Calibri"/>
          <w:szCs w:val="22"/>
          <w:lang w:val="es-PE" w:eastAsia="en-US"/>
        </w:rPr>
        <w:t>Araoz</w:t>
      </w:r>
      <w:r w:rsidRPr="008079EF">
        <w:rPr>
          <w:rFonts w:eastAsia="Calibri"/>
          <w:szCs w:val="22"/>
          <w:vertAlign w:val="superscript"/>
          <w:lang w:val="es-PE" w:eastAsia="en-US"/>
        </w:rPr>
        <w:t>1,2</w:t>
      </w:r>
      <w:proofErr w:type="spellEnd"/>
      <w:r w:rsidRPr="008079EF">
        <w:rPr>
          <w:rFonts w:eastAsia="Calibri"/>
          <w:szCs w:val="22"/>
          <w:lang w:val="es-PE" w:eastAsia="en-US"/>
        </w:rPr>
        <w:t xml:space="preserve">* </w:t>
      </w:r>
      <w:hyperlink r:id="rId7" w:history="1">
        <w:r w:rsidRPr="008079EF">
          <w:rPr>
            <w:rFonts w:eastAsia="Calibri"/>
            <w:color w:val="0563C1"/>
            <w:szCs w:val="22"/>
            <w:lang w:val="es-PE" w:eastAsia="en-US"/>
          </w:rPr>
          <w:t>https://orcid.org/0000-0003-4159-934X</w:t>
        </w:r>
      </w:hyperlink>
      <w:r w:rsidRPr="008079EF">
        <w:rPr>
          <w:rFonts w:eastAsia="Calibri"/>
          <w:szCs w:val="22"/>
          <w:lang w:val="es-PE" w:eastAsia="en-US"/>
        </w:rPr>
        <w:t xml:space="preserve"> </w:t>
      </w:r>
    </w:p>
    <w:p w14:paraId="54EDC6FE"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Néstor Antonio Gallegos-</w:t>
      </w:r>
      <w:proofErr w:type="spellStart"/>
      <w:r w:rsidRPr="008079EF">
        <w:rPr>
          <w:rFonts w:eastAsia="Calibri"/>
          <w:szCs w:val="22"/>
          <w:lang w:val="es-PE" w:eastAsia="en-US"/>
        </w:rPr>
        <w:t>Ramos</w:t>
      </w:r>
      <w:r w:rsidRPr="008079EF">
        <w:rPr>
          <w:rFonts w:eastAsia="Calibri"/>
          <w:szCs w:val="22"/>
          <w:vertAlign w:val="superscript"/>
          <w:lang w:val="es-PE" w:eastAsia="en-US"/>
        </w:rPr>
        <w:t>1</w:t>
      </w:r>
      <w:proofErr w:type="spellEnd"/>
      <w:r w:rsidRPr="008079EF">
        <w:rPr>
          <w:rFonts w:eastAsia="Calibri"/>
          <w:szCs w:val="22"/>
          <w:vertAlign w:val="superscript"/>
          <w:lang w:val="es-PE" w:eastAsia="en-US"/>
        </w:rPr>
        <w:t xml:space="preserve"> </w:t>
      </w:r>
      <w:hyperlink r:id="rId8" w:history="1">
        <w:r w:rsidRPr="008079EF">
          <w:rPr>
            <w:rFonts w:eastAsia="Calibri"/>
            <w:color w:val="0563C1"/>
            <w:szCs w:val="22"/>
            <w:lang w:val="es-PE" w:eastAsia="en-US"/>
          </w:rPr>
          <w:t>https://orcid.org/0000-0003-1436-9207</w:t>
        </w:r>
      </w:hyperlink>
      <w:r w:rsidRPr="008079EF">
        <w:rPr>
          <w:rFonts w:eastAsia="Calibri"/>
          <w:szCs w:val="22"/>
          <w:lang w:val="es-PE" w:eastAsia="en-US"/>
        </w:rPr>
        <w:t xml:space="preserve"> </w:t>
      </w:r>
    </w:p>
    <w:p w14:paraId="40F7E60D"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Libertad Velásquez-</w:t>
      </w:r>
      <w:proofErr w:type="spellStart"/>
      <w:r w:rsidRPr="008079EF">
        <w:rPr>
          <w:rFonts w:eastAsia="Calibri"/>
          <w:szCs w:val="22"/>
          <w:lang w:val="es-PE" w:eastAsia="en-US"/>
        </w:rPr>
        <w:t>Giersch</w:t>
      </w:r>
      <w:r w:rsidRPr="008079EF">
        <w:rPr>
          <w:rFonts w:eastAsia="Calibri"/>
          <w:szCs w:val="22"/>
          <w:vertAlign w:val="superscript"/>
          <w:lang w:val="es-PE" w:eastAsia="en-US"/>
        </w:rPr>
        <w:t>2</w:t>
      </w:r>
      <w:proofErr w:type="spellEnd"/>
      <w:r w:rsidRPr="008079EF">
        <w:rPr>
          <w:rFonts w:eastAsia="Calibri"/>
          <w:szCs w:val="22"/>
          <w:lang w:val="es-PE" w:eastAsia="en-US"/>
        </w:rPr>
        <w:t xml:space="preserve"> </w:t>
      </w:r>
      <w:hyperlink r:id="rId9" w:history="1">
        <w:r w:rsidRPr="008079EF">
          <w:rPr>
            <w:rFonts w:eastAsia="Calibri"/>
            <w:color w:val="0563C1"/>
            <w:szCs w:val="22"/>
            <w:lang w:val="es-PE" w:eastAsia="en-US"/>
          </w:rPr>
          <w:t>https://orcid.org/0000-0001-8608-269X</w:t>
        </w:r>
      </w:hyperlink>
      <w:r w:rsidRPr="008079EF">
        <w:rPr>
          <w:rFonts w:eastAsia="Calibri"/>
          <w:szCs w:val="22"/>
          <w:lang w:val="es-PE" w:eastAsia="en-US"/>
        </w:rPr>
        <w:t xml:space="preserve"> </w:t>
      </w:r>
    </w:p>
    <w:p w14:paraId="01414A28" w14:textId="77777777" w:rsidR="008079EF" w:rsidRPr="008079EF" w:rsidRDefault="008079EF" w:rsidP="008079EF">
      <w:pPr>
        <w:spacing w:line="360" w:lineRule="auto"/>
        <w:jc w:val="both"/>
        <w:rPr>
          <w:rFonts w:eastAsia="Calibri"/>
          <w:szCs w:val="22"/>
          <w:vertAlign w:val="superscript"/>
          <w:lang w:val="es-PE" w:eastAsia="en-US"/>
        </w:rPr>
      </w:pPr>
    </w:p>
    <w:p w14:paraId="40C6944F" w14:textId="77777777" w:rsidR="008079EF" w:rsidRPr="008079EF" w:rsidRDefault="008079EF" w:rsidP="008079EF">
      <w:pPr>
        <w:spacing w:line="360" w:lineRule="auto"/>
        <w:jc w:val="both"/>
        <w:rPr>
          <w:rFonts w:eastAsia="Calibri"/>
          <w:szCs w:val="22"/>
          <w:lang w:val="es-PE" w:eastAsia="en-US"/>
        </w:rPr>
      </w:pPr>
      <w:proofErr w:type="spellStart"/>
      <w:r w:rsidRPr="008079EF">
        <w:rPr>
          <w:rFonts w:eastAsia="Calibri"/>
          <w:szCs w:val="22"/>
          <w:vertAlign w:val="superscript"/>
          <w:lang w:val="es-PE" w:eastAsia="en-US"/>
        </w:rPr>
        <w:t>1</w:t>
      </w:r>
      <w:r w:rsidRPr="008079EF">
        <w:rPr>
          <w:rFonts w:eastAsia="Calibri"/>
          <w:szCs w:val="22"/>
          <w:lang w:val="es-PE" w:eastAsia="en-US"/>
        </w:rPr>
        <w:t>Universidad</w:t>
      </w:r>
      <w:proofErr w:type="spellEnd"/>
      <w:r w:rsidRPr="008079EF">
        <w:rPr>
          <w:rFonts w:eastAsia="Calibri"/>
          <w:szCs w:val="22"/>
          <w:lang w:val="es-PE" w:eastAsia="en-US"/>
        </w:rPr>
        <w:t xml:space="preserve"> Nacional Amazónica de Madre de Dios. Puerto Maldonado, Perú.</w:t>
      </w:r>
    </w:p>
    <w:p w14:paraId="1D3461E2" w14:textId="77777777" w:rsidR="008079EF" w:rsidRPr="008079EF" w:rsidRDefault="008079EF" w:rsidP="008079EF">
      <w:pPr>
        <w:spacing w:line="360" w:lineRule="auto"/>
        <w:jc w:val="both"/>
        <w:rPr>
          <w:rFonts w:eastAsia="Calibri"/>
          <w:szCs w:val="22"/>
          <w:lang w:val="es-PE" w:eastAsia="en-US"/>
        </w:rPr>
      </w:pPr>
      <w:proofErr w:type="spellStart"/>
      <w:r w:rsidRPr="008079EF">
        <w:rPr>
          <w:rFonts w:eastAsia="Calibri"/>
          <w:szCs w:val="22"/>
          <w:vertAlign w:val="superscript"/>
          <w:lang w:val="es-PE" w:eastAsia="en-US"/>
        </w:rPr>
        <w:t>2</w:t>
      </w:r>
      <w:r w:rsidRPr="008079EF">
        <w:rPr>
          <w:rFonts w:eastAsia="Calibri"/>
          <w:szCs w:val="22"/>
          <w:lang w:val="es-PE" w:eastAsia="en-US"/>
        </w:rPr>
        <w:t>Universidad</w:t>
      </w:r>
      <w:proofErr w:type="spellEnd"/>
      <w:r w:rsidRPr="008079EF">
        <w:rPr>
          <w:rFonts w:eastAsia="Calibri"/>
          <w:szCs w:val="22"/>
          <w:lang w:val="es-PE" w:eastAsia="en-US"/>
        </w:rPr>
        <w:t xml:space="preserve"> Andina del Cusco. Puerto Maldonado, Perú.</w:t>
      </w:r>
    </w:p>
    <w:p w14:paraId="7D9BEF78" w14:textId="77777777" w:rsidR="008079EF" w:rsidRPr="008079EF" w:rsidRDefault="008079EF" w:rsidP="008079EF">
      <w:pPr>
        <w:spacing w:line="360" w:lineRule="auto"/>
        <w:jc w:val="both"/>
        <w:rPr>
          <w:rFonts w:eastAsia="Calibri"/>
          <w:szCs w:val="22"/>
          <w:lang w:val="es-PE" w:eastAsia="en-US"/>
        </w:rPr>
      </w:pPr>
    </w:p>
    <w:p w14:paraId="623EBCA9" w14:textId="77777777" w:rsidR="008079EF" w:rsidRPr="008079EF" w:rsidRDefault="008079EF" w:rsidP="008079EF">
      <w:pPr>
        <w:spacing w:line="360" w:lineRule="auto"/>
        <w:rPr>
          <w:rFonts w:eastAsia="Calibri"/>
          <w:sz w:val="28"/>
          <w:szCs w:val="28"/>
          <w:lang w:val="es-CU" w:eastAsia="en-US"/>
        </w:rPr>
      </w:pPr>
      <w:r w:rsidRPr="008079EF">
        <w:rPr>
          <w:rFonts w:eastAsia="Calibri"/>
          <w:szCs w:val="22"/>
          <w:lang w:val="es-PE" w:eastAsia="en-US"/>
        </w:rPr>
        <w:t xml:space="preserve">*Autor para la correspondencia. Correo electrónico: </w:t>
      </w:r>
      <w:hyperlink r:id="rId10" w:history="1">
        <w:r w:rsidRPr="008079EF">
          <w:rPr>
            <w:rFonts w:eastAsia="Calibri"/>
            <w:color w:val="0563C1"/>
            <w:szCs w:val="22"/>
            <w:lang w:val="es-PE" w:eastAsia="en-US"/>
          </w:rPr>
          <w:t>gestrada@unamad.edu.pe</w:t>
        </w:r>
      </w:hyperlink>
    </w:p>
    <w:p w14:paraId="1BD89928" w14:textId="77777777" w:rsidR="008079EF" w:rsidRPr="008079EF" w:rsidRDefault="008079EF" w:rsidP="008079EF">
      <w:pPr>
        <w:spacing w:line="360" w:lineRule="auto"/>
        <w:jc w:val="both"/>
        <w:rPr>
          <w:rFonts w:eastAsia="Calibri"/>
          <w:b/>
          <w:szCs w:val="22"/>
          <w:lang w:val="es-CU" w:eastAsia="en-US"/>
        </w:rPr>
      </w:pPr>
    </w:p>
    <w:p w14:paraId="5F784D60" w14:textId="77777777" w:rsidR="008079EF" w:rsidRPr="008079EF" w:rsidRDefault="008079EF" w:rsidP="008079EF">
      <w:pPr>
        <w:spacing w:line="360" w:lineRule="auto"/>
        <w:jc w:val="both"/>
        <w:rPr>
          <w:rFonts w:eastAsia="Calibri"/>
          <w:b/>
          <w:szCs w:val="22"/>
          <w:lang w:val="es-PE" w:eastAsia="en-US"/>
        </w:rPr>
      </w:pPr>
      <w:r w:rsidRPr="008079EF">
        <w:rPr>
          <w:rFonts w:eastAsia="Calibri"/>
          <w:b/>
          <w:szCs w:val="22"/>
          <w:lang w:val="es-PE" w:eastAsia="en-US"/>
        </w:rPr>
        <w:t>RESUMEN</w:t>
      </w:r>
    </w:p>
    <w:p w14:paraId="253D3E68" w14:textId="77777777" w:rsidR="008079EF" w:rsidRPr="008079EF" w:rsidRDefault="008079EF" w:rsidP="008079EF">
      <w:pPr>
        <w:spacing w:line="360" w:lineRule="auto"/>
        <w:jc w:val="both"/>
        <w:rPr>
          <w:rFonts w:eastAsia="Calibri"/>
          <w:szCs w:val="22"/>
          <w:lang w:val="es-PE" w:eastAsia="en-US"/>
        </w:rPr>
      </w:pPr>
      <w:r w:rsidRPr="008079EF">
        <w:rPr>
          <w:rFonts w:eastAsia="Calibri"/>
          <w:b/>
          <w:szCs w:val="22"/>
          <w:lang w:val="es-PE" w:eastAsia="en-US"/>
        </w:rPr>
        <w:t>Introducción:</w:t>
      </w:r>
      <w:r w:rsidRPr="008079EF">
        <w:rPr>
          <w:rFonts w:eastAsia="Calibri"/>
          <w:szCs w:val="22"/>
          <w:lang w:val="es-PE" w:eastAsia="en-US"/>
        </w:rPr>
        <w:t xml:space="preserve"> El retorno a la presencialidad luego de la emergencia sanitaria por la COVID</w:t>
      </w:r>
      <w:r w:rsidRPr="008079EF">
        <w:rPr>
          <w:rFonts w:eastAsia="Calibri"/>
          <w:szCs w:val="22"/>
          <w:lang w:val="es-PE" w:eastAsia="en-US"/>
        </w:rPr>
        <w:noBreakHyphen/>
        <w:t>19 está provocando mucha preocupación en el ámbito laboral a los docentes, por ello, es necesario evaluar su salud mental.</w:t>
      </w:r>
    </w:p>
    <w:p w14:paraId="398FF027" w14:textId="77777777" w:rsidR="008079EF" w:rsidRPr="008079EF" w:rsidRDefault="008079EF" w:rsidP="008079EF">
      <w:pPr>
        <w:spacing w:line="360" w:lineRule="auto"/>
        <w:jc w:val="both"/>
        <w:rPr>
          <w:rFonts w:eastAsia="Calibri"/>
          <w:szCs w:val="22"/>
          <w:lang w:val="es-PE" w:eastAsia="en-US"/>
        </w:rPr>
      </w:pPr>
      <w:r w:rsidRPr="008079EF">
        <w:rPr>
          <w:rFonts w:eastAsia="Calibri"/>
          <w:b/>
          <w:szCs w:val="22"/>
          <w:lang w:val="es-PE" w:eastAsia="en-US"/>
        </w:rPr>
        <w:t xml:space="preserve">Objetivo: </w:t>
      </w:r>
      <w:r w:rsidRPr="008079EF">
        <w:rPr>
          <w:rFonts w:eastAsia="Calibri"/>
          <w:szCs w:val="22"/>
          <w:lang w:val="es-PE" w:eastAsia="en-US"/>
        </w:rPr>
        <w:t>Describir la presencia de depresión, ansiedad y estrés de los docentes de educación básica al retorno a la educación presencial.</w:t>
      </w:r>
    </w:p>
    <w:p w14:paraId="61FCCFDF" w14:textId="77777777" w:rsidR="008079EF" w:rsidRPr="008079EF" w:rsidRDefault="008079EF" w:rsidP="008079EF">
      <w:pPr>
        <w:spacing w:line="360" w:lineRule="auto"/>
        <w:jc w:val="both"/>
        <w:rPr>
          <w:rFonts w:eastAsia="Calibri"/>
          <w:szCs w:val="22"/>
          <w:lang w:val="es-PE" w:eastAsia="en-US"/>
        </w:rPr>
      </w:pPr>
      <w:r w:rsidRPr="008079EF">
        <w:rPr>
          <w:rFonts w:eastAsia="Calibri"/>
          <w:b/>
          <w:szCs w:val="22"/>
          <w:lang w:val="es-PE" w:eastAsia="en-US"/>
        </w:rPr>
        <w:t xml:space="preserve">Método: </w:t>
      </w:r>
      <w:r w:rsidRPr="008079EF">
        <w:rPr>
          <w:rFonts w:eastAsia="Calibri"/>
          <w:szCs w:val="22"/>
          <w:lang w:val="es-PE" w:eastAsia="en-US"/>
        </w:rPr>
        <w:t>Estudio observacional, descriptivo, de corte transversal. La muestra estuvo conformada por 233 docentes a quienes se les aplicó la Escala de Depresión, Ansiedad y Estrés (</w:t>
      </w:r>
      <w:proofErr w:type="spellStart"/>
      <w:r w:rsidRPr="008079EF">
        <w:rPr>
          <w:rFonts w:eastAsia="Calibri"/>
          <w:szCs w:val="22"/>
          <w:lang w:val="es-PE" w:eastAsia="en-US"/>
        </w:rPr>
        <w:t>DASS</w:t>
      </w:r>
      <w:proofErr w:type="spellEnd"/>
      <w:r w:rsidRPr="008079EF">
        <w:rPr>
          <w:rFonts w:eastAsia="Calibri"/>
          <w:szCs w:val="22"/>
          <w:lang w:val="es-PE" w:eastAsia="en-US"/>
        </w:rPr>
        <w:t xml:space="preserve">-21). Se utilizó la aplicación de mensajería </w:t>
      </w:r>
      <w:proofErr w:type="spellStart"/>
      <w:r w:rsidRPr="008079EF">
        <w:rPr>
          <w:rFonts w:eastAsia="Calibri"/>
          <w:szCs w:val="22"/>
          <w:lang w:val="es-PE" w:eastAsia="en-US"/>
        </w:rPr>
        <w:t>Whatsapp</w:t>
      </w:r>
      <w:proofErr w:type="spellEnd"/>
      <w:r w:rsidRPr="008079EF">
        <w:rPr>
          <w:rFonts w:eastAsia="Calibri"/>
          <w:szCs w:val="22"/>
          <w:lang w:val="es-PE" w:eastAsia="en-US"/>
        </w:rPr>
        <w:t xml:space="preserve"> para invitar a los docentes a participar. Se aplicaron métodos estadísticos descriptivos para categorizar las variables según los puntos de corte (leve, moderado y alto) y se utilizó la prueba no paramétrica </w:t>
      </w:r>
      <w:r w:rsidRPr="008079EF">
        <w:rPr>
          <w:rFonts w:eastAsia="Calibri"/>
          <w:i/>
          <w:iCs/>
          <w:szCs w:val="22"/>
          <w:lang w:val="es-PE" w:eastAsia="en-US"/>
        </w:rPr>
        <w:t>ji</w:t>
      </w:r>
      <w:r w:rsidRPr="008079EF">
        <w:rPr>
          <w:rFonts w:eastAsia="Calibri"/>
          <w:szCs w:val="22"/>
          <w:lang w:val="es-PE" w:eastAsia="en-US"/>
        </w:rPr>
        <w:t xml:space="preserve"> cuadrado con el propósito de determinar si se asociaban con las variables sociodemográficas y laborales propuestas.</w:t>
      </w:r>
    </w:p>
    <w:p w14:paraId="3ABF97B2" w14:textId="77777777" w:rsidR="008079EF" w:rsidRPr="008079EF" w:rsidRDefault="008079EF" w:rsidP="008079EF">
      <w:pPr>
        <w:spacing w:line="360" w:lineRule="auto"/>
        <w:jc w:val="both"/>
        <w:rPr>
          <w:rFonts w:eastAsia="Calibri"/>
          <w:szCs w:val="22"/>
          <w:lang w:val="es-PE" w:eastAsia="en-US"/>
        </w:rPr>
      </w:pPr>
      <w:r w:rsidRPr="008079EF">
        <w:rPr>
          <w:rFonts w:eastAsia="Calibri"/>
          <w:b/>
          <w:szCs w:val="22"/>
          <w:lang w:val="es-PE" w:eastAsia="en-US"/>
        </w:rPr>
        <w:lastRenderedPageBreak/>
        <w:t xml:space="preserve">Resultados: </w:t>
      </w:r>
      <w:r w:rsidRPr="008079EF">
        <w:rPr>
          <w:rFonts w:eastAsia="Calibri"/>
          <w:szCs w:val="22"/>
          <w:lang w:val="es-PE" w:eastAsia="en-US"/>
        </w:rPr>
        <w:t>El 56,2 % del total de docentes tenían niveles leves de depresión, el 45,1 % tenían niveles moderados de ansiedad y el 42,9 % también tenían niveles moderados de estrés. Asimismo, se determinó que el sexo se asociaba de manera significativa a las variables de estudio (p&lt; 0,05).</w:t>
      </w:r>
    </w:p>
    <w:p w14:paraId="632B60E7" w14:textId="77777777" w:rsidR="008079EF" w:rsidRPr="008079EF" w:rsidRDefault="008079EF" w:rsidP="008079EF">
      <w:pPr>
        <w:spacing w:line="360" w:lineRule="auto"/>
        <w:jc w:val="both"/>
        <w:rPr>
          <w:rFonts w:eastAsia="Calibri"/>
          <w:szCs w:val="22"/>
          <w:lang w:val="es-PE" w:eastAsia="en-US"/>
        </w:rPr>
      </w:pPr>
      <w:r w:rsidRPr="008079EF">
        <w:rPr>
          <w:rFonts w:eastAsia="Calibri"/>
          <w:b/>
          <w:szCs w:val="22"/>
          <w:lang w:val="es-PE" w:eastAsia="en-US"/>
        </w:rPr>
        <w:t>Conclusiones:</w:t>
      </w:r>
      <w:r w:rsidRPr="008079EF">
        <w:rPr>
          <w:rFonts w:eastAsia="Calibri"/>
          <w:szCs w:val="22"/>
          <w:lang w:val="es-PE" w:eastAsia="en-US"/>
        </w:rPr>
        <w:t xml:space="preserve"> Los docentes de educación básica presentan niveles leves de depresión y niveles moderados de ansiedad y estrés al retorno a la presencialidad. Por otro lado, las mujeres son las que presentan más síntomas de depresión, ansiedad y estrés que los hombres.</w:t>
      </w:r>
    </w:p>
    <w:p w14:paraId="12316493" w14:textId="77777777" w:rsidR="008079EF" w:rsidRPr="008079EF" w:rsidRDefault="008079EF" w:rsidP="008079EF">
      <w:pPr>
        <w:spacing w:line="360" w:lineRule="auto"/>
        <w:jc w:val="both"/>
        <w:rPr>
          <w:rFonts w:eastAsia="Calibri"/>
          <w:szCs w:val="22"/>
          <w:lang w:val="es-PE" w:eastAsia="en-US"/>
        </w:rPr>
      </w:pPr>
      <w:r w:rsidRPr="008079EF">
        <w:rPr>
          <w:rFonts w:eastAsia="Calibri"/>
          <w:b/>
          <w:szCs w:val="22"/>
          <w:lang w:val="es-PE" w:eastAsia="en-US"/>
        </w:rPr>
        <w:t xml:space="preserve">Palabras clave: </w:t>
      </w:r>
      <w:r w:rsidRPr="008079EF">
        <w:rPr>
          <w:rFonts w:eastAsia="Calibri"/>
          <w:szCs w:val="22"/>
          <w:lang w:val="es-PE" w:eastAsia="en-US"/>
        </w:rPr>
        <w:t>depresión; ansiedad; estrés; docentes; salud mental.</w:t>
      </w:r>
    </w:p>
    <w:p w14:paraId="0BEC090A" w14:textId="77777777" w:rsidR="008079EF" w:rsidRPr="008079EF" w:rsidRDefault="008079EF" w:rsidP="008079EF">
      <w:pPr>
        <w:spacing w:line="360" w:lineRule="auto"/>
        <w:jc w:val="both"/>
        <w:rPr>
          <w:rFonts w:eastAsia="Calibri"/>
          <w:b/>
          <w:szCs w:val="22"/>
          <w:lang w:val="es-CU" w:eastAsia="en-US"/>
        </w:rPr>
      </w:pPr>
    </w:p>
    <w:p w14:paraId="7923697F" w14:textId="77777777" w:rsidR="008079EF" w:rsidRPr="008079EF" w:rsidRDefault="008079EF" w:rsidP="008079EF">
      <w:pPr>
        <w:spacing w:line="360" w:lineRule="auto"/>
        <w:jc w:val="both"/>
        <w:rPr>
          <w:rFonts w:eastAsia="Calibri"/>
          <w:b/>
          <w:szCs w:val="22"/>
          <w:lang w:val="en-US" w:eastAsia="en-US"/>
        </w:rPr>
      </w:pPr>
      <w:r w:rsidRPr="008079EF">
        <w:rPr>
          <w:rFonts w:eastAsia="Calibri"/>
          <w:b/>
          <w:szCs w:val="22"/>
          <w:lang w:val="en-US" w:eastAsia="en-US"/>
        </w:rPr>
        <w:t>ABSTRACT</w:t>
      </w:r>
    </w:p>
    <w:p w14:paraId="5E931510" w14:textId="77777777" w:rsidR="008079EF" w:rsidRPr="008079EF" w:rsidRDefault="008079EF" w:rsidP="008079EF">
      <w:pPr>
        <w:spacing w:line="360" w:lineRule="auto"/>
        <w:jc w:val="both"/>
        <w:rPr>
          <w:rFonts w:eastAsia="Calibri"/>
          <w:szCs w:val="22"/>
          <w:lang w:val="en-US" w:eastAsia="en-US"/>
        </w:rPr>
      </w:pPr>
      <w:r w:rsidRPr="008079EF">
        <w:rPr>
          <w:rFonts w:eastAsia="Calibri"/>
          <w:b/>
          <w:szCs w:val="22"/>
          <w:lang w:val="en-US" w:eastAsia="en-US"/>
        </w:rPr>
        <w:t>Introduction:</w:t>
      </w:r>
      <w:r w:rsidRPr="008079EF">
        <w:rPr>
          <w:rFonts w:eastAsia="Calibri"/>
          <w:szCs w:val="22"/>
          <w:lang w:val="en-US" w:eastAsia="en-US"/>
        </w:rPr>
        <w:t xml:space="preserve"> The return to face-to-face attendance after the health emergency caused by COVID-19 is causing a lot of concern in the workplace for teachers, therefore, it is necessary to evaluate their mental health.</w:t>
      </w:r>
    </w:p>
    <w:p w14:paraId="4B9BDE41" w14:textId="77777777" w:rsidR="008079EF" w:rsidRPr="008079EF" w:rsidRDefault="008079EF" w:rsidP="008079EF">
      <w:pPr>
        <w:spacing w:line="360" w:lineRule="auto"/>
        <w:jc w:val="both"/>
        <w:rPr>
          <w:rFonts w:eastAsia="Calibri"/>
          <w:szCs w:val="22"/>
          <w:lang w:val="en-US" w:eastAsia="en-US"/>
        </w:rPr>
      </w:pPr>
      <w:r w:rsidRPr="008079EF">
        <w:rPr>
          <w:rFonts w:eastAsia="Calibri"/>
          <w:b/>
          <w:szCs w:val="22"/>
          <w:lang w:val="en-US" w:eastAsia="en-US"/>
        </w:rPr>
        <w:t>Objective:</w:t>
      </w:r>
      <w:r w:rsidRPr="008079EF">
        <w:rPr>
          <w:rFonts w:eastAsia="Calibri"/>
          <w:szCs w:val="22"/>
          <w:lang w:val="en-US" w:eastAsia="en-US"/>
        </w:rPr>
        <w:t xml:space="preserve"> To describe the levels of depression, anxiety and stress of basic education teachers upon return to face-to-face education.</w:t>
      </w:r>
    </w:p>
    <w:p w14:paraId="35AA3C7B" w14:textId="77777777" w:rsidR="008079EF" w:rsidRPr="008079EF" w:rsidRDefault="008079EF" w:rsidP="008079EF">
      <w:pPr>
        <w:spacing w:line="360" w:lineRule="auto"/>
        <w:jc w:val="both"/>
        <w:rPr>
          <w:rFonts w:eastAsia="Calibri"/>
          <w:szCs w:val="22"/>
          <w:lang w:val="en-US" w:eastAsia="en-US"/>
        </w:rPr>
      </w:pPr>
      <w:r w:rsidRPr="008079EF">
        <w:rPr>
          <w:rFonts w:eastAsia="Calibri"/>
          <w:b/>
          <w:szCs w:val="22"/>
          <w:lang w:val="en-US" w:eastAsia="en-US"/>
        </w:rPr>
        <w:t>Method:</w:t>
      </w:r>
      <w:r w:rsidRPr="008079EF">
        <w:rPr>
          <w:rFonts w:eastAsia="Calibri"/>
          <w:szCs w:val="22"/>
          <w:lang w:val="en-US" w:eastAsia="en-US"/>
        </w:rPr>
        <w:t xml:space="preserve"> Observational, descriptive, cross-sectional study. The sample consisted of 233 teachers who were administered the Depression, Anxiety, and Stress Scale (DASS-21). The messaging application </w:t>
      </w:r>
      <w:proofErr w:type="spellStart"/>
      <w:r w:rsidRPr="008079EF">
        <w:rPr>
          <w:rFonts w:eastAsia="Calibri"/>
          <w:szCs w:val="22"/>
          <w:lang w:val="en-US" w:eastAsia="en-US"/>
        </w:rPr>
        <w:t>Whatsapp</w:t>
      </w:r>
      <w:proofErr w:type="spellEnd"/>
      <w:r w:rsidRPr="008079EF">
        <w:rPr>
          <w:rFonts w:eastAsia="Calibri"/>
          <w:szCs w:val="22"/>
          <w:lang w:val="en-US" w:eastAsia="en-US"/>
        </w:rPr>
        <w:t xml:space="preserve"> was used to invite teachers to participate. Descriptive statistical methods were applied to categorize the variables according to cutoff points (mild, moderate, and high), and the non-parametric Chi-square test was used to determine if they were associated with the proposed sociodemographic and work-related variables.</w:t>
      </w:r>
    </w:p>
    <w:p w14:paraId="5EDEFE7E" w14:textId="77777777" w:rsidR="008079EF" w:rsidRPr="008079EF" w:rsidRDefault="008079EF" w:rsidP="008079EF">
      <w:pPr>
        <w:spacing w:line="360" w:lineRule="auto"/>
        <w:jc w:val="both"/>
        <w:rPr>
          <w:rFonts w:eastAsia="Calibri"/>
          <w:szCs w:val="22"/>
          <w:lang w:val="en-US" w:eastAsia="en-US"/>
        </w:rPr>
      </w:pPr>
      <w:r w:rsidRPr="008079EF">
        <w:rPr>
          <w:rFonts w:eastAsia="Calibri"/>
          <w:b/>
          <w:szCs w:val="22"/>
          <w:lang w:val="en-US" w:eastAsia="en-US"/>
        </w:rPr>
        <w:t>Results:</w:t>
      </w:r>
      <w:r w:rsidRPr="008079EF">
        <w:rPr>
          <w:rFonts w:eastAsia="Calibri"/>
          <w:szCs w:val="22"/>
          <w:lang w:val="en-US" w:eastAsia="en-US"/>
        </w:rPr>
        <w:t xml:space="preserve"> 56.2% of all teachers had mild levels of depression, 45.1% had moderate levels of anxiety and 42.9% also had moderate levels of stress. Likewise, it was determined that gender was significantly associated with the study variables (p&lt; 0.05).</w:t>
      </w:r>
    </w:p>
    <w:p w14:paraId="2BD61060" w14:textId="77777777" w:rsidR="008079EF" w:rsidRPr="008079EF" w:rsidRDefault="008079EF" w:rsidP="008079EF">
      <w:pPr>
        <w:spacing w:line="360" w:lineRule="auto"/>
        <w:jc w:val="both"/>
        <w:rPr>
          <w:rFonts w:eastAsia="Calibri"/>
          <w:szCs w:val="22"/>
          <w:lang w:val="en-US" w:eastAsia="en-US"/>
        </w:rPr>
      </w:pPr>
      <w:r w:rsidRPr="008079EF">
        <w:rPr>
          <w:rFonts w:eastAsia="Calibri"/>
          <w:b/>
          <w:szCs w:val="22"/>
          <w:lang w:val="en-US" w:eastAsia="en-US"/>
        </w:rPr>
        <w:t>Conclusions:</w:t>
      </w:r>
      <w:r w:rsidRPr="008079EF">
        <w:rPr>
          <w:rFonts w:eastAsia="Calibri"/>
          <w:szCs w:val="22"/>
          <w:lang w:val="en-US" w:eastAsia="en-US"/>
        </w:rPr>
        <w:t xml:space="preserve"> Basic education teachers experience mild levels of depression and moderate levels of anxiety and stress upon returning to in-person instruction. On the other hand, women show more symptoms of depression, anxiety, and stress than men.</w:t>
      </w:r>
    </w:p>
    <w:p w14:paraId="4E3EFC3B" w14:textId="77777777" w:rsidR="008079EF" w:rsidRPr="008079EF" w:rsidRDefault="008079EF" w:rsidP="008079EF">
      <w:pPr>
        <w:spacing w:line="360" w:lineRule="auto"/>
        <w:jc w:val="both"/>
        <w:rPr>
          <w:rFonts w:eastAsia="Calibri"/>
          <w:szCs w:val="22"/>
          <w:lang w:val="en-US" w:eastAsia="en-US"/>
        </w:rPr>
      </w:pPr>
      <w:r w:rsidRPr="008079EF">
        <w:rPr>
          <w:rFonts w:eastAsia="Calibri"/>
          <w:b/>
          <w:szCs w:val="22"/>
          <w:lang w:val="en-US" w:eastAsia="en-US"/>
        </w:rPr>
        <w:t>Keywords:</w:t>
      </w:r>
      <w:r w:rsidRPr="008079EF">
        <w:rPr>
          <w:rFonts w:eastAsia="Calibri"/>
          <w:szCs w:val="22"/>
          <w:lang w:val="en-US" w:eastAsia="en-US"/>
        </w:rPr>
        <w:t xml:space="preserve"> depression; anxiety; stress; teachers; mental health.</w:t>
      </w:r>
    </w:p>
    <w:p w14:paraId="615F369A" w14:textId="77777777" w:rsidR="008079EF" w:rsidRPr="008079EF" w:rsidRDefault="008079EF" w:rsidP="008079EF">
      <w:pPr>
        <w:spacing w:line="360" w:lineRule="auto"/>
        <w:jc w:val="both"/>
        <w:rPr>
          <w:rFonts w:eastAsia="Calibri"/>
          <w:szCs w:val="22"/>
          <w:lang w:val="en-US" w:eastAsia="en-US"/>
        </w:rPr>
      </w:pPr>
    </w:p>
    <w:p w14:paraId="1CBEA39D" w14:textId="77777777" w:rsidR="008079EF" w:rsidRPr="008079EF" w:rsidRDefault="008079EF" w:rsidP="008079EF">
      <w:pPr>
        <w:spacing w:line="360" w:lineRule="auto"/>
        <w:jc w:val="both"/>
        <w:rPr>
          <w:rFonts w:eastAsia="Calibri"/>
          <w:szCs w:val="22"/>
          <w:lang w:val="en-US" w:eastAsia="en-US"/>
        </w:rPr>
      </w:pPr>
    </w:p>
    <w:p w14:paraId="58978691" w14:textId="77777777" w:rsidR="008079EF" w:rsidRPr="008079EF" w:rsidRDefault="008079EF" w:rsidP="008079EF">
      <w:pPr>
        <w:spacing w:line="360" w:lineRule="auto"/>
        <w:jc w:val="both"/>
        <w:rPr>
          <w:rFonts w:eastAsia="Calibri"/>
          <w:szCs w:val="22"/>
          <w:lang w:val="es-CU" w:eastAsia="en-US"/>
        </w:rPr>
      </w:pPr>
      <w:r w:rsidRPr="008079EF">
        <w:rPr>
          <w:rFonts w:eastAsia="Calibri"/>
          <w:szCs w:val="22"/>
          <w:lang w:val="es-CU" w:eastAsia="en-US"/>
        </w:rPr>
        <w:t>Recibido: 17/12/2022</w:t>
      </w:r>
    </w:p>
    <w:p w14:paraId="48123BEC" w14:textId="77777777" w:rsidR="008079EF" w:rsidRPr="008079EF" w:rsidRDefault="008079EF" w:rsidP="008079EF">
      <w:pPr>
        <w:spacing w:line="360" w:lineRule="auto"/>
        <w:jc w:val="both"/>
        <w:rPr>
          <w:rFonts w:eastAsia="Calibri"/>
          <w:szCs w:val="22"/>
          <w:lang w:val="es-CU" w:eastAsia="en-US"/>
        </w:rPr>
      </w:pPr>
      <w:r w:rsidRPr="008079EF">
        <w:rPr>
          <w:rFonts w:eastAsia="Calibri"/>
          <w:szCs w:val="22"/>
          <w:lang w:val="es-CU" w:eastAsia="en-US"/>
        </w:rPr>
        <w:t>Aprobado: 23/08/2023</w:t>
      </w:r>
    </w:p>
    <w:p w14:paraId="7E919F01" w14:textId="77777777" w:rsidR="008079EF" w:rsidRPr="008079EF" w:rsidRDefault="008079EF" w:rsidP="008079EF">
      <w:pPr>
        <w:spacing w:line="360" w:lineRule="auto"/>
        <w:jc w:val="center"/>
        <w:rPr>
          <w:rFonts w:eastAsia="Calibri"/>
          <w:b/>
          <w:szCs w:val="22"/>
          <w:lang w:val="es-CU" w:eastAsia="en-US"/>
        </w:rPr>
      </w:pPr>
    </w:p>
    <w:p w14:paraId="338DD423" w14:textId="77777777" w:rsidR="008079EF" w:rsidRPr="008079EF" w:rsidRDefault="008079EF" w:rsidP="008079EF">
      <w:pPr>
        <w:spacing w:line="360" w:lineRule="auto"/>
        <w:jc w:val="center"/>
        <w:rPr>
          <w:rFonts w:eastAsia="Calibri"/>
          <w:b/>
          <w:sz w:val="32"/>
          <w:szCs w:val="32"/>
          <w:lang w:val="es-PE" w:eastAsia="en-US"/>
        </w:rPr>
      </w:pPr>
    </w:p>
    <w:p w14:paraId="63101668" w14:textId="77777777" w:rsidR="008079EF" w:rsidRPr="008079EF" w:rsidRDefault="008079EF" w:rsidP="008079EF">
      <w:pPr>
        <w:spacing w:line="360" w:lineRule="auto"/>
        <w:jc w:val="center"/>
        <w:rPr>
          <w:rFonts w:eastAsia="Calibri"/>
          <w:b/>
          <w:sz w:val="32"/>
          <w:szCs w:val="32"/>
          <w:lang w:val="es-PE" w:eastAsia="en-US"/>
        </w:rPr>
      </w:pPr>
      <w:r w:rsidRPr="008079EF">
        <w:rPr>
          <w:rFonts w:eastAsia="Calibri"/>
          <w:b/>
          <w:sz w:val="32"/>
          <w:szCs w:val="32"/>
          <w:lang w:val="es-PE" w:eastAsia="en-US"/>
        </w:rPr>
        <w:t>INTRODUCCIÓN</w:t>
      </w:r>
    </w:p>
    <w:p w14:paraId="7B388FDC"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La emergencia sanitaria suscitada desde el año 2020 ha marcado un antes y un después en la historia de la humanidad. A partir del anuncio que realizaron las autoridades de Wuhan (China) sobre la existencia de un nuevo tipo de coronavirus (SARS-CoV-2), se propagó por toda China y por la gran mayoría de países del mundo.</w:t>
      </w:r>
      <w:r w:rsidRPr="008079EF">
        <w:rPr>
          <w:rFonts w:eastAsia="Calibri"/>
          <w:szCs w:val="22"/>
          <w:vertAlign w:val="superscript"/>
          <w:lang w:val="es-PE" w:eastAsia="en-US"/>
        </w:rPr>
        <w:t xml:space="preserve"> (1)</w:t>
      </w:r>
      <w:r w:rsidRPr="008079EF">
        <w:rPr>
          <w:rFonts w:eastAsia="Calibri"/>
          <w:szCs w:val="22"/>
          <w:lang w:val="es-PE" w:eastAsia="en-US"/>
        </w:rPr>
        <w:t xml:space="preserve"> Este escenario incrementó los niveles de preocupación de la sociedad, situación que resulta comprensible, ya que las personas sintieron angustia por su salud y no deseaban contagiarse, porque las secuelas en el sistema respiratorio incrementaban el riesgo potencial de muerte.</w:t>
      </w:r>
      <w:r w:rsidRPr="008079EF">
        <w:rPr>
          <w:rFonts w:eastAsia="Calibri"/>
          <w:szCs w:val="22"/>
          <w:vertAlign w:val="superscript"/>
          <w:lang w:val="es-PE" w:eastAsia="en-US"/>
        </w:rPr>
        <w:t xml:space="preserve"> (2)</w:t>
      </w:r>
      <w:r w:rsidRPr="008079EF">
        <w:rPr>
          <w:rFonts w:eastAsia="Calibri"/>
          <w:szCs w:val="22"/>
          <w:lang w:val="es-PE" w:eastAsia="en-US"/>
        </w:rPr>
        <w:t xml:space="preserve"> </w:t>
      </w:r>
    </w:p>
    <w:p w14:paraId="43F3E355"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Para afrontar dicho contexto, la Organización Mundial de la Salud (OMS)</w:t>
      </w:r>
      <w:r w:rsidRPr="008079EF">
        <w:rPr>
          <w:rFonts w:eastAsia="Calibri"/>
          <w:szCs w:val="22"/>
          <w:vertAlign w:val="superscript"/>
          <w:lang w:val="es-PE" w:eastAsia="en-US"/>
        </w:rPr>
        <w:t>(3)</w:t>
      </w:r>
      <w:r w:rsidRPr="008079EF">
        <w:rPr>
          <w:rFonts w:eastAsia="Calibri"/>
          <w:szCs w:val="22"/>
          <w:lang w:val="es-PE" w:eastAsia="en-US"/>
        </w:rPr>
        <w:t xml:space="preserve"> declaró a la COVID-19 como pandemia; decisión que originó repercusiones sanitarias, sociales, económicas, culturales y desde luego, educativas.</w:t>
      </w:r>
      <w:r w:rsidRPr="008079EF">
        <w:rPr>
          <w:rFonts w:eastAsia="Calibri"/>
          <w:szCs w:val="22"/>
          <w:vertAlign w:val="superscript"/>
          <w:lang w:val="es-PE" w:eastAsia="en-US"/>
        </w:rPr>
        <w:t>(4)</w:t>
      </w:r>
      <w:r w:rsidRPr="008079EF">
        <w:rPr>
          <w:rFonts w:eastAsia="Calibri"/>
          <w:szCs w:val="22"/>
          <w:lang w:val="es-PE" w:eastAsia="en-US"/>
        </w:rPr>
        <w:t xml:space="preserve"> En el campo educativo, se instauró la virtualidad de las clases, para evitar las aglomeraciones, disminuir la propagación del virus y dar continuidad al servicio educativo; sin embargo, las limitaciones de conectividad y accesibilidad de la comunidad educativa, que se percibieron  durante varias décadas, se agudizaron y dificultó la transición a esta reforma.</w:t>
      </w:r>
      <w:r w:rsidRPr="008079EF">
        <w:rPr>
          <w:rFonts w:eastAsia="Calibri"/>
          <w:szCs w:val="22"/>
          <w:vertAlign w:val="superscript"/>
          <w:lang w:val="es-PE" w:eastAsia="en-US"/>
        </w:rPr>
        <w:t>(5,6)</w:t>
      </w:r>
    </w:p>
    <w:p w14:paraId="7E6509D1"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El cierre de las instituciones educativas provocado por la pandemia de la COVID-19 y la consecuente virtualización, afectó de manera significativa a los estudiantes, ya que muchos no tuvieron las mismas oportunidades, accesibilidad y conectividad para continuar aprendiendo durante dicho contexto.</w:t>
      </w:r>
      <w:r w:rsidRPr="008079EF">
        <w:rPr>
          <w:rFonts w:eastAsia="Calibri"/>
          <w:szCs w:val="22"/>
          <w:vertAlign w:val="superscript"/>
          <w:lang w:val="es-PE" w:eastAsia="en-US"/>
        </w:rPr>
        <w:t>(7)</w:t>
      </w:r>
      <w:r w:rsidRPr="008079EF">
        <w:rPr>
          <w:rFonts w:eastAsia="Calibri"/>
          <w:szCs w:val="22"/>
          <w:lang w:val="es-PE" w:eastAsia="en-US"/>
        </w:rPr>
        <w:t xml:space="preserve"> Por otro lado, fue notoria la falta de apoyo de los padres, debido al bajo nivel sociocultural y la pésima metodología de algunos docentes, al desarrollar las clases de manera sincrónica y asincrónica durante la pandemia.</w:t>
      </w:r>
      <w:r w:rsidRPr="008079EF">
        <w:rPr>
          <w:rFonts w:eastAsia="Calibri"/>
          <w:szCs w:val="22"/>
          <w:vertAlign w:val="superscript"/>
          <w:lang w:val="es-PE" w:eastAsia="en-US"/>
        </w:rPr>
        <w:t>(8)</w:t>
      </w:r>
    </w:p>
    <w:p w14:paraId="0536A43F"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A partir del primer trimestre del año 2022, la tasa de contagios y de muertes provocadas por la COVID-19 disminuyó en la mayoría de países, debido a las campañas de </w:t>
      </w:r>
      <w:proofErr w:type="gramStart"/>
      <w:r w:rsidRPr="008079EF">
        <w:rPr>
          <w:rFonts w:eastAsia="Calibri"/>
          <w:szCs w:val="22"/>
          <w:lang w:val="es-PE" w:eastAsia="en-US"/>
        </w:rPr>
        <w:t>vacunación.</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9)</w:t>
      </w:r>
      <w:r w:rsidRPr="008079EF">
        <w:rPr>
          <w:rFonts w:eastAsia="Calibri"/>
          <w:szCs w:val="22"/>
          <w:lang w:val="es-PE" w:eastAsia="en-US"/>
        </w:rPr>
        <w:t xml:space="preserve"> Muchas de las actividades que se mencionaron con antelación se realizaban de manera virtual y volvieron a desarrollarse de manera </w:t>
      </w:r>
      <w:r w:rsidRPr="008079EF">
        <w:rPr>
          <w:rFonts w:eastAsia="Calibri"/>
          <w:szCs w:val="22"/>
          <w:lang w:val="es-PE" w:eastAsia="en-US"/>
        </w:rPr>
        <w:lastRenderedPageBreak/>
        <w:t>presencial, previo cumplimiento los protocolos de bioseguridad. En Perú, el Ministerio de Educación (MINEDU) estableció que, desde abril del año 2022, las clases retornaran a la presencialidad, previo cumplimiento de protocolos de bioseguridad.</w:t>
      </w:r>
    </w:p>
    <w:p w14:paraId="1C47A82E"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Sin embargo, la labor de los docentes, desde que retornaron a las clases presenciales se tornó más compleja, puesto que los niveles de logro de los estudiantes no eran coherentes con lo que establece el Currículo Nacional de Educación Básica y los documentos de planificación curricular, es decir, los aprendizajes logrados a través de las clases virtuales fueron insuficientes en el común del estudiantado.</w:t>
      </w:r>
      <w:r w:rsidRPr="008079EF">
        <w:rPr>
          <w:rFonts w:eastAsia="Calibri"/>
          <w:szCs w:val="22"/>
          <w:vertAlign w:val="superscript"/>
          <w:lang w:val="es-PE" w:eastAsia="en-US"/>
        </w:rPr>
        <w:t>(8)</w:t>
      </w:r>
      <w:r w:rsidRPr="008079EF">
        <w:rPr>
          <w:rFonts w:eastAsia="Calibri"/>
          <w:szCs w:val="22"/>
          <w:lang w:val="es-PE" w:eastAsia="en-US"/>
        </w:rPr>
        <w:t xml:space="preserve"> Por ello, los docentes se esfuerzan y disponen de mayor atención y apoyo, para tratar de brindar reforzamiento escolar a los estudiantes, lo cual supone un incremento de la carga laboral, además tienen que realizar el refuerzo escolar en horarios que no están fijados en su jornada laboral. Este contexto preocupante, desalentador y de frustración al retorno a la presencialidad, ocasionaría el desgaste de sus recursos emocionales y la afectación de los aspectos fundamentales de la salud mental, lo cual provocaría a su vez depresión, ansiedad y estrés.</w:t>
      </w:r>
    </w:p>
    <w:p w14:paraId="040BB565"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La depresión es un trastorno afectivo que se evidencia mediante manifestaciones de frustración, tristeza y modificaciones en el estado de ánimo.</w:t>
      </w:r>
      <w:r w:rsidRPr="008079EF">
        <w:rPr>
          <w:rFonts w:eastAsia="Calibri"/>
          <w:szCs w:val="22"/>
          <w:vertAlign w:val="superscript"/>
          <w:lang w:val="es-PE" w:eastAsia="en-US"/>
        </w:rPr>
        <w:t>(10)</w:t>
      </w:r>
      <w:r w:rsidRPr="008079EF">
        <w:rPr>
          <w:rFonts w:eastAsia="Calibri"/>
          <w:szCs w:val="22"/>
          <w:lang w:val="es-PE" w:eastAsia="en-US"/>
        </w:rPr>
        <w:t xml:space="preserve"> Respecto a la ansiedad, constituye una respuesta emocional que tiene una función activadora y facilitadora y a su vez cumple un rol adaptativo, frente a situaciones que son percibidas como amenazantes.</w:t>
      </w:r>
      <w:r w:rsidRPr="008079EF">
        <w:rPr>
          <w:rFonts w:eastAsia="Calibri"/>
          <w:szCs w:val="22"/>
          <w:vertAlign w:val="superscript"/>
          <w:lang w:val="es-PE" w:eastAsia="en-US"/>
        </w:rPr>
        <w:t>(11)</w:t>
      </w:r>
      <w:r w:rsidRPr="008079EF">
        <w:rPr>
          <w:rFonts w:eastAsia="Calibri"/>
          <w:szCs w:val="22"/>
          <w:lang w:val="es-PE" w:eastAsia="en-US"/>
        </w:rPr>
        <w:t xml:space="preserve"> En cuanto al estrés, consiste en un conjunto de reacciones psicofisiológicas, que están asociadas a respuestas emocionales, conductuales y comportamentales, frente a una situación que requiere una adaptación mucho más compleja que la habitual y son percibidas como peligrosas para la integridad psicológica de las personas.</w:t>
      </w:r>
      <w:r w:rsidRPr="008079EF">
        <w:rPr>
          <w:rFonts w:eastAsia="Calibri"/>
          <w:szCs w:val="22"/>
          <w:vertAlign w:val="superscript"/>
          <w:lang w:val="es-PE" w:eastAsia="en-US"/>
        </w:rPr>
        <w:t>(12)</w:t>
      </w:r>
    </w:p>
    <w:p w14:paraId="503A9E82"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Durante la pandemia se realizaron estudios</w:t>
      </w:r>
      <w:r w:rsidRPr="008079EF">
        <w:rPr>
          <w:rFonts w:eastAsia="Calibri"/>
          <w:szCs w:val="22"/>
          <w:vertAlign w:val="superscript"/>
          <w:lang w:val="es-PE" w:eastAsia="en-US"/>
        </w:rPr>
        <w:t xml:space="preserve"> (13, 14, 15,16)</w:t>
      </w:r>
      <w:r w:rsidRPr="008079EF">
        <w:rPr>
          <w:rFonts w:eastAsia="Calibri"/>
          <w:szCs w:val="22"/>
          <w:lang w:val="es-PE" w:eastAsia="en-US"/>
        </w:rPr>
        <w:t xml:space="preserve"> para determinar la prevalencia de la depresión, ansiedad y estrés, los cuales determinaron que fluctuaba entre el nivel moderado y alto.</w:t>
      </w:r>
      <w:r w:rsidRPr="008079EF">
        <w:rPr>
          <w:rFonts w:eastAsia="Calibri"/>
          <w:szCs w:val="22"/>
          <w:vertAlign w:val="superscript"/>
          <w:lang w:val="es-PE" w:eastAsia="en-US"/>
        </w:rPr>
        <w:t xml:space="preserve"> (17,18)</w:t>
      </w:r>
      <w:r w:rsidRPr="008079EF">
        <w:rPr>
          <w:rFonts w:eastAsia="Calibri"/>
          <w:szCs w:val="22"/>
          <w:lang w:val="es-PE" w:eastAsia="en-US"/>
        </w:rPr>
        <w:t xml:space="preserve"> Es necesario precisar que en la actualidad son escasos los estudios de las variables mencionadas en la </w:t>
      </w:r>
      <w:proofErr w:type="spellStart"/>
      <w:r w:rsidRPr="008079EF">
        <w:rPr>
          <w:rFonts w:eastAsia="Calibri"/>
          <w:szCs w:val="22"/>
          <w:lang w:val="es-PE" w:eastAsia="en-US"/>
        </w:rPr>
        <w:t>pospandemia</w:t>
      </w:r>
      <w:proofErr w:type="spellEnd"/>
      <w:r w:rsidRPr="008079EF">
        <w:rPr>
          <w:rFonts w:eastAsia="Calibri"/>
          <w:szCs w:val="22"/>
          <w:lang w:val="es-PE" w:eastAsia="en-US"/>
        </w:rPr>
        <w:t>. Entre los pocos estudios realizados, destaca uno en India,</w:t>
      </w:r>
      <w:r w:rsidRPr="008079EF">
        <w:rPr>
          <w:rFonts w:eastAsia="Calibri"/>
          <w:szCs w:val="22"/>
          <w:vertAlign w:val="superscript"/>
          <w:lang w:val="es-PE" w:eastAsia="en-US"/>
        </w:rPr>
        <w:t xml:space="preserve"> (19)</w:t>
      </w:r>
      <w:r w:rsidRPr="008079EF">
        <w:rPr>
          <w:rFonts w:eastAsia="Calibri"/>
          <w:szCs w:val="22"/>
          <w:lang w:val="es-PE" w:eastAsia="en-US"/>
        </w:rPr>
        <w:t xml:space="preserve"> en el cual reportan síntomas psicológicos, como depresión, entre los docentes después que reabrieron sus puertas para la enseñanza presencial.</w:t>
      </w:r>
      <w:r w:rsidRPr="008079EF">
        <w:rPr>
          <w:rFonts w:eastAsia="Calibri"/>
          <w:szCs w:val="22"/>
          <w:vertAlign w:val="superscript"/>
          <w:lang w:val="es-PE" w:eastAsia="en-US"/>
        </w:rPr>
        <w:t xml:space="preserve"> </w:t>
      </w:r>
      <w:r w:rsidRPr="008079EF">
        <w:rPr>
          <w:rFonts w:eastAsia="Calibri"/>
          <w:szCs w:val="22"/>
          <w:lang w:val="es-PE" w:eastAsia="en-US"/>
        </w:rPr>
        <w:t>De la misma forma, en España</w:t>
      </w:r>
      <w:r w:rsidRPr="008079EF">
        <w:rPr>
          <w:rFonts w:eastAsia="Calibri"/>
          <w:szCs w:val="22"/>
          <w:vertAlign w:val="superscript"/>
          <w:lang w:val="es-PE" w:eastAsia="en-US"/>
        </w:rPr>
        <w:t xml:space="preserve"> (20)</w:t>
      </w:r>
      <w:r w:rsidRPr="008079EF">
        <w:rPr>
          <w:rFonts w:eastAsia="Calibri"/>
          <w:szCs w:val="22"/>
          <w:lang w:val="es-PE" w:eastAsia="en-US"/>
        </w:rPr>
        <w:t xml:space="preserve"> se realizó una investigación para evaluar el estado psicológico de los docentes al volver a la presencialidad y encontraron que presentaban síntomas de ansiedad, depresión y estrés.</w:t>
      </w:r>
      <w:r w:rsidRPr="008079EF">
        <w:rPr>
          <w:rFonts w:eastAsia="Calibri"/>
          <w:szCs w:val="22"/>
          <w:vertAlign w:val="superscript"/>
          <w:lang w:val="es-PE" w:eastAsia="en-US"/>
        </w:rPr>
        <w:t xml:space="preserve"> </w:t>
      </w:r>
    </w:p>
    <w:p w14:paraId="73DFD19E"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lastRenderedPageBreak/>
        <w:t>El objetivo de la presente investigación es describir la presencia de depresión, ansiedad y estrés de los docentes de educación básica al retorno a la educación presencial.</w:t>
      </w:r>
    </w:p>
    <w:p w14:paraId="6C7985EB" w14:textId="77777777" w:rsidR="008079EF" w:rsidRPr="008079EF" w:rsidRDefault="008079EF" w:rsidP="008079EF">
      <w:pPr>
        <w:spacing w:line="360" w:lineRule="auto"/>
        <w:jc w:val="both"/>
        <w:rPr>
          <w:rFonts w:eastAsia="Calibri"/>
          <w:szCs w:val="22"/>
          <w:lang w:val="es-PE" w:eastAsia="en-US"/>
        </w:rPr>
      </w:pPr>
    </w:p>
    <w:p w14:paraId="0D137B64" w14:textId="77777777" w:rsidR="008079EF" w:rsidRPr="008079EF" w:rsidRDefault="008079EF" w:rsidP="008079EF">
      <w:pPr>
        <w:spacing w:line="360" w:lineRule="auto"/>
        <w:jc w:val="both"/>
        <w:rPr>
          <w:rFonts w:eastAsia="Calibri"/>
          <w:szCs w:val="22"/>
          <w:lang w:val="es-PE" w:eastAsia="en-US"/>
        </w:rPr>
      </w:pPr>
    </w:p>
    <w:p w14:paraId="3F7157E9" w14:textId="77777777" w:rsidR="008079EF" w:rsidRPr="008079EF" w:rsidRDefault="008079EF" w:rsidP="008079EF">
      <w:pPr>
        <w:spacing w:line="360" w:lineRule="auto"/>
        <w:jc w:val="center"/>
        <w:rPr>
          <w:rFonts w:eastAsia="Calibri"/>
          <w:b/>
          <w:sz w:val="32"/>
          <w:szCs w:val="32"/>
          <w:lang w:val="es-PE" w:eastAsia="en-US"/>
        </w:rPr>
      </w:pPr>
      <w:r w:rsidRPr="008079EF">
        <w:rPr>
          <w:rFonts w:eastAsia="Calibri"/>
          <w:b/>
          <w:sz w:val="32"/>
          <w:szCs w:val="32"/>
          <w:lang w:val="es-PE" w:eastAsia="en-US"/>
        </w:rPr>
        <w:t>MÉTODOS</w:t>
      </w:r>
    </w:p>
    <w:p w14:paraId="7A466267" w14:textId="77777777" w:rsidR="008079EF" w:rsidRPr="008079EF" w:rsidRDefault="008079EF" w:rsidP="008079EF">
      <w:pPr>
        <w:spacing w:line="360" w:lineRule="auto"/>
        <w:jc w:val="both"/>
        <w:rPr>
          <w:rFonts w:eastAsia="Calibri"/>
          <w:szCs w:val="22"/>
          <w:lang w:val="es-PE" w:eastAsia="en-US"/>
        </w:rPr>
      </w:pPr>
      <w:bookmarkStart w:id="0" w:name="_Hlk119611664"/>
      <w:r w:rsidRPr="008079EF">
        <w:rPr>
          <w:rFonts w:eastAsia="Calibri"/>
          <w:szCs w:val="22"/>
          <w:lang w:val="es-PE" w:eastAsia="en-US"/>
        </w:rPr>
        <w:t>El estudio fue observacional, descriptivo de corte transversal.</w:t>
      </w:r>
      <w:r w:rsidRPr="008079EF">
        <w:rPr>
          <w:rFonts w:eastAsia="Calibri"/>
          <w:szCs w:val="22"/>
          <w:vertAlign w:val="superscript"/>
          <w:lang w:val="es-PE" w:eastAsia="en-US"/>
        </w:rPr>
        <w:t xml:space="preserve"> (21) </w:t>
      </w:r>
      <w:r w:rsidRPr="008079EF">
        <w:rPr>
          <w:rFonts w:eastAsia="Calibri"/>
          <w:szCs w:val="22"/>
          <w:lang w:val="es-PE" w:eastAsia="en-US"/>
        </w:rPr>
        <w:t>La población estuvo constituida por 592 docentes pertenecientes a 8 instituciones educativas de educación básica de la ciudad de Puerto Maldonado (Perú); la muestra fue conformada por 233 docentes, cantidad determinada a través de un muestreo probabilístico, con un nivel de confianza del 95 %. Fueron excluidos los docentes que no aceptaron participar en la investigación y aquellos que llenaron de forma incompleta el instrumento de recolección de datos.</w:t>
      </w:r>
    </w:p>
    <w:p w14:paraId="793A04AC"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Se consideraron 3 variables de estudio: la depresión, la ansiedad y el estrés, las cuales se categorizaron en 3 niveles: leve, moderado y alto. Se incluyeron variables sociodemográficas y laborales: el sexo, grupo etario (de 21 a 30 años, de 31 a 40 años, de 41 a 50 años y de 51 a 64 años), situación laboral (contratado y nombrado), nivel educativo de enseñanza (educación inicial, educación primaria y educación secundaria) y antigüedad laboral (de 1 a 5 años, de 6 a 10 años, de 11 a 15 años y más de 15 años).</w:t>
      </w:r>
    </w:p>
    <w:p w14:paraId="41D2330B"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La recolección de datos se realizó mediante una encuesta, mientras que el instrumento fue la Escala de Depresión, Ansiedad y Estrés (</w:t>
      </w:r>
      <w:proofErr w:type="spellStart"/>
      <w:r w:rsidRPr="008079EF">
        <w:rPr>
          <w:rFonts w:eastAsia="Calibri"/>
          <w:szCs w:val="22"/>
          <w:lang w:val="es-PE" w:eastAsia="en-US"/>
        </w:rPr>
        <w:t>DASS</w:t>
      </w:r>
      <w:proofErr w:type="spellEnd"/>
      <w:r w:rsidRPr="008079EF">
        <w:rPr>
          <w:rFonts w:eastAsia="Calibri"/>
          <w:szCs w:val="22"/>
          <w:lang w:val="es-PE" w:eastAsia="en-US"/>
        </w:rPr>
        <w:t xml:space="preserve">-21), adaptada a la realidad </w:t>
      </w:r>
      <w:proofErr w:type="gramStart"/>
      <w:r w:rsidRPr="008079EF">
        <w:rPr>
          <w:rFonts w:eastAsia="Calibri"/>
          <w:szCs w:val="22"/>
          <w:lang w:val="es-PE" w:eastAsia="en-US"/>
        </w:rPr>
        <w:t>peruana,</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22)</w:t>
      </w:r>
      <w:r w:rsidRPr="008079EF">
        <w:rPr>
          <w:rFonts w:eastAsia="Calibri"/>
          <w:szCs w:val="22"/>
          <w:lang w:val="es-PE" w:eastAsia="en-US"/>
        </w:rPr>
        <w:t xml:space="preserve"> en la cual obtuvo adecuadas propiedades psicométricas. Dicha escala está conformada por 21 ítems y evalúa 3 dimensiones: la depresión (ítems del 1 al 7), ansiedad (ítems del 8 al 14) y estrés (ítems del 15 al 21). Se solicitó a los docentes información sociodemográfica y laboral (sexo, grupo etario, situación laboral, nivel educativo al que enseña y antigüedad laboral).</w:t>
      </w:r>
    </w:p>
    <w:bookmarkEnd w:id="0"/>
    <w:p w14:paraId="37FD10E0"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La recolección de datos se realizó en los meses de junio, julio y agosto del año 2022; fechas en las que todas las instituciones educativas de educación básica brindaban el servicio educativo de manera presencial. Se solicitó la autorización a la Unidad de Gestión Educativa Local de Tambopata; una vez obtenida, se gestionó el permiso del personal directivo de cada institución educativa y se solicitó una reunión de coordinación con los docentes, para definir los días a aplicar los instrumentos de recolección de datos. </w:t>
      </w:r>
    </w:p>
    <w:p w14:paraId="027D4017"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lastRenderedPageBreak/>
        <w:t xml:space="preserve">El análisis de datos se realizó con el </w:t>
      </w:r>
      <w:r w:rsidRPr="008079EF">
        <w:rPr>
          <w:rFonts w:eastAsia="Calibri"/>
          <w:i/>
          <w:szCs w:val="22"/>
          <w:lang w:val="es-PE" w:eastAsia="en-US"/>
        </w:rPr>
        <w:t xml:space="preserve">software </w:t>
      </w:r>
      <w:r w:rsidRPr="008079EF">
        <w:rPr>
          <w:rFonts w:eastAsia="Calibri"/>
          <w:szCs w:val="22"/>
          <w:lang w:val="es-PE" w:eastAsia="en-US"/>
        </w:rPr>
        <w:t xml:space="preserve">SPSS </w:t>
      </w:r>
      <w:proofErr w:type="spellStart"/>
      <w:r w:rsidRPr="008079EF">
        <w:rPr>
          <w:rFonts w:eastAsia="Calibri"/>
          <w:szCs w:val="22"/>
          <w:lang w:val="es-PE" w:eastAsia="en-US"/>
        </w:rPr>
        <w:t>V.25</w:t>
      </w:r>
      <w:proofErr w:type="spellEnd"/>
      <w:r w:rsidRPr="008079EF">
        <w:rPr>
          <w:rFonts w:eastAsia="Calibri"/>
          <w:szCs w:val="22"/>
          <w:lang w:val="es-PE" w:eastAsia="en-US"/>
        </w:rPr>
        <w:t xml:space="preserve">. El análisis descriptivo se desarrolló mediante un análisis de frecuencias; después, se obtuvieron los resultados inferenciales a través de la distribución </w:t>
      </w:r>
      <w:r w:rsidRPr="008079EF">
        <w:rPr>
          <w:rFonts w:eastAsia="Calibri"/>
          <w:i/>
          <w:iCs/>
          <w:szCs w:val="22"/>
          <w:lang w:val="es-PE" w:eastAsia="en-US"/>
        </w:rPr>
        <w:t>ji</w:t>
      </w:r>
      <w:r w:rsidRPr="008079EF">
        <w:rPr>
          <w:rFonts w:eastAsia="Calibri"/>
          <w:szCs w:val="22"/>
          <w:lang w:val="es-PE" w:eastAsia="en-US"/>
        </w:rPr>
        <w:t xml:space="preserve"> cuadrado (</w:t>
      </w:r>
      <w:proofErr w:type="spellStart"/>
      <w:r w:rsidRPr="008079EF">
        <w:rPr>
          <w:rFonts w:eastAsia="Calibri"/>
          <w:szCs w:val="22"/>
          <w:lang w:val="es-PE" w:eastAsia="en-US"/>
        </w:rPr>
        <w:t>X</w:t>
      </w:r>
      <w:r w:rsidRPr="008079EF">
        <w:rPr>
          <w:rFonts w:eastAsia="Calibri"/>
          <w:szCs w:val="22"/>
          <w:vertAlign w:val="superscript"/>
          <w:lang w:val="es-PE" w:eastAsia="en-US"/>
        </w:rPr>
        <w:t>2</w:t>
      </w:r>
      <w:proofErr w:type="spellEnd"/>
      <w:r w:rsidRPr="008079EF">
        <w:rPr>
          <w:rFonts w:eastAsia="Calibri"/>
          <w:szCs w:val="22"/>
          <w:lang w:val="es-PE" w:eastAsia="en-US"/>
        </w:rPr>
        <w:t>) para determinar asociación de las variables sociodemográficas y laborales (sexo, grupo etario, situación laboral, nivel educativo al que enseña y antigüedad laboral), con los niveles de depresión, ansiedad y estrés.</w:t>
      </w:r>
    </w:p>
    <w:p w14:paraId="1A105640"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En cuanto a los aspectos bioéticos, la presente investigación contó con el aval del Comité de Ética Institucional de la Universidad Nacional Amazónica de Madre de Dios. Los docentes fueron informados sobre la finalidad, naturaleza de la investigación y prestaron su consentimiento informado. Se garantizó el carácter anónimo y voluntario de su participación.</w:t>
      </w:r>
    </w:p>
    <w:p w14:paraId="7FC988F3" w14:textId="77777777" w:rsidR="008079EF" w:rsidRPr="008079EF" w:rsidRDefault="008079EF" w:rsidP="008079EF">
      <w:pPr>
        <w:spacing w:line="360" w:lineRule="auto"/>
        <w:jc w:val="both"/>
        <w:rPr>
          <w:rFonts w:eastAsia="Calibri"/>
          <w:szCs w:val="22"/>
          <w:lang w:val="es-PE" w:eastAsia="en-US"/>
        </w:rPr>
      </w:pPr>
    </w:p>
    <w:p w14:paraId="7197CFDB" w14:textId="77777777" w:rsidR="008079EF" w:rsidRPr="008079EF" w:rsidRDefault="008079EF" w:rsidP="008079EF">
      <w:pPr>
        <w:spacing w:line="360" w:lineRule="auto"/>
        <w:jc w:val="both"/>
        <w:rPr>
          <w:rFonts w:eastAsia="Calibri"/>
          <w:szCs w:val="22"/>
          <w:lang w:val="es-PE" w:eastAsia="en-US"/>
        </w:rPr>
      </w:pPr>
    </w:p>
    <w:p w14:paraId="680DEEE1" w14:textId="77777777" w:rsidR="008079EF" w:rsidRPr="008079EF" w:rsidRDefault="008079EF" w:rsidP="008079EF">
      <w:pPr>
        <w:spacing w:line="360" w:lineRule="auto"/>
        <w:jc w:val="both"/>
        <w:rPr>
          <w:rFonts w:eastAsia="Calibri"/>
          <w:szCs w:val="22"/>
          <w:lang w:val="es-PE" w:eastAsia="en-US"/>
        </w:rPr>
      </w:pPr>
    </w:p>
    <w:p w14:paraId="79922459" w14:textId="77777777" w:rsidR="008079EF" w:rsidRPr="008079EF" w:rsidRDefault="008079EF" w:rsidP="008079EF">
      <w:pPr>
        <w:spacing w:line="360" w:lineRule="auto"/>
        <w:jc w:val="center"/>
        <w:rPr>
          <w:rFonts w:eastAsia="Calibri"/>
          <w:b/>
          <w:sz w:val="32"/>
          <w:szCs w:val="32"/>
          <w:lang w:val="es-PE" w:eastAsia="en-US"/>
        </w:rPr>
      </w:pPr>
      <w:r w:rsidRPr="008079EF">
        <w:rPr>
          <w:rFonts w:eastAsia="Calibri"/>
          <w:b/>
          <w:sz w:val="32"/>
          <w:szCs w:val="32"/>
          <w:lang w:val="es-PE" w:eastAsia="en-US"/>
        </w:rPr>
        <w:t>RESULTADOS</w:t>
      </w:r>
    </w:p>
    <w:p w14:paraId="768958C6"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De acuerdo con las características sociodemográficas y laborales hubo mayor participación de docentes del sexo femenino, de entre 41 y 50 años, eran nombrados, enseñaban al nivel de educación primaria y tenían una antigüedad laboral entre 11 y 15 años (tabla 1).</w:t>
      </w:r>
    </w:p>
    <w:p w14:paraId="0E1F9A3F" w14:textId="77777777" w:rsidR="008079EF" w:rsidRPr="008079EF" w:rsidRDefault="008079EF" w:rsidP="008079EF">
      <w:pPr>
        <w:spacing w:line="360" w:lineRule="auto"/>
        <w:jc w:val="both"/>
        <w:rPr>
          <w:rFonts w:eastAsia="Calibri"/>
          <w:szCs w:val="22"/>
          <w:lang w:val="es-PE" w:eastAsia="en-US"/>
        </w:rPr>
      </w:pPr>
    </w:p>
    <w:p w14:paraId="5EBB973D" w14:textId="77777777" w:rsidR="00532674" w:rsidRDefault="00532674">
      <w:pPr>
        <w:rPr>
          <w:rFonts w:eastAsia="Calibri"/>
          <w:b/>
          <w:sz w:val="22"/>
          <w:szCs w:val="22"/>
          <w:lang w:val="es-PE" w:eastAsia="en-US"/>
        </w:rPr>
      </w:pPr>
      <w:r>
        <w:rPr>
          <w:rFonts w:eastAsia="Calibri"/>
          <w:b/>
          <w:sz w:val="22"/>
          <w:szCs w:val="22"/>
          <w:lang w:val="es-PE" w:eastAsia="en-US"/>
        </w:rPr>
        <w:br w:type="page"/>
      </w:r>
    </w:p>
    <w:p w14:paraId="0BEBCBE0" w14:textId="54DA88B6" w:rsidR="008079EF" w:rsidRPr="008079EF" w:rsidRDefault="008079EF" w:rsidP="008079EF">
      <w:pPr>
        <w:spacing w:line="360" w:lineRule="auto"/>
        <w:jc w:val="center"/>
        <w:rPr>
          <w:rFonts w:eastAsia="Calibri"/>
          <w:sz w:val="22"/>
          <w:szCs w:val="22"/>
          <w:lang w:val="es-PE" w:eastAsia="en-US"/>
        </w:rPr>
      </w:pPr>
      <w:r w:rsidRPr="008079EF">
        <w:rPr>
          <w:rFonts w:eastAsia="Calibri"/>
          <w:b/>
          <w:sz w:val="22"/>
          <w:szCs w:val="22"/>
          <w:lang w:val="es-PE" w:eastAsia="en-US"/>
        </w:rPr>
        <w:lastRenderedPageBreak/>
        <w:t>Tabla 1 –</w:t>
      </w:r>
      <w:r w:rsidRPr="008079EF">
        <w:rPr>
          <w:rFonts w:eastAsia="Calibri"/>
          <w:sz w:val="22"/>
          <w:szCs w:val="22"/>
          <w:lang w:val="es-PE" w:eastAsia="en-US"/>
        </w:rPr>
        <w:t xml:space="preserve"> Características sociodemográficas y laborales de la muestra</w:t>
      </w:r>
    </w:p>
    <w:p w14:paraId="3E488B0A" w14:textId="3A3B799C" w:rsidR="008079EF" w:rsidRDefault="00394E7A" w:rsidP="00394E7A">
      <w:pPr>
        <w:spacing w:line="360" w:lineRule="auto"/>
        <w:jc w:val="center"/>
        <w:rPr>
          <w:rFonts w:eastAsia="Calibri"/>
          <w:szCs w:val="22"/>
          <w:lang w:val="es-PE" w:eastAsia="en-US"/>
        </w:rPr>
      </w:pPr>
      <w:r>
        <w:rPr>
          <w:rFonts w:eastAsia="Calibri"/>
          <w:noProof/>
          <w:szCs w:val="22"/>
          <w:lang w:val="es-PE" w:eastAsia="en-US"/>
        </w:rPr>
        <w:drawing>
          <wp:inline distT="0" distB="0" distL="0" distR="0" wp14:anchorId="16B53A14" wp14:editId="72D6ADBF">
            <wp:extent cx="3895238" cy="3276190"/>
            <wp:effectExtent l="0" t="0" r="0" b="635"/>
            <wp:docPr id="39017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7035" name="Imagen 39017035"/>
                    <pic:cNvPicPr/>
                  </pic:nvPicPr>
                  <pic:blipFill>
                    <a:blip r:embed="rId11">
                      <a:extLst>
                        <a:ext uri="{28A0092B-C50C-407E-A947-70E740481C1C}">
                          <a14:useLocalDpi xmlns:a14="http://schemas.microsoft.com/office/drawing/2010/main" val="0"/>
                        </a:ext>
                      </a:extLst>
                    </a:blip>
                    <a:stretch>
                      <a:fillRect/>
                    </a:stretch>
                  </pic:blipFill>
                  <pic:spPr>
                    <a:xfrm>
                      <a:off x="0" y="0"/>
                      <a:ext cx="3895238" cy="3276190"/>
                    </a:xfrm>
                    <a:prstGeom prst="rect">
                      <a:avLst/>
                    </a:prstGeom>
                  </pic:spPr>
                </pic:pic>
              </a:graphicData>
            </a:graphic>
          </wp:inline>
        </w:drawing>
      </w:r>
    </w:p>
    <w:p w14:paraId="3916C592" w14:textId="77777777" w:rsidR="00394E7A" w:rsidRPr="008079EF" w:rsidRDefault="00394E7A" w:rsidP="008079EF">
      <w:pPr>
        <w:spacing w:line="360" w:lineRule="auto"/>
        <w:jc w:val="both"/>
        <w:rPr>
          <w:rFonts w:eastAsia="Calibri"/>
          <w:szCs w:val="22"/>
          <w:lang w:val="es-PE" w:eastAsia="en-US"/>
        </w:rPr>
      </w:pPr>
    </w:p>
    <w:p w14:paraId="000AD362"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Como se aprecia en la figura 1, la mayoría de los docentes se caracterizaron por presentar un bajo nivel de depresión (56,2 %); sin embargo, en cuanto a la ansiedad (45,1 %) y el estrés (42,9 %), predominó el nivel moderado.</w:t>
      </w:r>
    </w:p>
    <w:p w14:paraId="3A5BF46C" w14:textId="77777777" w:rsidR="008079EF" w:rsidRPr="008079EF" w:rsidRDefault="008079EF" w:rsidP="008079EF">
      <w:pPr>
        <w:spacing w:line="360" w:lineRule="auto"/>
        <w:jc w:val="both"/>
        <w:rPr>
          <w:rFonts w:eastAsia="Calibri"/>
          <w:szCs w:val="22"/>
          <w:lang w:val="es-PE" w:eastAsia="en-US"/>
        </w:rPr>
      </w:pPr>
    </w:p>
    <w:p w14:paraId="74BCB850" w14:textId="77120F1D" w:rsidR="008079EF" w:rsidRPr="008079EF" w:rsidRDefault="008079EF" w:rsidP="008079EF">
      <w:pPr>
        <w:spacing w:line="360" w:lineRule="auto"/>
        <w:jc w:val="center"/>
        <w:rPr>
          <w:rFonts w:eastAsia="Calibri"/>
          <w:szCs w:val="22"/>
          <w:lang w:val="es-PE" w:eastAsia="en-US"/>
        </w:rPr>
      </w:pPr>
      <w:r w:rsidRPr="008079EF">
        <w:rPr>
          <w:rFonts w:eastAsia="Calibri"/>
          <w:noProof/>
          <w:szCs w:val="22"/>
          <w:lang w:val="es-PE" w:eastAsia="en-US"/>
        </w:rPr>
        <w:lastRenderedPageBreak/>
        <w:drawing>
          <wp:inline distT="0" distB="0" distL="0" distR="0" wp14:anchorId="1907828F" wp14:editId="6F6E5725">
            <wp:extent cx="3829050" cy="27432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2743200"/>
                    </a:xfrm>
                    <a:prstGeom prst="rect">
                      <a:avLst/>
                    </a:prstGeom>
                    <a:noFill/>
                    <a:ln>
                      <a:noFill/>
                    </a:ln>
                  </pic:spPr>
                </pic:pic>
              </a:graphicData>
            </a:graphic>
          </wp:inline>
        </w:drawing>
      </w:r>
    </w:p>
    <w:p w14:paraId="06F7BDD1" w14:textId="77777777" w:rsidR="008079EF" w:rsidRPr="008079EF" w:rsidRDefault="008079EF" w:rsidP="008079EF">
      <w:pPr>
        <w:spacing w:line="360" w:lineRule="auto"/>
        <w:jc w:val="center"/>
        <w:rPr>
          <w:rFonts w:eastAsia="Calibri"/>
          <w:sz w:val="22"/>
          <w:szCs w:val="22"/>
          <w:lang w:val="es-PE" w:eastAsia="en-US"/>
        </w:rPr>
      </w:pPr>
      <w:r w:rsidRPr="008079EF">
        <w:rPr>
          <w:rFonts w:eastAsia="Calibri"/>
          <w:b/>
          <w:sz w:val="22"/>
          <w:szCs w:val="22"/>
          <w:lang w:val="es-PE" w:eastAsia="en-US"/>
        </w:rPr>
        <w:t>Fig. 1 –</w:t>
      </w:r>
      <w:r w:rsidRPr="008079EF">
        <w:rPr>
          <w:rFonts w:eastAsia="Calibri"/>
          <w:sz w:val="22"/>
          <w:szCs w:val="22"/>
          <w:lang w:val="es-PE" w:eastAsia="en-US"/>
        </w:rPr>
        <w:t xml:space="preserve"> Resultados descriptivos de las variables depresión, ansiedad y estrés.</w:t>
      </w:r>
    </w:p>
    <w:p w14:paraId="6939AC00" w14:textId="77777777" w:rsidR="008079EF" w:rsidRPr="008079EF" w:rsidRDefault="008079EF" w:rsidP="008079EF">
      <w:pPr>
        <w:spacing w:line="360" w:lineRule="auto"/>
        <w:jc w:val="center"/>
        <w:rPr>
          <w:rFonts w:eastAsia="Calibri"/>
          <w:sz w:val="22"/>
          <w:szCs w:val="22"/>
          <w:lang w:val="es-PE" w:eastAsia="en-US"/>
        </w:rPr>
      </w:pPr>
    </w:p>
    <w:p w14:paraId="64887B3A"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En la tabla 2 se observa que la depresión se asociaba de manera significativa al sexo y grupo de los docentes (p&lt; 0,05). Las mujeres y quienes tenían más de 50 años presentaron mayores niveles de depresión que los hombres y docentes con edades entre los 21 y 50 años.</w:t>
      </w:r>
    </w:p>
    <w:p w14:paraId="62EC4A3E" w14:textId="77777777" w:rsidR="008079EF" w:rsidRPr="008079EF" w:rsidRDefault="008079EF" w:rsidP="008079EF">
      <w:pPr>
        <w:spacing w:line="360" w:lineRule="auto"/>
        <w:jc w:val="both"/>
        <w:rPr>
          <w:rFonts w:eastAsia="Calibri"/>
          <w:szCs w:val="22"/>
          <w:lang w:val="es-PE" w:eastAsia="en-US"/>
        </w:rPr>
      </w:pPr>
    </w:p>
    <w:p w14:paraId="43598EEF" w14:textId="77777777" w:rsidR="00532674" w:rsidRDefault="00532674">
      <w:pPr>
        <w:rPr>
          <w:rFonts w:eastAsia="Calibri"/>
          <w:b/>
          <w:sz w:val="22"/>
          <w:szCs w:val="22"/>
          <w:lang w:val="es-PE" w:eastAsia="en-US"/>
        </w:rPr>
      </w:pPr>
      <w:r>
        <w:rPr>
          <w:rFonts w:eastAsia="Calibri"/>
          <w:b/>
          <w:sz w:val="22"/>
          <w:szCs w:val="22"/>
          <w:lang w:val="es-PE" w:eastAsia="en-US"/>
        </w:rPr>
        <w:br w:type="page"/>
      </w:r>
    </w:p>
    <w:p w14:paraId="1DE91520" w14:textId="5DA5F94B" w:rsidR="008079EF" w:rsidRPr="008079EF" w:rsidRDefault="008079EF" w:rsidP="008079EF">
      <w:pPr>
        <w:spacing w:line="360" w:lineRule="auto"/>
        <w:jc w:val="center"/>
        <w:rPr>
          <w:rFonts w:eastAsia="Calibri"/>
          <w:sz w:val="22"/>
          <w:szCs w:val="22"/>
          <w:lang w:val="es-PE" w:eastAsia="en-US"/>
        </w:rPr>
      </w:pPr>
      <w:r w:rsidRPr="008079EF">
        <w:rPr>
          <w:rFonts w:eastAsia="Calibri"/>
          <w:b/>
          <w:sz w:val="22"/>
          <w:szCs w:val="22"/>
          <w:lang w:val="es-PE" w:eastAsia="en-US"/>
        </w:rPr>
        <w:lastRenderedPageBreak/>
        <w:t>Tabla 2 –</w:t>
      </w:r>
      <w:r w:rsidRPr="008079EF">
        <w:rPr>
          <w:rFonts w:eastAsia="Calibri"/>
          <w:sz w:val="22"/>
          <w:szCs w:val="22"/>
          <w:lang w:val="es-PE" w:eastAsia="en-US"/>
        </w:rPr>
        <w:t xml:space="preserve"> Asociación entre la depresión y las variables sociodemográficas y laborales</w:t>
      </w:r>
    </w:p>
    <w:p w14:paraId="6059FF17" w14:textId="2AD16650" w:rsidR="00394E7A" w:rsidRDefault="00394E7A" w:rsidP="008079EF">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3E4EDB29" wp14:editId="4C5C0B75">
            <wp:extent cx="5457143" cy="3685714"/>
            <wp:effectExtent l="0" t="0" r="0" b="0"/>
            <wp:docPr id="15494908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90848" name="Imagen 1549490848"/>
                    <pic:cNvPicPr/>
                  </pic:nvPicPr>
                  <pic:blipFill>
                    <a:blip r:embed="rId13">
                      <a:extLst>
                        <a:ext uri="{28A0092B-C50C-407E-A947-70E740481C1C}">
                          <a14:useLocalDpi xmlns:a14="http://schemas.microsoft.com/office/drawing/2010/main" val="0"/>
                        </a:ext>
                      </a:extLst>
                    </a:blip>
                    <a:stretch>
                      <a:fillRect/>
                    </a:stretch>
                  </pic:blipFill>
                  <pic:spPr>
                    <a:xfrm>
                      <a:off x="0" y="0"/>
                      <a:ext cx="5457143" cy="3685714"/>
                    </a:xfrm>
                    <a:prstGeom prst="rect">
                      <a:avLst/>
                    </a:prstGeom>
                  </pic:spPr>
                </pic:pic>
              </a:graphicData>
            </a:graphic>
          </wp:inline>
        </w:drawing>
      </w:r>
    </w:p>
    <w:p w14:paraId="6B202606" w14:textId="30D46CAD" w:rsidR="008079EF" w:rsidRPr="008079EF" w:rsidRDefault="008079EF" w:rsidP="008079EF">
      <w:pPr>
        <w:spacing w:line="360" w:lineRule="auto"/>
        <w:jc w:val="center"/>
        <w:rPr>
          <w:rFonts w:eastAsia="Calibri"/>
          <w:sz w:val="16"/>
          <w:szCs w:val="16"/>
          <w:lang w:val="es-PE" w:eastAsia="en-US"/>
        </w:rPr>
      </w:pPr>
      <w:r w:rsidRPr="008079EF">
        <w:rPr>
          <w:rFonts w:eastAsia="Calibri"/>
          <w:sz w:val="16"/>
          <w:szCs w:val="16"/>
          <w:lang w:val="es-PE" w:eastAsia="en-US"/>
        </w:rPr>
        <w:t xml:space="preserve">* P-valor estimado para la prueba estadística </w:t>
      </w:r>
      <w:r w:rsidRPr="008079EF">
        <w:rPr>
          <w:rFonts w:eastAsia="Calibri"/>
          <w:i/>
          <w:iCs/>
          <w:sz w:val="16"/>
          <w:szCs w:val="16"/>
          <w:lang w:val="es-PE" w:eastAsia="en-US"/>
        </w:rPr>
        <w:t>ji</w:t>
      </w:r>
      <w:r w:rsidRPr="008079EF">
        <w:rPr>
          <w:rFonts w:eastAsia="Calibri"/>
          <w:sz w:val="16"/>
          <w:szCs w:val="16"/>
          <w:lang w:val="es-PE" w:eastAsia="en-US"/>
        </w:rPr>
        <w:t xml:space="preserve"> cuadrado.</w:t>
      </w:r>
    </w:p>
    <w:p w14:paraId="4B5FB787" w14:textId="77777777" w:rsidR="008079EF" w:rsidRPr="008079EF" w:rsidRDefault="008079EF" w:rsidP="008079EF">
      <w:pPr>
        <w:spacing w:line="360" w:lineRule="auto"/>
        <w:jc w:val="both"/>
        <w:rPr>
          <w:rFonts w:eastAsia="Calibri"/>
          <w:szCs w:val="22"/>
          <w:lang w:val="es-PE" w:eastAsia="en-US"/>
        </w:rPr>
      </w:pPr>
    </w:p>
    <w:p w14:paraId="32109FEB"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De acuerdo con la tabla 3, la ansiedad se asoció de manera significativa solo con el sexo (p&lt; 0,05). Las mujeres presentaron niveles más altos de ansiedad que los hombres.</w:t>
      </w:r>
    </w:p>
    <w:p w14:paraId="42D3C719" w14:textId="77777777" w:rsidR="008079EF" w:rsidRPr="008079EF" w:rsidRDefault="008079EF" w:rsidP="008079EF">
      <w:pPr>
        <w:spacing w:line="360" w:lineRule="auto"/>
        <w:jc w:val="both"/>
        <w:rPr>
          <w:rFonts w:eastAsia="Calibri"/>
          <w:szCs w:val="22"/>
          <w:lang w:val="es-PE" w:eastAsia="en-US"/>
        </w:rPr>
      </w:pPr>
    </w:p>
    <w:p w14:paraId="5189E3EC" w14:textId="77777777" w:rsidR="008079EF" w:rsidRPr="008079EF" w:rsidRDefault="008079EF" w:rsidP="008079EF">
      <w:pPr>
        <w:spacing w:after="160" w:line="259" w:lineRule="auto"/>
        <w:rPr>
          <w:rFonts w:eastAsia="Calibri"/>
          <w:b/>
          <w:sz w:val="22"/>
          <w:szCs w:val="22"/>
          <w:lang w:val="es-PE" w:eastAsia="en-US"/>
        </w:rPr>
      </w:pPr>
      <w:r w:rsidRPr="008079EF">
        <w:rPr>
          <w:rFonts w:eastAsia="Calibri"/>
          <w:b/>
          <w:sz w:val="22"/>
          <w:szCs w:val="22"/>
          <w:lang w:val="es-PE" w:eastAsia="en-US"/>
        </w:rPr>
        <w:br w:type="page"/>
      </w:r>
    </w:p>
    <w:p w14:paraId="31F9A668" w14:textId="77777777" w:rsidR="008079EF" w:rsidRPr="008079EF" w:rsidRDefault="008079EF" w:rsidP="008079EF">
      <w:pPr>
        <w:spacing w:line="360" w:lineRule="auto"/>
        <w:jc w:val="center"/>
        <w:rPr>
          <w:rFonts w:eastAsia="Calibri"/>
          <w:sz w:val="22"/>
          <w:szCs w:val="22"/>
          <w:lang w:val="es-PE" w:eastAsia="en-US"/>
        </w:rPr>
      </w:pPr>
      <w:r w:rsidRPr="008079EF">
        <w:rPr>
          <w:rFonts w:eastAsia="Calibri"/>
          <w:b/>
          <w:sz w:val="22"/>
          <w:szCs w:val="22"/>
          <w:lang w:val="es-PE" w:eastAsia="en-US"/>
        </w:rPr>
        <w:lastRenderedPageBreak/>
        <w:t>Tabla 3 –</w:t>
      </w:r>
      <w:r w:rsidRPr="008079EF">
        <w:rPr>
          <w:rFonts w:eastAsia="Calibri"/>
          <w:sz w:val="22"/>
          <w:szCs w:val="22"/>
          <w:lang w:val="es-PE" w:eastAsia="en-US"/>
        </w:rPr>
        <w:t xml:space="preserve"> Asociación entre la ansiedad y las variables sociodemográficas y laborales</w:t>
      </w:r>
    </w:p>
    <w:p w14:paraId="178BA231" w14:textId="30D44608" w:rsidR="00394E7A" w:rsidRDefault="00394E7A" w:rsidP="008079EF">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5A8F63AB" wp14:editId="00E48985">
            <wp:extent cx="5247619" cy="3685714"/>
            <wp:effectExtent l="0" t="0" r="0" b="0"/>
            <wp:docPr id="9331531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53163" name="Imagen 933153163"/>
                    <pic:cNvPicPr/>
                  </pic:nvPicPr>
                  <pic:blipFill>
                    <a:blip r:embed="rId14">
                      <a:extLst>
                        <a:ext uri="{28A0092B-C50C-407E-A947-70E740481C1C}">
                          <a14:useLocalDpi xmlns:a14="http://schemas.microsoft.com/office/drawing/2010/main" val="0"/>
                        </a:ext>
                      </a:extLst>
                    </a:blip>
                    <a:stretch>
                      <a:fillRect/>
                    </a:stretch>
                  </pic:blipFill>
                  <pic:spPr>
                    <a:xfrm>
                      <a:off x="0" y="0"/>
                      <a:ext cx="5247619" cy="3685714"/>
                    </a:xfrm>
                    <a:prstGeom prst="rect">
                      <a:avLst/>
                    </a:prstGeom>
                  </pic:spPr>
                </pic:pic>
              </a:graphicData>
            </a:graphic>
          </wp:inline>
        </w:drawing>
      </w:r>
    </w:p>
    <w:p w14:paraId="11784CBE" w14:textId="023071D5" w:rsidR="008079EF" w:rsidRPr="008079EF" w:rsidRDefault="008079EF" w:rsidP="008079EF">
      <w:pPr>
        <w:spacing w:line="360" w:lineRule="auto"/>
        <w:jc w:val="center"/>
        <w:rPr>
          <w:rFonts w:eastAsia="Calibri"/>
          <w:sz w:val="16"/>
          <w:szCs w:val="16"/>
          <w:lang w:val="es-PE" w:eastAsia="en-US"/>
        </w:rPr>
      </w:pPr>
      <w:r w:rsidRPr="008079EF">
        <w:rPr>
          <w:rFonts w:eastAsia="Calibri"/>
          <w:sz w:val="16"/>
          <w:szCs w:val="16"/>
          <w:lang w:val="es-PE" w:eastAsia="en-US"/>
        </w:rPr>
        <w:t xml:space="preserve">* P-valor estimado para la prueba estadística </w:t>
      </w:r>
      <w:r w:rsidRPr="008079EF">
        <w:rPr>
          <w:rFonts w:eastAsia="Calibri"/>
          <w:i/>
          <w:iCs/>
          <w:sz w:val="16"/>
          <w:szCs w:val="16"/>
          <w:lang w:val="es-PE" w:eastAsia="en-US"/>
        </w:rPr>
        <w:t>ji</w:t>
      </w:r>
      <w:r w:rsidRPr="008079EF">
        <w:rPr>
          <w:rFonts w:eastAsia="Calibri"/>
          <w:sz w:val="16"/>
          <w:szCs w:val="16"/>
          <w:lang w:val="es-PE" w:eastAsia="en-US"/>
        </w:rPr>
        <w:t xml:space="preserve"> cuadrado.</w:t>
      </w:r>
    </w:p>
    <w:p w14:paraId="4F24E26C" w14:textId="77777777" w:rsidR="008079EF" w:rsidRPr="008079EF" w:rsidRDefault="008079EF" w:rsidP="008079EF">
      <w:pPr>
        <w:spacing w:line="360" w:lineRule="auto"/>
        <w:jc w:val="both"/>
        <w:rPr>
          <w:rFonts w:eastAsia="Calibri"/>
          <w:szCs w:val="22"/>
          <w:lang w:val="es-PE" w:eastAsia="en-US"/>
        </w:rPr>
      </w:pPr>
    </w:p>
    <w:p w14:paraId="550F3B6D"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Según la tabla 4, el estrés también se asoció de manera significativa al sexo y grupo de los docentes (p&lt; 0,05). Las mujeres y quienes tenían de 21 a 30 años presentaron niveles más altos de estrés, en comparación a los hombres y docentes de más de 30 años.</w:t>
      </w:r>
    </w:p>
    <w:p w14:paraId="4467978B" w14:textId="77777777" w:rsidR="008079EF" w:rsidRPr="008079EF" w:rsidRDefault="008079EF" w:rsidP="008079EF">
      <w:pPr>
        <w:spacing w:line="360" w:lineRule="auto"/>
        <w:jc w:val="both"/>
        <w:rPr>
          <w:rFonts w:eastAsia="Calibri"/>
          <w:szCs w:val="22"/>
          <w:lang w:val="es-PE" w:eastAsia="en-US"/>
        </w:rPr>
      </w:pPr>
    </w:p>
    <w:p w14:paraId="552D8C42" w14:textId="77777777" w:rsidR="008079EF" w:rsidRPr="008079EF" w:rsidRDefault="008079EF" w:rsidP="008079EF">
      <w:pPr>
        <w:spacing w:after="160" w:line="259" w:lineRule="auto"/>
        <w:rPr>
          <w:rFonts w:eastAsia="Calibri"/>
          <w:b/>
          <w:sz w:val="22"/>
          <w:szCs w:val="22"/>
          <w:lang w:val="es-PE" w:eastAsia="en-US"/>
        </w:rPr>
      </w:pPr>
      <w:r w:rsidRPr="008079EF">
        <w:rPr>
          <w:rFonts w:eastAsia="Calibri"/>
          <w:b/>
          <w:sz w:val="22"/>
          <w:szCs w:val="22"/>
          <w:lang w:val="es-PE" w:eastAsia="en-US"/>
        </w:rPr>
        <w:br w:type="page"/>
      </w:r>
    </w:p>
    <w:p w14:paraId="4F6A94DF" w14:textId="77777777" w:rsidR="008079EF" w:rsidRPr="008079EF" w:rsidRDefault="008079EF" w:rsidP="008079EF">
      <w:pPr>
        <w:spacing w:line="360" w:lineRule="auto"/>
        <w:jc w:val="center"/>
        <w:rPr>
          <w:rFonts w:eastAsia="Calibri"/>
          <w:sz w:val="22"/>
          <w:szCs w:val="22"/>
          <w:lang w:val="es-PE" w:eastAsia="en-US"/>
        </w:rPr>
      </w:pPr>
      <w:r w:rsidRPr="008079EF">
        <w:rPr>
          <w:rFonts w:eastAsia="Calibri"/>
          <w:b/>
          <w:sz w:val="22"/>
          <w:szCs w:val="22"/>
          <w:lang w:val="es-PE" w:eastAsia="en-US"/>
        </w:rPr>
        <w:lastRenderedPageBreak/>
        <w:t>Tabla 4 –</w:t>
      </w:r>
      <w:r w:rsidRPr="008079EF">
        <w:rPr>
          <w:rFonts w:eastAsia="Calibri"/>
          <w:sz w:val="22"/>
          <w:szCs w:val="22"/>
          <w:lang w:val="es-PE" w:eastAsia="en-US"/>
        </w:rPr>
        <w:t xml:space="preserve"> Asociación entre el estrés y las variables sociodemográficas y laborales</w:t>
      </w:r>
    </w:p>
    <w:p w14:paraId="33166917" w14:textId="59BBC477" w:rsidR="00394E7A" w:rsidRDefault="00394E7A" w:rsidP="008079EF">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136CEFA9" wp14:editId="1C9A9DA4">
            <wp:extent cx="5457143" cy="3685714"/>
            <wp:effectExtent l="0" t="0" r="0" b="0"/>
            <wp:docPr id="8489901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125" name="Imagen 848990125"/>
                    <pic:cNvPicPr/>
                  </pic:nvPicPr>
                  <pic:blipFill>
                    <a:blip r:embed="rId15">
                      <a:extLst>
                        <a:ext uri="{28A0092B-C50C-407E-A947-70E740481C1C}">
                          <a14:useLocalDpi xmlns:a14="http://schemas.microsoft.com/office/drawing/2010/main" val="0"/>
                        </a:ext>
                      </a:extLst>
                    </a:blip>
                    <a:stretch>
                      <a:fillRect/>
                    </a:stretch>
                  </pic:blipFill>
                  <pic:spPr>
                    <a:xfrm>
                      <a:off x="0" y="0"/>
                      <a:ext cx="5457143" cy="3685714"/>
                    </a:xfrm>
                    <a:prstGeom prst="rect">
                      <a:avLst/>
                    </a:prstGeom>
                  </pic:spPr>
                </pic:pic>
              </a:graphicData>
            </a:graphic>
          </wp:inline>
        </w:drawing>
      </w:r>
    </w:p>
    <w:p w14:paraId="0A7BBDE9" w14:textId="474166ED" w:rsidR="008079EF" w:rsidRPr="008079EF" w:rsidRDefault="008079EF" w:rsidP="008079EF">
      <w:pPr>
        <w:spacing w:line="360" w:lineRule="auto"/>
        <w:jc w:val="center"/>
        <w:rPr>
          <w:rFonts w:eastAsia="Calibri"/>
          <w:sz w:val="16"/>
          <w:szCs w:val="16"/>
          <w:lang w:val="es-PE" w:eastAsia="en-US"/>
        </w:rPr>
      </w:pPr>
      <w:r w:rsidRPr="008079EF">
        <w:rPr>
          <w:rFonts w:eastAsia="Calibri"/>
          <w:sz w:val="16"/>
          <w:szCs w:val="16"/>
          <w:lang w:val="es-PE" w:eastAsia="en-US"/>
        </w:rPr>
        <w:t xml:space="preserve">* P-valor estimado para la prueba estadística </w:t>
      </w:r>
      <w:r w:rsidRPr="008079EF">
        <w:rPr>
          <w:rFonts w:eastAsia="Calibri"/>
          <w:i/>
          <w:iCs/>
          <w:sz w:val="16"/>
          <w:szCs w:val="16"/>
          <w:lang w:val="es-PE" w:eastAsia="en-US"/>
        </w:rPr>
        <w:t>ji</w:t>
      </w:r>
      <w:r w:rsidRPr="008079EF">
        <w:rPr>
          <w:rFonts w:eastAsia="Calibri"/>
          <w:sz w:val="16"/>
          <w:szCs w:val="16"/>
          <w:lang w:val="es-PE" w:eastAsia="en-US"/>
        </w:rPr>
        <w:t xml:space="preserve"> cuadrado.</w:t>
      </w:r>
    </w:p>
    <w:p w14:paraId="48313C41" w14:textId="77777777" w:rsidR="008079EF" w:rsidRPr="008079EF" w:rsidRDefault="008079EF" w:rsidP="008079EF">
      <w:pPr>
        <w:spacing w:line="360" w:lineRule="auto"/>
        <w:jc w:val="center"/>
        <w:rPr>
          <w:rFonts w:eastAsia="Calibri"/>
          <w:b/>
          <w:szCs w:val="22"/>
          <w:lang w:val="es-PE" w:eastAsia="en-US"/>
        </w:rPr>
      </w:pPr>
    </w:p>
    <w:p w14:paraId="23E174B0" w14:textId="77777777" w:rsidR="008079EF" w:rsidRPr="008079EF" w:rsidRDefault="008079EF" w:rsidP="008079EF">
      <w:pPr>
        <w:spacing w:line="360" w:lineRule="auto"/>
        <w:jc w:val="center"/>
        <w:rPr>
          <w:rFonts w:eastAsia="Calibri"/>
          <w:b/>
          <w:szCs w:val="22"/>
          <w:lang w:val="es-PE" w:eastAsia="en-US"/>
        </w:rPr>
      </w:pPr>
    </w:p>
    <w:p w14:paraId="1B464D12" w14:textId="77777777" w:rsidR="008079EF" w:rsidRPr="008079EF" w:rsidRDefault="008079EF" w:rsidP="008079EF">
      <w:pPr>
        <w:spacing w:line="360" w:lineRule="auto"/>
        <w:jc w:val="center"/>
        <w:rPr>
          <w:rFonts w:eastAsia="Calibri"/>
          <w:b/>
          <w:sz w:val="32"/>
          <w:szCs w:val="32"/>
          <w:lang w:val="es-PE" w:eastAsia="en-US"/>
        </w:rPr>
      </w:pPr>
      <w:r w:rsidRPr="008079EF">
        <w:rPr>
          <w:rFonts w:eastAsia="Calibri"/>
          <w:b/>
          <w:sz w:val="32"/>
          <w:szCs w:val="32"/>
          <w:lang w:val="es-PE" w:eastAsia="en-US"/>
        </w:rPr>
        <w:t>DISCUSIÓN</w:t>
      </w:r>
    </w:p>
    <w:p w14:paraId="730769CD"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Durante los últimos años las investigaciones enfocadas en la salud mental de los docentes se han incrementado de manera notoria, ya que, las variables psicosociales son determinantes en el estado emocional y bienestar psicológico, factores necesarios para un adecuado desempeño. </w:t>
      </w:r>
    </w:p>
    <w:p w14:paraId="7E72DB80" w14:textId="77777777" w:rsidR="008079EF" w:rsidRPr="008079EF" w:rsidRDefault="008079EF" w:rsidP="008079EF">
      <w:pPr>
        <w:spacing w:line="360" w:lineRule="auto"/>
        <w:jc w:val="both"/>
        <w:rPr>
          <w:rFonts w:eastAsia="Calibri"/>
          <w:szCs w:val="22"/>
          <w:highlight w:val="yellow"/>
          <w:lang w:val="es-PE" w:eastAsia="en-US"/>
        </w:rPr>
      </w:pPr>
      <w:r w:rsidRPr="008079EF">
        <w:rPr>
          <w:rFonts w:eastAsia="Calibri"/>
          <w:szCs w:val="22"/>
          <w:lang w:val="es-PE" w:eastAsia="en-US"/>
        </w:rPr>
        <w:t xml:space="preserve">Se halló que la mayoría de los docentes presentaban bajos niveles de depresión, lo cual podría explicarse, porque la emergencia sanitaria parece haberse controlado y con ello la probabilidad de poderse contagiar, hospitalizarse o fallecer. No obstante, resulta preocupante que más de la tercera parte muestre niveles moderados de depresión, asociados a las dificultades ocasionadas por la complejidad del trabajo a realizar, luego de 2 años de virtualidad. Resultados similares se obtuvieron en la </w:t>
      </w:r>
      <w:proofErr w:type="gramStart"/>
      <w:r w:rsidRPr="008079EF">
        <w:rPr>
          <w:rFonts w:eastAsia="Calibri"/>
          <w:szCs w:val="22"/>
          <w:lang w:val="es-PE" w:eastAsia="en-US"/>
        </w:rPr>
        <w:t>India</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19)</w:t>
      </w:r>
      <w:r w:rsidRPr="008079EF">
        <w:rPr>
          <w:rFonts w:eastAsia="Calibri"/>
          <w:szCs w:val="22"/>
          <w:lang w:val="es-PE" w:eastAsia="en-US"/>
        </w:rPr>
        <w:t xml:space="preserve"> y España,</w:t>
      </w:r>
      <w:r w:rsidRPr="008079EF">
        <w:rPr>
          <w:rFonts w:eastAsia="Calibri"/>
          <w:szCs w:val="22"/>
          <w:vertAlign w:val="superscript"/>
          <w:lang w:val="es-PE" w:eastAsia="en-US"/>
        </w:rPr>
        <w:t>(20)</w:t>
      </w:r>
      <w:r w:rsidRPr="008079EF">
        <w:rPr>
          <w:rFonts w:eastAsia="Calibri"/>
          <w:szCs w:val="22"/>
          <w:lang w:val="es-PE" w:eastAsia="en-US"/>
        </w:rPr>
        <w:t xml:space="preserve"> en </w:t>
      </w:r>
      <w:r w:rsidRPr="008079EF">
        <w:rPr>
          <w:rFonts w:eastAsia="Calibri"/>
          <w:szCs w:val="22"/>
          <w:lang w:val="es-PE" w:eastAsia="en-US"/>
        </w:rPr>
        <w:lastRenderedPageBreak/>
        <w:t>los cuales evaluaron los niveles de depresión en los docentes al retorno a la presencialidad y encontraron que existían síntomas asociados.</w:t>
      </w:r>
    </w:p>
    <w:p w14:paraId="175BAB6C"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Respecto a la ansiedad los resultados indican que el nivel predominante en los docentes fue el moderado. Ello se debe a que los estudiantes no han logrado desarrollar las competencias y capacidades planificadas por los docentes, debido a que durante la pandemia no alcanzaron óptimos niveles de logro y en otros casos, no participaron de la estrategia “Aprendo en casa”.  Resultados similares se reportan en una investigación realizada en </w:t>
      </w:r>
      <w:proofErr w:type="gramStart"/>
      <w:r w:rsidRPr="008079EF">
        <w:rPr>
          <w:rFonts w:eastAsia="Calibri"/>
          <w:szCs w:val="22"/>
          <w:lang w:val="es-PE" w:eastAsia="en-US"/>
        </w:rPr>
        <w:t>Japón,</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23)</w:t>
      </w:r>
      <w:r w:rsidRPr="008079EF">
        <w:rPr>
          <w:rFonts w:eastAsia="Calibri"/>
          <w:szCs w:val="22"/>
          <w:lang w:val="es-PE" w:eastAsia="en-US"/>
        </w:rPr>
        <w:t xml:space="preserve"> en la cual analizan la ansiedad en docentes que se desempeñaban de manera presencial tras la reapertura de las instituciones educativas; encontraron que los docentes padecen niveles moderados de ansiedad, ocasionado por el temor al contagio de la COVID-19 y el retraso en la educación de los estudiantes.</w:t>
      </w:r>
    </w:p>
    <w:p w14:paraId="32CC13B2"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En cuanto al estrés se determinó que predominó el nivel moderado; sin embargo, más de la tercera parte reportaron altos niveles. Una investigación realizada en </w:t>
      </w:r>
      <w:proofErr w:type="gramStart"/>
      <w:r w:rsidRPr="008079EF">
        <w:rPr>
          <w:rFonts w:eastAsia="Calibri"/>
          <w:szCs w:val="22"/>
          <w:lang w:val="es-PE" w:eastAsia="en-US"/>
        </w:rPr>
        <w:t>Perú</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24)</w:t>
      </w:r>
      <w:r w:rsidRPr="008079EF">
        <w:rPr>
          <w:rFonts w:eastAsia="Calibri"/>
          <w:szCs w:val="22"/>
          <w:lang w:val="es-PE" w:eastAsia="en-US"/>
        </w:rPr>
        <w:t xml:space="preserve"> coincide con lo reportado, ya que encontró que la valoración de los docentes sobre los síntomas psicosomáticos asociados al estrés era moderada. Los principales síntomas observados fueron el agotamiento, deseo de no levantarse por las mañanas, tics nerviosos y dolores de cabeza.</w:t>
      </w:r>
    </w:p>
    <w:p w14:paraId="5A1C55C0"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Un hallazgo emergente indica que las mujeres presentaban mayores niveles de depresión que los hombres, lo cual coincide con algunos </w:t>
      </w:r>
      <w:proofErr w:type="gramStart"/>
      <w:r w:rsidRPr="008079EF">
        <w:rPr>
          <w:rFonts w:eastAsia="Calibri"/>
          <w:szCs w:val="22"/>
          <w:lang w:val="es-PE" w:eastAsia="en-US"/>
        </w:rPr>
        <w:t>estudios,</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15,19)</w:t>
      </w:r>
      <w:r w:rsidRPr="008079EF">
        <w:rPr>
          <w:rFonts w:eastAsia="Calibri"/>
          <w:szCs w:val="22"/>
          <w:lang w:val="es-PE" w:eastAsia="en-US"/>
        </w:rPr>
        <w:t xml:space="preserve"> los cuales también determinan que las mujeres muestran mayores niveles de depresión que los hombres. Por otro lado, también se determinó que los docentes que tenían más de 50 años presentaron mayores niveles de depresión, que quienes tenían menos edad. Resultados similares se reportan en </w:t>
      </w:r>
      <w:proofErr w:type="gramStart"/>
      <w:r w:rsidRPr="008079EF">
        <w:rPr>
          <w:rFonts w:eastAsia="Calibri"/>
          <w:szCs w:val="22"/>
          <w:lang w:val="es-PE" w:eastAsia="en-US"/>
        </w:rPr>
        <w:t>investigaciones</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19,25)</w:t>
      </w:r>
      <w:r w:rsidRPr="008079EF">
        <w:rPr>
          <w:rFonts w:eastAsia="Calibri"/>
          <w:szCs w:val="22"/>
          <w:lang w:val="es-PE" w:eastAsia="en-US"/>
        </w:rPr>
        <w:t xml:space="preserve"> que comparan la depresión, de acuerdo con el grupo etario y encontraron que los docentes con más edad se deprimen más que los jóvenes. No obstante, discrepa con lo reportado en una </w:t>
      </w:r>
      <w:proofErr w:type="gramStart"/>
      <w:r w:rsidRPr="008079EF">
        <w:rPr>
          <w:rFonts w:eastAsia="Calibri"/>
          <w:szCs w:val="22"/>
          <w:lang w:val="es-PE" w:eastAsia="en-US"/>
        </w:rPr>
        <w:t>investigación,</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26)</w:t>
      </w:r>
      <w:r w:rsidRPr="008079EF">
        <w:rPr>
          <w:rFonts w:eastAsia="Calibri"/>
          <w:szCs w:val="22"/>
          <w:lang w:val="es-PE" w:eastAsia="en-US"/>
        </w:rPr>
        <w:t xml:space="preserve"> en la cual encontraron que los docentes con edades comprendidas entre los 30 y 39 años tenían mayores niveles de depresión que quienes tenían más de 50 años.</w:t>
      </w:r>
    </w:p>
    <w:p w14:paraId="0C128889"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Se determinó que la ansiedad se asociaba de manera significativa al sexo de los docentes, es decir, las mujeres reportaron mayores niveles de ansiedad que los hombres. Existe divergencia con los reportes de investigaciones previas que buscaron asociar ambas variables. Por ejemplo, en </w:t>
      </w:r>
      <w:proofErr w:type="gramStart"/>
      <w:r w:rsidRPr="008079EF">
        <w:rPr>
          <w:rFonts w:eastAsia="Calibri"/>
          <w:szCs w:val="22"/>
          <w:lang w:val="es-PE" w:eastAsia="en-US"/>
        </w:rPr>
        <w:t>Ecuador</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 xml:space="preserve">26) </w:t>
      </w:r>
      <w:r w:rsidRPr="008079EF">
        <w:rPr>
          <w:rFonts w:eastAsia="Calibri"/>
          <w:szCs w:val="22"/>
          <w:lang w:val="es-PE" w:eastAsia="en-US"/>
        </w:rPr>
        <w:t xml:space="preserve">encontraron, en coherencia con los resultados del presente estudio, que las mujeres tendían a tener más ansiedad que </w:t>
      </w:r>
      <w:r w:rsidRPr="008079EF">
        <w:rPr>
          <w:rFonts w:eastAsia="Calibri"/>
          <w:szCs w:val="22"/>
          <w:lang w:val="es-PE" w:eastAsia="en-US"/>
        </w:rPr>
        <w:lastRenderedPageBreak/>
        <w:t>los hombres; sin embargo, en la India</w:t>
      </w:r>
      <w:r w:rsidRPr="008079EF">
        <w:rPr>
          <w:rFonts w:eastAsia="Calibri"/>
          <w:szCs w:val="22"/>
          <w:vertAlign w:val="superscript"/>
          <w:lang w:val="es-PE" w:eastAsia="en-US"/>
        </w:rPr>
        <w:t>(19)</w:t>
      </w:r>
      <w:r w:rsidRPr="008079EF">
        <w:rPr>
          <w:rFonts w:eastAsia="Calibri"/>
          <w:szCs w:val="22"/>
          <w:lang w:val="es-PE" w:eastAsia="en-US"/>
        </w:rPr>
        <w:t xml:space="preserve"> analizaron el estado emocional de los docentes, después de que reabrieron para la enseñanza presencial y encontraron que los hombres padecían de ansiedad en mayor medida que las mujeres. Dichas diferencias en los resultados se darían debido a los aspectos sociodemográficos y las condiciones contextuales de donde fueron obtenidos los datos.</w:t>
      </w:r>
    </w:p>
    <w:p w14:paraId="3E0CA4D2"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En lo que respecta al estrés se determinó que tuvo mayor incidencia en las mujeres que en los hombres y se debía a que ellas, además de sus responsabilidades laborales (las cuales se tornaron más complejas), asumen tareas adicionales, tales como la responsabilidad familiar, el cuidado de los niños y otras actividades </w:t>
      </w:r>
      <w:proofErr w:type="gramStart"/>
      <w:r w:rsidRPr="008079EF">
        <w:rPr>
          <w:rFonts w:eastAsia="Calibri"/>
          <w:szCs w:val="22"/>
          <w:lang w:val="es-PE" w:eastAsia="en-US"/>
        </w:rPr>
        <w:t>domésticas.</w:t>
      </w:r>
      <w:r w:rsidRPr="008079EF">
        <w:rPr>
          <w:rFonts w:eastAsia="Calibri"/>
          <w:szCs w:val="22"/>
          <w:vertAlign w:val="superscript"/>
          <w:lang w:val="es-PE" w:eastAsia="en-US"/>
        </w:rPr>
        <w:t>(</w:t>
      </w:r>
      <w:proofErr w:type="gramEnd"/>
      <w:r w:rsidRPr="008079EF">
        <w:rPr>
          <w:rFonts w:eastAsia="Calibri"/>
          <w:szCs w:val="22"/>
          <w:vertAlign w:val="superscript"/>
          <w:lang w:val="es-PE" w:eastAsia="en-US"/>
        </w:rPr>
        <w:t>27)</w:t>
      </w:r>
      <w:r w:rsidRPr="008079EF">
        <w:rPr>
          <w:rFonts w:eastAsia="Calibri"/>
          <w:szCs w:val="22"/>
          <w:lang w:val="es-PE" w:eastAsia="en-US"/>
        </w:rPr>
        <w:t xml:space="preserve"> Al respecto, existen diversas investigaciones</w:t>
      </w:r>
      <w:r w:rsidRPr="008079EF">
        <w:rPr>
          <w:rFonts w:eastAsia="Calibri"/>
          <w:szCs w:val="22"/>
          <w:vertAlign w:val="superscript"/>
          <w:lang w:val="es-PE" w:eastAsia="en-US"/>
        </w:rPr>
        <w:t xml:space="preserve">(15,20,25) </w:t>
      </w:r>
      <w:r w:rsidRPr="008079EF">
        <w:rPr>
          <w:rFonts w:eastAsia="Calibri"/>
          <w:szCs w:val="22"/>
          <w:lang w:val="es-PE" w:eastAsia="en-US"/>
        </w:rPr>
        <w:t>que coinciden con lo reportado.</w:t>
      </w:r>
      <w:r w:rsidRPr="008079EF">
        <w:rPr>
          <w:rFonts w:eastAsia="Calibri"/>
          <w:szCs w:val="22"/>
          <w:vertAlign w:val="superscript"/>
          <w:lang w:val="es-PE" w:eastAsia="en-US"/>
        </w:rPr>
        <w:t xml:space="preserve"> </w:t>
      </w:r>
      <w:r w:rsidRPr="008079EF">
        <w:rPr>
          <w:rFonts w:eastAsia="Calibri"/>
          <w:szCs w:val="22"/>
          <w:lang w:val="es-PE" w:eastAsia="en-US"/>
        </w:rPr>
        <w:t>También se halló que los docentes más jóvenes se estresaban más que los de más edad, situación que se explicaría porque los primeros no tienen estabilidad laboral, en otros casos debido a que laboran en más de una institución educativa o dan clases particulares en su tiempo libre, además, es durante los primeros años de ejercicio profesional cuando se da la transición de las expectativas que tenían antes de comenzar a trabajar a la realidad.</w:t>
      </w:r>
      <w:r w:rsidRPr="008079EF">
        <w:rPr>
          <w:rFonts w:eastAsia="Calibri"/>
          <w:szCs w:val="22"/>
          <w:vertAlign w:val="superscript"/>
          <w:lang w:val="es-PE" w:eastAsia="en-US"/>
        </w:rPr>
        <w:t>(24)</w:t>
      </w:r>
      <w:r w:rsidRPr="008079EF">
        <w:rPr>
          <w:rFonts w:eastAsia="Calibri"/>
          <w:szCs w:val="22"/>
          <w:lang w:val="es-PE" w:eastAsia="en-US"/>
        </w:rPr>
        <w:t xml:space="preserve"> Al respecto, existen diversos estudios</w:t>
      </w:r>
      <w:r w:rsidRPr="008079EF">
        <w:rPr>
          <w:rFonts w:eastAsia="Calibri"/>
          <w:szCs w:val="22"/>
          <w:vertAlign w:val="superscript"/>
          <w:lang w:val="es-PE" w:eastAsia="en-US"/>
        </w:rPr>
        <w:t xml:space="preserve">(28,29,30) </w:t>
      </w:r>
      <w:r w:rsidRPr="008079EF">
        <w:rPr>
          <w:rFonts w:eastAsia="Calibri"/>
          <w:szCs w:val="22"/>
          <w:lang w:val="es-PE" w:eastAsia="en-US"/>
        </w:rPr>
        <w:t>que respaldan el hallazgo descrito.</w:t>
      </w:r>
    </w:p>
    <w:p w14:paraId="061BD6D9"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Las principales limitaciones de la presente investigación son la homogeneidad de la muestra y la particularidad del instrumento (ser autoadministrado), por lo que los resultados no se pueden generalizar y podrían contar con sesgos de deseabilidad social o valoraciones subjetivas por parte de los participantes. Por ello, se sugiere que en futuros trabajos se incremente el tamaño de la muestra, se incluyan a docentes de contextos rurales y se utilicen técnicas e instrumentos de recolección de datos adicionales para que este proceso sea más objetivo.</w:t>
      </w:r>
    </w:p>
    <w:p w14:paraId="750DEC0A"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Se concluye que los docentes de educación básica presentan niveles leves de depresión y niveles moderados de ansiedad y estrés al retorno a la presencialidad. Por otro lado, las mujeres son las que presentan más síntomas de depresión, ansiedad y estrés que los hombres.</w:t>
      </w:r>
    </w:p>
    <w:p w14:paraId="32253817" w14:textId="77777777" w:rsidR="008079EF" w:rsidRPr="008079EF" w:rsidRDefault="008079EF" w:rsidP="008079EF">
      <w:pPr>
        <w:spacing w:line="360" w:lineRule="auto"/>
        <w:jc w:val="both"/>
        <w:rPr>
          <w:rFonts w:eastAsia="Calibri"/>
          <w:szCs w:val="22"/>
          <w:lang w:val="es-PE" w:eastAsia="en-US"/>
        </w:rPr>
      </w:pPr>
    </w:p>
    <w:p w14:paraId="58E598F4" w14:textId="77777777" w:rsidR="008079EF" w:rsidRPr="008079EF" w:rsidRDefault="008079EF" w:rsidP="008079EF">
      <w:pPr>
        <w:spacing w:line="360" w:lineRule="auto"/>
        <w:jc w:val="both"/>
        <w:rPr>
          <w:rFonts w:eastAsia="Calibri"/>
          <w:szCs w:val="22"/>
          <w:lang w:val="es-PE" w:eastAsia="en-US"/>
        </w:rPr>
      </w:pPr>
    </w:p>
    <w:p w14:paraId="76679A12" w14:textId="77777777" w:rsidR="002F2F67" w:rsidRDefault="002F2F67">
      <w:pPr>
        <w:rPr>
          <w:rFonts w:eastAsia="Calibri"/>
          <w:b/>
          <w:sz w:val="32"/>
          <w:szCs w:val="32"/>
          <w:lang w:val="en-US" w:eastAsia="en-US"/>
        </w:rPr>
      </w:pPr>
      <w:r>
        <w:rPr>
          <w:rFonts w:eastAsia="Calibri"/>
          <w:b/>
          <w:sz w:val="32"/>
          <w:szCs w:val="32"/>
          <w:lang w:val="en-US" w:eastAsia="en-US"/>
        </w:rPr>
        <w:br w:type="page"/>
      </w:r>
    </w:p>
    <w:p w14:paraId="7B29B73B" w14:textId="4D74016D" w:rsidR="008079EF" w:rsidRPr="008079EF" w:rsidRDefault="008079EF" w:rsidP="008079EF">
      <w:pPr>
        <w:spacing w:line="360" w:lineRule="auto"/>
        <w:jc w:val="center"/>
        <w:rPr>
          <w:rFonts w:eastAsia="Calibri"/>
          <w:b/>
          <w:sz w:val="32"/>
          <w:szCs w:val="32"/>
          <w:lang w:val="en-US" w:eastAsia="en-US"/>
        </w:rPr>
      </w:pPr>
      <w:proofErr w:type="spellStart"/>
      <w:r w:rsidRPr="008079EF">
        <w:rPr>
          <w:rFonts w:eastAsia="Calibri"/>
          <w:b/>
          <w:sz w:val="32"/>
          <w:szCs w:val="32"/>
          <w:lang w:val="en-US" w:eastAsia="en-US"/>
        </w:rPr>
        <w:lastRenderedPageBreak/>
        <w:t>REFERENCIAS</w:t>
      </w:r>
      <w:proofErr w:type="spellEnd"/>
      <w:r w:rsidRPr="008079EF">
        <w:rPr>
          <w:rFonts w:eastAsia="Calibri"/>
          <w:b/>
          <w:sz w:val="32"/>
          <w:szCs w:val="32"/>
          <w:lang w:val="en-US" w:eastAsia="en-US"/>
        </w:rPr>
        <w:t xml:space="preserve"> </w:t>
      </w:r>
      <w:proofErr w:type="spellStart"/>
      <w:r w:rsidRPr="008079EF">
        <w:rPr>
          <w:rFonts w:eastAsia="Calibri"/>
          <w:b/>
          <w:sz w:val="32"/>
          <w:szCs w:val="32"/>
          <w:lang w:val="en-US" w:eastAsia="en-US"/>
        </w:rPr>
        <w:t>BIBLIOGRÁFICAS</w:t>
      </w:r>
      <w:proofErr w:type="spellEnd"/>
    </w:p>
    <w:p w14:paraId="0A675689"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 xml:space="preserve">1. Osman D, Khalaf F, Ahmed G, </w:t>
      </w:r>
      <w:proofErr w:type="spellStart"/>
      <w:r w:rsidRPr="008079EF">
        <w:rPr>
          <w:rFonts w:eastAsia="Calibri"/>
          <w:szCs w:val="22"/>
          <w:lang w:val="en-US" w:eastAsia="en-US"/>
        </w:rPr>
        <w:t>Abdelbadee</w:t>
      </w:r>
      <w:proofErr w:type="spellEnd"/>
      <w:r w:rsidRPr="008079EF">
        <w:rPr>
          <w:rFonts w:eastAsia="Calibri"/>
          <w:szCs w:val="22"/>
          <w:lang w:val="en-US" w:eastAsia="en-US"/>
        </w:rPr>
        <w:t xml:space="preserve"> A, Abbas A, Mohammed H. Worry from contracting COVID-19 infection and its stigma among Egyptian health care providers. J. Egypt. Public. Health. Assoc. 2022; 97:2. DOI: 10.1186/</w:t>
      </w:r>
      <w:proofErr w:type="spellStart"/>
      <w:r w:rsidRPr="008079EF">
        <w:rPr>
          <w:rFonts w:eastAsia="Calibri"/>
          <w:szCs w:val="22"/>
          <w:lang w:val="en-US" w:eastAsia="en-US"/>
        </w:rPr>
        <w:t>s42506</w:t>
      </w:r>
      <w:proofErr w:type="spellEnd"/>
      <w:r w:rsidRPr="008079EF">
        <w:rPr>
          <w:rFonts w:eastAsia="Calibri"/>
          <w:szCs w:val="22"/>
          <w:lang w:val="en-US" w:eastAsia="en-US"/>
        </w:rPr>
        <w:t xml:space="preserve">-021-00099-6 </w:t>
      </w:r>
    </w:p>
    <w:p w14:paraId="396F823D"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n-US" w:eastAsia="en-US"/>
        </w:rPr>
        <w:t xml:space="preserve">2. Lin C, </w:t>
      </w:r>
      <w:proofErr w:type="spellStart"/>
      <w:r w:rsidRPr="008079EF">
        <w:rPr>
          <w:rFonts w:eastAsia="Calibri"/>
          <w:szCs w:val="22"/>
          <w:lang w:val="en-US" w:eastAsia="en-US"/>
        </w:rPr>
        <w:t>Broström</w:t>
      </w:r>
      <w:proofErr w:type="spellEnd"/>
      <w:r w:rsidRPr="008079EF">
        <w:rPr>
          <w:rFonts w:eastAsia="Calibri"/>
          <w:szCs w:val="22"/>
          <w:lang w:val="en-US" w:eastAsia="en-US"/>
        </w:rPr>
        <w:t xml:space="preserve"> A, Griffiths M, </w:t>
      </w:r>
      <w:proofErr w:type="spellStart"/>
      <w:r w:rsidRPr="008079EF">
        <w:rPr>
          <w:rFonts w:eastAsia="Calibri"/>
          <w:szCs w:val="22"/>
          <w:lang w:val="en-US" w:eastAsia="en-US"/>
        </w:rPr>
        <w:t>Pakpour</w:t>
      </w:r>
      <w:proofErr w:type="spellEnd"/>
      <w:r w:rsidRPr="008079EF">
        <w:rPr>
          <w:rFonts w:eastAsia="Calibri"/>
          <w:szCs w:val="22"/>
          <w:lang w:val="en-US" w:eastAsia="en-US"/>
        </w:rPr>
        <w:t xml:space="preserve"> A. Investigating mediated effects of fear of COVID-19 and COVID-19 misunderstanding in the association between problematic social media use, psychological distress, and insomnia. </w:t>
      </w:r>
      <w:r w:rsidRPr="008079EF">
        <w:rPr>
          <w:rFonts w:eastAsia="Calibri"/>
          <w:szCs w:val="22"/>
          <w:lang w:val="es-PE" w:eastAsia="en-US"/>
        </w:rPr>
        <w:t xml:space="preserve">Internet </w:t>
      </w:r>
      <w:proofErr w:type="spellStart"/>
      <w:r w:rsidRPr="008079EF">
        <w:rPr>
          <w:rFonts w:eastAsia="Calibri"/>
          <w:szCs w:val="22"/>
          <w:lang w:val="es-PE" w:eastAsia="en-US"/>
        </w:rPr>
        <w:t>Interv</w:t>
      </w:r>
      <w:proofErr w:type="spellEnd"/>
      <w:r w:rsidRPr="008079EF">
        <w:rPr>
          <w:rFonts w:eastAsia="Calibri"/>
          <w:szCs w:val="22"/>
          <w:lang w:val="es-PE" w:eastAsia="en-US"/>
        </w:rPr>
        <w:t xml:space="preserve">. 2020; 21:100345. </w:t>
      </w:r>
      <w:proofErr w:type="spellStart"/>
      <w:r w:rsidRPr="008079EF">
        <w:rPr>
          <w:rFonts w:eastAsia="Calibri"/>
          <w:szCs w:val="22"/>
          <w:lang w:val="es-PE" w:eastAsia="en-US"/>
        </w:rPr>
        <w:t>DOI</w:t>
      </w:r>
      <w:proofErr w:type="spellEnd"/>
      <w:r w:rsidRPr="008079EF">
        <w:rPr>
          <w:rFonts w:eastAsia="Calibri"/>
          <w:szCs w:val="22"/>
          <w:lang w:val="es-PE" w:eastAsia="en-US"/>
        </w:rPr>
        <w:t>: 10.1016/</w:t>
      </w:r>
      <w:proofErr w:type="spellStart"/>
      <w:r w:rsidRPr="008079EF">
        <w:rPr>
          <w:rFonts w:eastAsia="Calibri"/>
          <w:szCs w:val="22"/>
          <w:lang w:val="es-PE" w:eastAsia="en-US"/>
        </w:rPr>
        <w:t>j.invent.2020.100345</w:t>
      </w:r>
      <w:proofErr w:type="spellEnd"/>
    </w:p>
    <w:p w14:paraId="05E4280B"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s-PE" w:eastAsia="en-US"/>
        </w:rPr>
        <w:t xml:space="preserve">3. Quiroz C, Pareja A, Valencia E, Enríquez Y, De León J, Aguilar P. Un nuevo coronavirus, una nueva enfermedad: COVID-19. </w:t>
      </w:r>
      <w:proofErr w:type="spellStart"/>
      <w:r w:rsidRPr="008079EF">
        <w:rPr>
          <w:rFonts w:eastAsia="Calibri"/>
          <w:szCs w:val="22"/>
          <w:lang w:val="en-US" w:eastAsia="en-US"/>
        </w:rPr>
        <w:t>Horiz</w:t>
      </w:r>
      <w:proofErr w:type="spellEnd"/>
      <w:r w:rsidRPr="008079EF">
        <w:rPr>
          <w:rFonts w:eastAsia="Calibri"/>
          <w:szCs w:val="22"/>
          <w:lang w:val="en-US" w:eastAsia="en-US"/>
        </w:rPr>
        <w:t xml:space="preserve"> Med. 2020; 20(2</w:t>
      </w:r>
      <w:proofErr w:type="gramStart"/>
      <w:r w:rsidRPr="008079EF">
        <w:rPr>
          <w:rFonts w:eastAsia="Calibri"/>
          <w:szCs w:val="22"/>
          <w:lang w:val="en-US" w:eastAsia="en-US"/>
        </w:rPr>
        <w:t>):</w:t>
      </w:r>
      <w:proofErr w:type="spellStart"/>
      <w:r w:rsidRPr="008079EF">
        <w:rPr>
          <w:rFonts w:eastAsia="Calibri"/>
          <w:szCs w:val="22"/>
          <w:lang w:val="en-US" w:eastAsia="en-US"/>
        </w:rPr>
        <w:t>e</w:t>
      </w:r>
      <w:proofErr w:type="gramEnd"/>
      <w:r w:rsidRPr="008079EF">
        <w:rPr>
          <w:rFonts w:eastAsia="Calibri"/>
          <w:szCs w:val="22"/>
          <w:lang w:val="en-US" w:eastAsia="en-US"/>
        </w:rPr>
        <w:t>1208</w:t>
      </w:r>
      <w:proofErr w:type="spellEnd"/>
      <w:r w:rsidRPr="008079EF">
        <w:rPr>
          <w:rFonts w:eastAsia="Calibri"/>
          <w:szCs w:val="22"/>
          <w:lang w:val="en-US" w:eastAsia="en-US"/>
        </w:rPr>
        <w:t>. DOI: 10.24265/</w:t>
      </w:r>
      <w:proofErr w:type="spellStart"/>
      <w:proofErr w:type="gramStart"/>
      <w:r w:rsidRPr="008079EF">
        <w:rPr>
          <w:rFonts w:eastAsia="Calibri"/>
          <w:szCs w:val="22"/>
          <w:lang w:val="en-US" w:eastAsia="en-US"/>
        </w:rPr>
        <w:t>horizmed.2020.v</w:t>
      </w:r>
      <w:proofErr w:type="gramEnd"/>
      <w:r w:rsidRPr="008079EF">
        <w:rPr>
          <w:rFonts w:eastAsia="Calibri"/>
          <w:szCs w:val="22"/>
          <w:lang w:val="en-US" w:eastAsia="en-US"/>
        </w:rPr>
        <w:t>20n2.11</w:t>
      </w:r>
      <w:proofErr w:type="spellEnd"/>
      <w:r w:rsidRPr="008079EF">
        <w:rPr>
          <w:rFonts w:eastAsia="Calibri"/>
          <w:szCs w:val="22"/>
          <w:lang w:val="en-US" w:eastAsia="en-US"/>
        </w:rPr>
        <w:t xml:space="preserve">  </w:t>
      </w:r>
    </w:p>
    <w:p w14:paraId="1CE0E539" w14:textId="77777777" w:rsidR="008079EF" w:rsidRPr="008079EF" w:rsidRDefault="008079EF" w:rsidP="008079EF">
      <w:pPr>
        <w:spacing w:line="360" w:lineRule="auto"/>
        <w:rPr>
          <w:rFonts w:eastAsia="Calibri"/>
          <w:szCs w:val="22"/>
          <w:lang w:val="es-PE" w:eastAsia="en-US"/>
        </w:rPr>
      </w:pPr>
      <w:proofErr w:type="spellStart"/>
      <w:r w:rsidRPr="008079EF">
        <w:rPr>
          <w:rFonts w:eastAsia="Calibri"/>
          <w:szCs w:val="22"/>
          <w:lang w:val="en-US" w:eastAsia="en-US"/>
        </w:rPr>
        <w:t>4.Estrada</w:t>
      </w:r>
      <w:proofErr w:type="spellEnd"/>
      <w:r w:rsidRPr="008079EF">
        <w:rPr>
          <w:rFonts w:eastAsia="Calibri"/>
          <w:szCs w:val="22"/>
          <w:lang w:val="en-US" w:eastAsia="en-US"/>
        </w:rPr>
        <w:t xml:space="preserve"> E, </w:t>
      </w:r>
      <w:proofErr w:type="spellStart"/>
      <w:r w:rsidRPr="008079EF">
        <w:rPr>
          <w:rFonts w:eastAsia="Calibri"/>
          <w:szCs w:val="22"/>
          <w:lang w:val="en-US" w:eastAsia="en-US"/>
        </w:rPr>
        <w:t>Paricahua</w:t>
      </w:r>
      <w:proofErr w:type="spellEnd"/>
      <w:r w:rsidRPr="008079EF">
        <w:rPr>
          <w:rFonts w:eastAsia="Calibri"/>
          <w:szCs w:val="22"/>
          <w:lang w:val="en-US" w:eastAsia="en-US"/>
        </w:rPr>
        <w:t xml:space="preserve"> J, Velasquez L, Paredes Y, Quispe R, Puma M. Concern about the spread of COVID-19 in regular basic education teachers when returning to face-to-face classes. </w:t>
      </w:r>
      <w:proofErr w:type="spellStart"/>
      <w:r w:rsidRPr="008079EF">
        <w:rPr>
          <w:rFonts w:eastAsia="Calibri"/>
          <w:szCs w:val="22"/>
          <w:lang w:val="es-PE" w:eastAsia="en-US"/>
        </w:rPr>
        <w:t>Behav</w:t>
      </w:r>
      <w:proofErr w:type="spellEnd"/>
      <w:r w:rsidRPr="008079EF">
        <w:rPr>
          <w:rFonts w:eastAsia="Calibri"/>
          <w:szCs w:val="22"/>
          <w:lang w:val="es-PE" w:eastAsia="en-US"/>
        </w:rPr>
        <w:t xml:space="preserve">. </w:t>
      </w:r>
      <w:proofErr w:type="spellStart"/>
      <w:r w:rsidRPr="008079EF">
        <w:rPr>
          <w:rFonts w:eastAsia="Calibri"/>
          <w:szCs w:val="22"/>
          <w:lang w:val="es-PE" w:eastAsia="en-US"/>
        </w:rPr>
        <w:t>Sci</w:t>
      </w:r>
      <w:proofErr w:type="spellEnd"/>
      <w:r w:rsidRPr="008079EF">
        <w:rPr>
          <w:rFonts w:eastAsia="Calibri"/>
          <w:szCs w:val="22"/>
          <w:lang w:val="es-PE" w:eastAsia="en-US"/>
        </w:rPr>
        <w:t xml:space="preserve">. 2023;13(4):346. </w:t>
      </w:r>
      <w:proofErr w:type="spellStart"/>
      <w:r w:rsidRPr="008079EF">
        <w:rPr>
          <w:rFonts w:eastAsia="Calibri"/>
          <w:szCs w:val="22"/>
          <w:lang w:val="es-PE" w:eastAsia="en-US"/>
        </w:rPr>
        <w:t>DOI</w:t>
      </w:r>
      <w:proofErr w:type="spellEnd"/>
      <w:r w:rsidRPr="008079EF">
        <w:rPr>
          <w:rFonts w:eastAsia="Calibri"/>
          <w:szCs w:val="22"/>
          <w:lang w:val="es-PE" w:eastAsia="en-US"/>
        </w:rPr>
        <w:t>: 10.3390/</w:t>
      </w:r>
      <w:proofErr w:type="spellStart"/>
      <w:r w:rsidRPr="008079EF">
        <w:rPr>
          <w:rFonts w:eastAsia="Calibri"/>
          <w:szCs w:val="22"/>
          <w:lang w:val="es-PE" w:eastAsia="en-US"/>
        </w:rPr>
        <w:t>bs13040346</w:t>
      </w:r>
      <w:proofErr w:type="spellEnd"/>
    </w:p>
    <w:p w14:paraId="7AC66A29"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5. Salirrosas L, Tuesta J, Guerra, A. La estrategia “Aprendo en casa” y los retos en la educación virtual peruana. </w:t>
      </w:r>
      <w:proofErr w:type="spellStart"/>
      <w:r w:rsidRPr="008079EF">
        <w:rPr>
          <w:rFonts w:eastAsia="Calibri"/>
          <w:szCs w:val="22"/>
          <w:lang w:val="es-PE" w:eastAsia="en-US"/>
        </w:rPr>
        <w:t>EduSol</w:t>
      </w:r>
      <w:proofErr w:type="spellEnd"/>
      <w:r w:rsidRPr="008079EF">
        <w:rPr>
          <w:rFonts w:eastAsia="Calibri"/>
          <w:szCs w:val="22"/>
          <w:lang w:val="es-PE" w:eastAsia="en-US"/>
        </w:rPr>
        <w:t xml:space="preserve">. 2021 [acceso: 29/11/2022]; 21(76):202-14. Disponible en: </w:t>
      </w:r>
      <w:hyperlink r:id="rId16" w:history="1">
        <w:r w:rsidRPr="008079EF">
          <w:rPr>
            <w:rFonts w:eastAsia="Calibri"/>
            <w:color w:val="0563C1"/>
            <w:szCs w:val="22"/>
            <w:lang w:val="es-PE" w:eastAsia="en-US"/>
          </w:rPr>
          <w:t>http://scielo.sld.cu/pdf/eds/v21n76/1729-8091-eds-21-76-202.pdf</w:t>
        </w:r>
      </w:hyperlink>
      <w:r w:rsidRPr="008079EF">
        <w:rPr>
          <w:rFonts w:eastAsia="Calibri"/>
          <w:szCs w:val="22"/>
          <w:lang w:val="es-PE" w:eastAsia="en-US"/>
        </w:rPr>
        <w:t xml:space="preserve">  </w:t>
      </w:r>
    </w:p>
    <w:p w14:paraId="28E3986A"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6. Estrada E, Mamani M. Competencia digital y variables sociodemográficas en docentes peruanos de educación básica regular. </w:t>
      </w:r>
      <w:proofErr w:type="spellStart"/>
      <w:r w:rsidRPr="008079EF">
        <w:rPr>
          <w:rFonts w:eastAsia="Calibri"/>
          <w:szCs w:val="22"/>
          <w:lang w:val="es-PE" w:eastAsia="en-US"/>
        </w:rPr>
        <w:t>Rev</w:t>
      </w:r>
      <w:proofErr w:type="spellEnd"/>
      <w:r w:rsidRPr="008079EF">
        <w:rPr>
          <w:rFonts w:eastAsia="Calibri"/>
          <w:szCs w:val="22"/>
          <w:lang w:val="es-PE" w:eastAsia="en-US"/>
        </w:rPr>
        <w:t xml:space="preserve"> San Gregorio. 2021; 1(45):1-16. </w:t>
      </w:r>
      <w:proofErr w:type="spellStart"/>
      <w:r w:rsidRPr="008079EF">
        <w:rPr>
          <w:rFonts w:eastAsia="Calibri"/>
          <w:szCs w:val="22"/>
          <w:lang w:val="es-PE" w:eastAsia="en-US"/>
        </w:rPr>
        <w:t>DOI</w:t>
      </w:r>
      <w:proofErr w:type="spellEnd"/>
      <w:r w:rsidRPr="008079EF">
        <w:rPr>
          <w:rFonts w:eastAsia="Calibri"/>
          <w:szCs w:val="22"/>
          <w:lang w:val="es-PE" w:eastAsia="en-US"/>
        </w:rPr>
        <w:t>: 10.36097/</w:t>
      </w:r>
      <w:proofErr w:type="spellStart"/>
      <w:proofErr w:type="gramStart"/>
      <w:r w:rsidRPr="008079EF">
        <w:rPr>
          <w:rFonts w:eastAsia="Calibri"/>
          <w:szCs w:val="22"/>
          <w:lang w:val="es-PE" w:eastAsia="en-US"/>
        </w:rPr>
        <w:t>rsan.v</w:t>
      </w:r>
      <w:proofErr w:type="gramEnd"/>
      <w:r w:rsidRPr="008079EF">
        <w:rPr>
          <w:rFonts w:eastAsia="Calibri"/>
          <w:szCs w:val="22"/>
          <w:lang w:val="es-PE" w:eastAsia="en-US"/>
        </w:rPr>
        <w:t>0i45.1502</w:t>
      </w:r>
      <w:proofErr w:type="spellEnd"/>
    </w:p>
    <w:p w14:paraId="3E5AD52D"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s-PE" w:eastAsia="en-US"/>
        </w:rPr>
        <w:t>7. Huanca-</w:t>
      </w:r>
      <w:proofErr w:type="spellStart"/>
      <w:r w:rsidRPr="008079EF">
        <w:rPr>
          <w:rFonts w:eastAsia="Calibri"/>
          <w:szCs w:val="22"/>
          <w:lang w:val="es-PE" w:eastAsia="en-US"/>
        </w:rPr>
        <w:t>Arohuanca</w:t>
      </w:r>
      <w:proofErr w:type="spellEnd"/>
      <w:r w:rsidRPr="008079EF">
        <w:rPr>
          <w:rFonts w:eastAsia="Calibri"/>
          <w:szCs w:val="22"/>
          <w:lang w:val="es-PE" w:eastAsia="en-US"/>
        </w:rPr>
        <w:t xml:space="preserve"> J, Supo F, </w:t>
      </w:r>
      <w:proofErr w:type="spellStart"/>
      <w:r w:rsidRPr="008079EF">
        <w:rPr>
          <w:rFonts w:eastAsia="Calibri"/>
          <w:szCs w:val="22"/>
          <w:lang w:val="es-PE" w:eastAsia="en-US"/>
        </w:rPr>
        <w:t>Sucari</w:t>
      </w:r>
      <w:proofErr w:type="spellEnd"/>
      <w:r w:rsidRPr="008079EF">
        <w:rPr>
          <w:rFonts w:eastAsia="Calibri"/>
          <w:szCs w:val="22"/>
          <w:lang w:val="es-PE" w:eastAsia="en-US"/>
        </w:rPr>
        <w:t xml:space="preserve"> R, Supo L. El problema social de la educación virtual universitaria en tiempos de pandemia, Perú. </w:t>
      </w:r>
      <w:proofErr w:type="spellStart"/>
      <w:r w:rsidRPr="008079EF">
        <w:rPr>
          <w:rFonts w:eastAsia="Calibri"/>
          <w:szCs w:val="22"/>
          <w:lang w:val="en-US" w:eastAsia="en-US"/>
        </w:rPr>
        <w:t>InnovEd</w:t>
      </w:r>
      <w:proofErr w:type="spellEnd"/>
      <w:r w:rsidRPr="008079EF">
        <w:rPr>
          <w:rFonts w:eastAsia="Calibri"/>
          <w:szCs w:val="22"/>
          <w:lang w:val="en-US" w:eastAsia="en-US"/>
        </w:rPr>
        <w:t>. 2020; 22(S):115-28. DOI: 10.22458/</w:t>
      </w:r>
      <w:proofErr w:type="spellStart"/>
      <w:r w:rsidRPr="008079EF">
        <w:rPr>
          <w:rFonts w:eastAsia="Calibri"/>
          <w:szCs w:val="22"/>
          <w:lang w:val="en-US" w:eastAsia="en-US"/>
        </w:rPr>
        <w:t>ie.v22iEspecial.3218</w:t>
      </w:r>
      <w:proofErr w:type="spellEnd"/>
      <w:r w:rsidRPr="008079EF">
        <w:rPr>
          <w:rFonts w:eastAsia="Calibri"/>
          <w:szCs w:val="22"/>
          <w:lang w:val="en-US" w:eastAsia="en-US"/>
        </w:rPr>
        <w:t xml:space="preserve"> </w:t>
      </w:r>
    </w:p>
    <w:p w14:paraId="3DB101CE"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n-US" w:eastAsia="en-US"/>
        </w:rPr>
        <w:t xml:space="preserve">8. Estrada E, Bautista J, Velazco B, Mamani H, </w:t>
      </w:r>
      <w:proofErr w:type="spellStart"/>
      <w:r w:rsidRPr="008079EF">
        <w:rPr>
          <w:rFonts w:eastAsia="Calibri"/>
          <w:szCs w:val="22"/>
          <w:lang w:val="en-US" w:eastAsia="en-US"/>
        </w:rPr>
        <w:t>Ascona</w:t>
      </w:r>
      <w:proofErr w:type="spellEnd"/>
      <w:r w:rsidRPr="008079EF">
        <w:rPr>
          <w:rFonts w:eastAsia="Calibri"/>
          <w:szCs w:val="22"/>
          <w:lang w:val="en-US" w:eastAsia="en-US"/>
        </w:rPr>
        <w:t xml:space="preserve"> P, Arias Y. Post-Pandemic Mental Health: Psychological Distress and Burnout Syndrome in Regular Basic Education Teachers. </w:t>
      </w:r>
      <w:r w:rsidRPr="008079EF">
        <w:rPr>
          <w:rFonts w:eastAsia="Calibri"/>
          <w:szCs w:val="22"/>
          <w:lang w:val="es-PE" w:eastAsia="en-US"/>
        </w:rPr>
        <w:t xml:space="preserve">Soc. </w:t>
      </w:r>
      <w:proofErr w:type="spellStart"/>
      <w:r w:rsidRPr="008079EF">
        <w:rPr>
          <w:rFonts w:eastAsia="Calibri"/>
          <w:szCs w:val="22"/>
          <w:lang w:val="es-PE" w:eastAsia="en-US"/>
        </w:rPr>
        <w:t>Sci</w:t>
      </w:r>
      <w:proofErr w:type="spellEnd"/>
      <w:r w:rsidRPr="008079EF">
        <w:rPr>
          <w:rFonts w:eastAsia="Calibri"/>
          <w:szCs w:val="22"/>
          <w:lang w:val="es-PE" w:eastAsia="en-US"/>
        </w:rPr>
        <w:t xml:space="preserve">. 2023; 12(5):279. </w:t>
      </w:r>
      <w:proofErr w:type="spellStart"/>
      <w:r w:rsidRPr="008079EF">
        <w:rPr>
          <w:rFonts w:eastAsia="Calibri"/>
          <w:szCs w:val="22"/>
          <w:lang w:val="es-PE" w:eastAsia="en-US"/>
        </w:rPr>
        <w:t>DOI</w:t>
      </w:r>
      <w:proofErr w:type="spellEnd"/>
      <w:r w:rsidRPr="008079EF">
        <w:rPr>
          <w:rFonts w:eastAsia="Calibri"/>
          <w:szCs w:val="22"/>
          <w:lang w:val="es-PE" w:eastAsia="en-US"/>
        </w:rPr>
        <w:t>: 10.3390/</w:t>
      </w:r>
      <w:proofErr w:type="spellStart"/>
      <w:r w:rsidRPr="008079EF">
        <w:rPr>
          <w:rFonts w:eastAsia="Calibri"/>
          <w:szCs w:val="22"/>
          <w:lang w:val="es-PE" w:eastAsia="en-US"/>
        </w:rPr>
        <w:t>socsci12050279</w:t>
      </w:r>
      <w:proofErr w:type="spellEnd"/>
    </w:p>
    <w:p w14:paraId="4A9F093D"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s-PE" w:eastAsia="en-US"/>
        </w:rPr>
        <w:t xml:space="preserve">9. Taborda A, Murillo D, Moreno C, Taborda P, Fuquen M, Díaz P, Londoño D. Análisis de impacto presupuestal de la vacunación contra COVID-19 en América Latina. </w:t>
      </w:r>
      <w:r w:rsidRPr="008079EF">
        <w:rPr>
          <w:rFonts w:eastAsia="Calibri"/>
          <w:szCs w:val="22"/>
          <w:lang w:val="en-US" w:eastAsia="en-US"/>
        </w:rPr>
        <w:t xml:space="preserve">Rev </w:t>
      </w:r>
      <w:proofErr w:type="spellStart"/>
      <w:r w:rsidRPr="008079EF">
        <w:rPr>
          <w:rFonts w:eastAsia="Calibri"/>
          <w:szCs w:val="22"/>
          <w:lang w:val="en-US" w:eastAsia="en-US"/>
        </w:rPr>
        <w:t>Panam</w:t>
      </w:r>
      <w:proofErr w:type="spellEnd"/>
      <w:r w:rsidRPr="008079EF">
        <w:rPr>
          <w:rFonts w:eastAsia="Calibri"/>
          <w:szCs w:val="22"/>
          <w:lang w:val="en-US" w:eastAsia="en-US"/>
        </w:rPr>
        <w:t xml:space="preserve"> Salud Publica. 2022; </w:t>
      </w:r>
      <w:proofErr w:type="spellStart"/>
      <w:proofErr w:type="gramStart"/>
      <w:r w:rsidRPr="008079EF">
        <w:rPr>
          <w:rFonts w:eastAsia="Calibri"/>
          <w:szCs w:val="22"/>
          <w:lang w:val="en-US" w:eastAsia="en-US"/>
        </w:rPr>
        <w:t>46:e</w:t>
      </w:r>
      <w:proofErr w:type="gramEnd"/>
      <w:r w:rsidRPr="008079EF">
        <w:rPr>
          <w:rFonts w:eastAsia="Calibri"/>
          <w:szCs w:val="22"/>
          <w:lang w:val="en-US" w:eastAsia="en-US"/>
        </w:rPr>
        <w:t>5</w:t>
      </w:r>
      <w:proofErr w:type="spellEnd"/>
      <w:r w:rsidRPr="008079EF">
        <w:rPr>
          <w:rFonts w:eastAsia="Calibri"/>
          <w:szCs w:val="22"/>
          <w:lang w:val="en-US" w:eastAsia="en-US"/>
        </w:rPr>
        <w:t>. DOI: 10.26633/</w:t>
      </w:r>
      <w:proofErr w:type="spellStart"/>
      <w:r w:rsidRPr="008079EF">
        <w:rPr>
          <w:rFonts w:eastAsia="Calibri"/>
          <w:szCs w:val="22"/>
          <w:lang w:val="en-US" w:eastAsia="en-US"/>
        </w:rPr>
        <w:t>RPSP.2022.5</w:t>
      </w:r>
      <w:proofErr w:type="spellEnd"/>
    </w:p>
    <w:p w14:paraId="523234FD"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lastRenderedPageBreak/>
        <w:t xml:space="preserve">10. Gautam S, Jain A, Gautam M, </w:t>
      </w:r>
      <w:proofErr w:type="spellStart"/>
      <w:r w:rsidRPr="008079EF">
        <w:rPr>
          <w:rFonts w:eastAsia="Calibri"/>
          <w:szCs w:val="22"/>
          <w:lang w:val="en-US" w:eastAsia="en-US"/>
        </w:rPr>
        <w:t>Vahia</w:t>
      </w:r>
      <w:proofErr w:type="spellEnd"/>
      <w:r w:rsidRPr="008079EF">
        <w:rPr>
          <w:rFonts w:eastAsia="Calibri"/>
          <w:szCs w:val="22"/>
          <w:lang w:val="en-US" w:eastAsia="en-US"/>
        </w:rPr>
        <w:t xml:space="preserve"> V, Grover S. Clinical practice guidelines for the management of depression. Indian J Psychiatry. 2017; 59(</w:t>
      </w:r>
      <w:proofErr w:type="spellStart"/>
      <w:r w:rsidRPr="008079EF">
        <w:rPr>
          <w:rFonts w:eastAsia="Calibri"/>
          <w:szCs w:val="22"/>
          <w:lang w:val="en-US" w:eastAsia="en-US"/>
        </w:rPr>
        <w:t>S1</w:t>
      </w:r>
      <w:proofErr w:type="spellEnd"/>
      <w:proofErr w:type="gramStart"/>
      <w:r w:rsidRPr="008079EF">
        <w:rPr>
          <w:rFonts w:eastAsia="Calibri"/>
          <w:szCs w:val="22"/>
          <w:lang w:val="en-US" w:eastAsia="en-US"/>
        </w:rPr>
        <w:t>):</w:t>
      </w:r>
      <w:proofErr w:type="spellStart"/>
      <w:r w:rsidRPr="008079EF">
        <w:rPr>
          <w:rFonts w:eastAsia="Calibri"/>
          <w:szCs w:val="22"/>
          <w:lang w:val="en-US" w:eastAsia="en-US"/>
        </w:rPr>
        <w:t>S</w:t>
      </w:r>
      <w:proofErr w:type="gramEnd"/>
      <w:r w:rsidRPr="008079EF">
        <w:rPr>
          <w:rFonts w:eastAsia="Calibri"/>
          <w:szCs w:val="22"/>
          <w:lang w:val="en-US" w:eastAsia="en-US"/>
        </w:rPr>
        <w:t>34-S50</w:t>
      </w:r>
      <w:proofErr w:type="spellEnd"/>
      <w:r w:rsidRPr="008079EF">
        <w:rPr>
          <w:rFonts w:eastAsia="Calibri"/>
          <w:szCs w:val="22"/>
          <w:lang w:val="en-US" w:eastAsia="en-US"/>
        </w:rPr>
        <w:t>. DOI: 10.4103/0019-5545.196973</w:t>
      </w:r>
    </w:p>
    <w:p w14:paraId="6B27A0DA"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n-US" w:eastAsia="en-US"/>
        </w:rPr>
        <w:t xml:space="preserve">11. </w:t>
      </w:r>
      <w:proofErr w:type="spellStart"/>
      <w:r w:rsidRPr="008079EF">
        <w:rPr>
          <w:rFonts w:eastAsia="Calibri"/>
          <w:szCs w:val="22"/>
          <w:lang w:val="en-US" w:eastAsia="en-US"/>
        </w:rPr>
        <w:t>Ströhle</w:t>
      </w:r>
      <w:proofErr w:type="spellEnd"/>
      <w:r w:rsidRPr="008079EF">
        <w:rPr>
          <w:rFonts w:eastAsia="Calibri"/>
          <w:szCs w:val="22"/>
          <w:lang w:val="en-US" w:eastAsia="en-US"/>
        </w:rPr>
        <w:t xml:space="preserve"> A, </w:t>
      </w:r>
      <w:proofErr w:type="spellStart"/>
      <w:r w:rsidRPr="008079EF">
        <w:rPr>
          <w:rFonts w:eastAsia="Calibri"/>
          <w:szCs w:val="22"/>
          <w:lang w:val="en-US" w:eastAsia="en-US"/>
        </w:rPr>
        <w:t>Gensichen</w:t>
      </w:r>
      <w:proofErr w:type="spellEnd"/>
      <w:r w:rsidRPr="008079EF">
        <w:rPr>
          <w:rFonts w:eastAsia="Calibri"/>
          <w:szCs w:val="22"/>
          <w:lang w:val="en-US" w:eastAsia="en-US"/>
        </w:rPr>
        <w:t xml:space="preserve"> J, </w:t>
      </w:r>
      <w:proofErr w:type="spellStart"/>
      <w:r w:rsidRPr="008079EF">
        <w:rPr>
          <w:rFonts w:eastAsia="Calibri"/>
          <w:szCs w:val="22"/>
          <w:lang w:val="en-US" w:eastAsia="en-US"/>
        </w:rPr>
        <w:t>Domschke</w:t>
      </w:r>
      <w:proofErr w:type="spellEnd"/>
      <w:r w:rsidRPr="008079EF">
        <w:rPr>
          <w:rFonts w:eastAsia="Calibri"/>
          <w:szCs w:val="22"/>
          <w:lang w:val="en-US" w:eastAsia="en-US"/>
        </w:rPr>
        <w:t xml:space="preserve"> K. The diagnosis and treatment of anxiety disorders. </w:t>
      </w:r>
      <w:proofErr w:type="spellStart"/>
      <w:r w:rsidRPr="008079EF">
        <w:rPr>
          <w:rFonts w:eastAsia="Calibri"/>
          <w:szCs w:val="22"/>
          <w:lang w:val="es-PE" w:eastAsia="en-US"/>
        </w:rPr>
        <w:t>Dtsch</w:t>
      </w:r>
      <w:proofErr w:type="spellEnd"/>
      <w:r w:rsidRPr="008079EF">
        <w:rPr>
          <w:rFonts w:eastAsia="Calibri"/>
          <w:szCs w:val="22"/>
          <w:lang w:val="es-PE" w:eastAsia="en-US"/>
        </w:rPr>
        <w:t xml:space="preserve"> </w:t>
      </w:r>
      <w:proofErr w:type="spellStart"/>
      <w:r w:rsidRPr="008079EF">
        <w:rPr>
          <w:rFonts w:eastAsia="Calibri"/>
          <w:szCs w:val="22"/>
          <w:lang w:val="es-PE" w:eastAsia="en-US"/>
        </w:rPr>
        <w:t>Arztebl</w:t>
      </w:r>
      <w:proofErr w:type="spellEnd"/>
      <w:r w:rsidRPr="008079EF">
        <w:rPr>
          <w:rFonts w:eastAsia="Calibri"/>
          <w:szCs w:val="22"/>
          <w:lang w:val="es-PE" w:eastAsia="en-US"/>
        </w:rPr>
        <w:t xml:space="preserve"> </w:t>
      </w:r>
      <w:proofErr w:type="spellStart"/>
      <w:r w:rsidRPr="008079EF">
        <w:rPr>
          <w:rFonts w:eastAsia="Calibri"/>
          <w:szCs w:val="22"/>
          <w:lang w:val="es-PE" w:eastAsia="en-US"/>
        </w:rPr>
        <w:t>Int</w:t>
      </w:r>
      <w:proofErr w:type="spellEnd"/>
      <w:r w:rsidRPr="008079EF">
        <w:rPr>
          <w:rFonts w:eastAsia="Calibri"/>
          <w:szCs w:val="22"/>
          <w:lang w:val="es-PE" w:eastAsia="en-US"/>
        </w:rPr>
        <w:t xml:space="preserve">. 2018; 155(37):611-620. </w:t>
      </w:r>
      <w:proofErr w:type="spellStart"/>
      <w:r w:rsidRPr="008079EF">
        <w:rPr>
          <w:rFonts w:eastAsia="Calibri"/>
          <w:szCs w:val="22"/>
          <w:lang w:val="es-PE" w:eastAsia="en-US"/>
        </w:rPr>
        <w:t>DOI</w:t>
      </w:r>
      <w:proofErr w:type="spellEnd"/>
      <w:r w:rsidRPr="008079EF">
        <w:rPr>
          <w:rFonts w:eastAsia="Calibri"/>
          <w:szCs w:val="22"/>
          <w:lang w:val="es-PE" w:eastAsia="en-US"/>
        </w:rPr>
        <w:t>: 10.3238/</w:t>
      </w:r>
      <w:proofErr w:type="spellStart"/>
      <w:r w:rsidRPr="008079EF">
        <w:rPr>
          <w:rFonts w:eastAsia="Calibri"/>
          <w:szCs w:val="22"/>
          <w:lang w:val="es-PE" w:eastAsia="en-US"/>
        </w:rPr>
        <w:t>arztebl.2018.0611</w:t>
      </w:r>
      <w:proofErr w:type="spellEnd"/>
    </w:p>
    <w:p w14:paraId="6A52CE51"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12. Trucco M. Estrés y trastornos mentales: aspectos neurobiológicos y psicosociales. Rev. </w:t>
      </w:r>
      <w:proofErr w:type="spellStart"/>
      <w:r w:rsidRPr="008079EF">
        <w:rPr>
          <w:rFonts w:eastAsia="Calibri"/>
          <w:szCs w:val="22"/>
          <w:lang w:val="es-PE" w:eastAsia="en-US"/>
        </w:rPr>
        <w:t>Chil</w:t>
      </w:r>
      <w:proofErr w:type="spellEnd"/>
      <w:r w:rsidRPr="008079EF">
        <w:rPr>
          <w:rFonts w:eastAsia="Calibri"/>
          <w:szCs w:val="22"/>
          <w:lang w:val="es-PE" w:eastAsia="en-US"/>
        </w:rPr>
        <w:t>. neuro-</w:t>
      </w:r>
      <w:proofErr w:type="spellStart"/>
      <w:r w:rsidRPr="008079EF">
        <w:rPr>
          <w:rFonts w:eastAsia="Calibri"/>
          <w:szCs w:val="22"/>
          <w:lang w:val="es-PE" w:eastAsia="en-US"/>
        </w:rPr>
        <w:t>psiquiatr</w:t>
      </w:r>
      <w:proofErr w:type="spellEnd"/>
      <w:r w:rsidRPr="008079EF">
        <w:rPr>
          <w:rFonts w:eastAsia="Calibri"/>
          <w:szCs w:val="22"/>
          <w:lang w:val="es-PE" w:eastAsia="en-US"/>
        </w:rPr>
        <w:t xml:space="preserve">. 2002; 40(2):8-19. </w:t>
      </w:r>
      <w:proofErr w:type="spellStart"/>
      <w:r w:rsidRPr="008079EF">
        <w:rPr>
          <w:rFonts w:eastAsia="Calibri"/>
          <w:szCs w:val="22"/>
          <w:lang w:val="es-PE" w:eastAsia="en-US"/>
        </w:rPr>
        <w:t>DOI</w:t>
      </w:r>
      <w:proofErr w:type="spellEnd"/>
      <w:r w:rsidRPr="008079EF">
        <w:rPr>
          <w:rFonts w:eastAsia="Calibri"/>
          <w:szCs w:val="22"/>
          <w:lang w:val="es-PE" w:eastAsia="en-US"/>
        </w:rPr>
        <w:t>: 10.4067/</w:t>
      </w:r>
      <w:proofErr w:type="spellStart"/>
      <w:r w:rsidRPr="008079EF">
        <w:rPr>
          <w:rFonts w:eastAsia="Calibri"/>
          <w:szCs w:val="22"/>
          <w:lang w:val="es-PE" w:eastAsia="en-US"/>
        </w:rPr>
        <w:t>S0717</w:t>
      </w:r>
      <w:proofErr w:type="spellEnd"/>
      <w:r w:rsidRPr="008079EF">
        <w:rPr>
          <w:rFonts w:eastAsia="Calibri"/>
          <w:szCs w:val="22"/>
          <w:lang w:val="es-PE" w:eastAsia="en-US"/>
        </w:rPr>
        <w:t>-92272002000600002</w:t>
      </w:r>
    </w:p>
    <w:p w14:paraId="05C1F4D6"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13. Cabezas E, Herrera R, Ricaurte P, Novillo C. Depresión, ansiedad y estrés en estudiantes y docentes: Análisis a partir del COVID 19. </w:t>
      </w:r>
      <w:proofErr w:type="spellStart"/>
      <w:r w:rsidRPr="008079EF">
        <w:rPr>
          <w:rFonts w:eastAsia="Calibri"/>
          <w:szCs w:val="22"/>
          <w:lang w:val="es-PE" w:eastAsia="en-US"/>
        </w:rPr>
        <w:t>Rev</w:t>
      </w:r>
      <w:proofErr w:type="spellEnd"/>
      <w:r w:rsidRPr="008079EF">
        <w:rPr>
          <w:rFonts w:eastAsia="Calibri"/>
          <w:szCs w:val="22"/>
          <w:lang w:val="es-PE" w:eastAsia="en-US"/>
        </w:rPr>
        <w:t xml:space="preserve"> </w:t>
      </w:r>
      <w:proofErr w:type="spellStart"/>
      <w:r w:rsidRPr="008079EF">
        <w:rPr>
          <w:rFonts w:eastAsia="Calibri"/>
          <w:szCs w:val="22"/>
          <w:lang w:val="es-PE" w:eastAsia="en-US"/>
        </w:rPr>
        <w:t>Venez</w:t>
      </w:r>
      <w:proofErr w:type="spellEnd"/>
      <w:r w:rsidRPr="008079EF">
        <w:rPr>
          <w:rFonts w:eastAsia="Calibri"/>
          <w:szCs w:val="22"/>
          <w:lang w:val="es-PE" w:eastAsia="en-US"/>
        </w:rPr>
        <w:t xml:space="preserve"> </w:t>
      </w:r>
      <w:proofErr w:type="spellStart"/>
      <w:r w:rsidRPr="008079EF">
        <w:rPr>
          <w:rFonts w:eastAsia="Calibri"/>
          <w:szCs w:val="22"/>
          <w:lang w:val="es-PE" w:eastAsia="en-US"/>
        </w:rPr>
        <w:t>Gerenc</w:t>
      </w:r>
      <w:proofErr w:type="spellEnd"/>
      <w:r w:rsidRPr="008079EF">
        <w:rPr>
          <w:rFonts w:eastAsia="Calibri"/>
          <w:szCs w:val="22"/>
          <w:lang w:val="es-PE" w:eastAsia="en-US"/>
        </w:rPr>
        <w:t xml:space="preserve">. 2021; 26(94):603-22. </w:t>
      </w:r>
      <w:proofErr w:type="spellStart"/>
      <w:r w:rsidRPr="008079EF">
        <w:rPr>
          <w:rFonts w:eastAsia="Calibri"/>
          <w:szCs w:val="22"/>
          <w:lang w:val="es-PE" w:eastAsia="en-US"/>
        </w:rPr>
        <w:t>DOI</w:t>
      </w:r>
      <w:proofErr w:type="spellEnd"/>
      <w:r w:rsidRPr="008079EF">
        <w:rPr>
          <w:rFonts w:eastAsia="Calibri"/>
          <w:szCs w:val="22"/>
          <w:lang w:val="es-PE" w:eastAsia="en-US"/>
        </w:rPr>
        <w:t>: 10.52080/</w:t>
      </w:r>
      <w:proofErr w:type="spellStart"/>
      <w:r w:rsidRPr="008079EF">
        <w:rPr>
          <w:rFonts w:eastAsia="Calibri"/>
          <w:szCs w:val="22"/>
          <w:lang w:val="es-PE" w:eastAsia="en-US"/>
        </w:rPr>
        <w:t>rvgluzv26n94.9</w:t>
      </w:r>
      <w:proofErr w:type="spellEnd"/>
    </w:p>
    <w:p w14:paraId="7CDA6F6F"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14. Aldana J, Rodríguez N. Depresión, ansiedad y estrés por COVID -19 en actores educativos. Rev. </w:t>
      </w:r>
      <w:proofErr w:type="spellStart"/>
      <w:r w:rsidRPr="008079EF">
        <w:rPr>
          <w:rFonts w:eastAsia="Calibri"/>
          <w:szCs w:val="22"/>
          <w:lang w:val="es-PE" w:eastAsia="en-US"/>
        </w:rPr>
        <w:t>Arbitr</w:t>
      </w:r>
      <w:proofErr w:type="spellEnd"/>
      <w:r w:rsidRPr="008079EF">
        <w:rPr>
          <w:rFonts w:eastAsia="Calibri"/>
          <w:szCs w:val="22"/>
          <w:lang w:val="es-PE" w:eastAsia="en-US"/>
        </w:rPr>
        <w:t xml:space="preserve">. </w:t>
      </w:r>
      <w:proofErr w:type="spellStart"/>
      <w:r w:rsidRPr="008079EF">
        <w:rPr>
          <w:rFonts w:eastAsia="Calibri"/>
          <w:szCs w:val="22"/>
          <w:lang w:val="es-PE" w:eastAsia="en-US"/>
        </w:rPr>
        <w:t>Interdiscip</w:t>
      </w:r>
      <w:proofErr w:type="spellEnd"/>
      <w:r w:rsidRPr="008079EF">
        <w:rPr>
          <w:rFonts w:eastAsia="Calibri"/>
          <w:szCs w:val="22"/>
          <w:lang w:val="es-PE" w:eastAsia="en-US"/>
        </w:rPr>
        <w:t xml:space="preserve">. </w:t>
      </w:r>
      <w:proofErr w:type="spellStart"/>
      <w:r w:rsidRPr="008079EF">
        <w:rPr>
          <w:rFonts w:eastAsia="Calibri"/>
          <w:szCs w:val="22"/>
          <w:lang w:val="es-PE" w:eastAsia="en-US"/>
        </w:rPr>
        <w:t>Cienc</w:t>
      </w:r>
      <w:proofErr w:type="spellEnd"/>
      <w:r w:rsidRPr="008079EF">
        <w:rPr>
          <w:rFonts w:eastAsia="Calibri"/>
          <w:szCs w:val="22"/>
          <w:lang w:val="es-PE" w:eastAsia="en-US"/>
        </w:rPr>
        <w:t xml:space="preserve">. Salud. 2020; 4(8):6-23. </w:t>
      </w:r>
      <w:proofErr w:type="spellStart"/>
      <w:r w:rsidRPr="008079EF">
        <w:rPr>
          <w:rFonts w:eastAsia="Calibri"/>
          <w:szCs w:val="22"/>
          <w:lang w:val="es-PE" w:eastAsia="en-US"/>
        </w:rPr>
        <w:t>DOI</w:t>
      </w:r>
      <w:proofErr w:type="spellEnd"/>
      <w:r w:rsidRPr="008079EF">
        <w:rPr>
          <w:rFonts w:eastAsia="Calibri"/>
          <w:szCs w:val="22"/>
          <w:lang w:val="es-PE" w:eastAsia="en-US"/>
        </w:rPr>
        <w:t>: 10.35381/</w:t>
      </w:r>
      <w:proofErr w:type="spellStart"/>
      <w:r w:rsidRPr="008079EF">
        <w:rPr>
          <w:rFonts w:eastAsia="Calibri"/>
          <w:szCs w:val="22"/>
          <w:lang w:val="es-PE" w:eastAsia="en-US"/>
        </w:rPr>
        <w:t>s.</w:t>
      </w:r>
      <w:proofErr w:type="gramStart"/>
      <w:r w:rsidRPr="008079EF">
        <w:rPr>
          <w:rFonts w:eastAsia="Calibri"/>
          <w:szCs w:val="22"/>
          <w:lang w:val="es-PE" w:eastAsia="en-US"/>
        </w:rPr>
        <w:t>v.v</w:t>
      </w:r>
      <w:proofErr w:type="gramEnd"/>
      <w:r w:rsidRPr="008079EF">
        <w:rPr>
          <w:rFonts w:eastAsia="Calibri"/>
          <w:szCs w:val="22"/>
          <w:lang w:val="es-PE" w:eastAsia="en-US"/>
        </w:rPr>
        <w:t>4i8.932</w:t>
      </w:r>
      <w:proofErr w:type="spellEnd"/>
    </w:p>
    <w:p w14:paraId="62F1F048"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15. Instituto de Analítica Social e Inteligencia Estratégica. Salud mental en docentes durante la pandemia: Reflexiones en torno al género. Lima: </w:t>
      </w:r>
      <w:proofErr w:type="spellStart"/>
      <w:r w:rsidRPr="008079EF">
        <w:rPr>
          <w:rFonts w:eastAsia="Calibri"/>
          <w:szCs w:val="22"/>
          <w:lang w:val="es-PE" w:eastAsia="en-US"/>
        </w:rPr>
        <w:t>PUCP</w:t>
      </w:r>
      <w:proofErr w:type="spellEnd"/>
      <w:r w:rsidRPr="008079EF">
        <w:rPr>
          <w:rFonts w:eastAsia="Calibri"/>
          <w:szCs w:val="22"/>
          <w:lang w:val="es-PE" w:eastAsia="en-US"/>
        </w:rPr>
        <w:t xml:space="preserve">. 2021 [acceso: 29/11/2022]. Disponible en: </w:t>
      </w:r>
      <w:hyperlink r:id="rId17" w:history="1">
        <w:r w:rsidRPr="008079EF">
          <w:rPr>
            <w:rFonts w:eastAsia="Calibri"/>
            <w:color w:val="0563C1"/>
            <w:szCs w:val="22"/>
            <w:lang w:val="es-PE" w:eastAsia="en-US"/>
          </w:rPr>
          <w:t>https://repositorio.pucp.edu.pe/index/handle/123456789/182810</w:t>
        </w:r>
      </w:hyperlink>
      <w:r w:rsidRPr="008079EF">
        <w:rPr>
          <w:rFonts w:eastAsia="Calibri"/>
          <w:szCs w:val="22"/>
          <w:lang w:val="es-PE" w:eastAsia="en-US"/>
        </w:rPr>
        <w:t xml:space="preserve"> </w:t>
      </w:r>
    </w:p>
    <w:p w14:paraId="769BD6D7"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 xml:space="preserve">16. </w:t>
      </w:r>
      <w:proofErr w:type="spellStart"/>
      <w:r w:rsidRPr="008079EF">
        <w:rPr>
          <w:rFonts w:eastAsia="Calibri"/>
          <w:szCs w:val="22"/>
          <w:lang w:val="en-US" w:eastAsia="en-US"/>
        </w:rPr>
        <w:t>Garnique</w:t>
      </w:r>
      <w:proofErr w:type="spellEnd"/>
      <w:r w:rsidRPr="008079EF">
        <w:rPr>
          <w:rFonts w:eastAsia="Calibri"/>
          <w:szCs w:val="22"/>
          <w:lang w:val="en-US" w:eastAsia="en-US"/>
        </w:rPr>
        <w:t xml:space="preserve"> R, Ramírez, D, Díaz, M, Aranda J, Alvarado M, </w:t>
      </w:r>
      <w:proofErr w:type="spellStart"/>
      <w:r w:rsidRPr="008079EF">
        <w:rPr>
          <w:rFonts w:eastAsia="Calibri"/>
          <w:szCs w:val="22"/>
          <w:lang w:val="en-US" w:eastAsia="en-US"/>
        </w:rPr>
        <w:t>Cjuno</w:t>
      </w:r>
      <w:proofErr w:type="spellEnd"/>
      <w:r w:rsidRPr="008079EF">
        <w:rPr>
          <w:rFonts w:eastAsia="Calibri"/>
          <w:szCs w:val="22"/>
          <w:lang w:val="en-US" w:eastAsia="en-US"/>
        </w:rPr>
        <w:t xml:space="preserve"> J, Hernández R. Work environment, depression, anxiety and stress in teachers of the Peruvian jungle in the Covid-19 context. </w:t>
      </w:r>
      <w:proofErr w:type="spellStart"/>
      <w:r w:rsidRPr="008079EF">
        <w:rPr>
          <w:rFonts w:eastAsia="Calibri"/>
          <w:szCs w:val="22"/>
          <w:lang w:val="en-US" w:eastAsia="en-US"/>
        </w:rPr>
        <w:t>AVFT</w:t>
      </w:r>
      <w:proofErr w:type="spellEnd"/>
      <w:r w:rsidRPr="008079EF">
        <w:rPr>
          <w:rFonts w:eastAsia="Calibri"/>
          <w:szCs w:val="22"/>
          <w:lang w:val="en-US" w:eastAsia="en-US"/>
        </w:rPr>
        <w:t xml:space="preserve">. 2022; 41(5):380-84. </w:t>
      </w:r>
      <w:proofErr w:type="spellStart"/>
      <w:r w:rsidRPr="008079EF">
        <w:rPr>
          <w:rFonts w:eastAsia="Calibri"/>
          <w:szCs w:val="22"/>
          <w:lang w:val="en-US" w:eastAsia="en-US"/>
        </w:rPr>
        <w:t>DOI:5281</w:t>
      </w:r>
      <w:proofErr w:type="spellEnd"/>
      <w:r w:rsidRPr="008079EF">
        <w:rPr>
          <w:rFonts w:eastAsia="Calibri"/>
          <w:szCs w:val="22"/>
          <w:lang w:val="en-US" w:eastAsia="en-US"/>
        </w:rPr>
        <w:t>/</w:t>
      </w:r>
      <w:proofErr w:type="spellStart"/>
      <w:r w:rsidRPr="008079EF">
        <w:rPr>
          <w:rFonts w:eastAsia="Calibri"/>
          <w:szCs w:val="22"/>
          <w:lang w:val="en-US" w:eastAsia="en-US"/>
        </w:rPr>
        <w:t>zenodo.7135654</w:t>
      </w:r>
      <w:proofErr w:type="spellEnd"/>
    </w:p>
    <w:p w14:paraId="538DEA65"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17. Lizana P, Lera L. Depression, anxiety, and stress among teachers during the second COVID-19 wave. Int J Environ Res Public Health. 2022; 19(10):5968. DOI: 10.3390/</w:t>
      </w:r>
      <w:proofErr w:type="spellStart"/>
      <w:r w:rsidRPr="008079EF">
        <w:rPr>
          <w:rFonts w:eastAsia="Calibri"/>
          <w:szCs w:val="22"/>
          <w:lang w:val="en-US" w:eastAsia="en-US"/>
        </w:rPr>
        <w:t>ijerph19105968</w:t>
      </w:r>
      <w:proofErr w:type="spellEnd"/>
    </w:p>
    <w:p w14:paraId="0665FAF0"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 xml:space="preserve">18. </w:t>
      </w:r>
      <w:proofErr w:type="spellStart"/>
      <w:r w:rsidRPr="008079EF">
        <w:rPr>
          <w:rFonts w:eastAsia="Calibri"/>
          <w:szCs w:val="22"/>
          <w:lang w:val="en-US" w:eastAsia="en-US"/>
        </w:rPr>
        <w:t>Lacomba</w:t>
      </w:r>
      <w:proofErr w:type="spellEnd"/>
      <w:r w:rsidRPr="008079EF">
        <w:rPr>
          <w:rFonts w:eastAsia="Calibri"/>
          <w:szCs w:val="22"/>
          <w:lang w:val="en-US" w:eastAsia="en-US"/>
        </w:rPr>
        <w:t xml:space="preserve"> L, </w:t>
      </w:r>
      <w:proofErr w:type="spellStart"/>
      <w:r w:rsidRPr="008079EF">
        <w:rPr>
          <w:rFonts w:eastAsia="Calibri"/>
          <w:szCs w:val="22"/>
          <w:lang w:val="en-US" w:eastAsia="en-US"/>
        </w:rPr>
        <w:t>Schoeps</w:t>
      </w:r>
      <w:proofErr w:type="spellEnd"/>
      <w:r w:rsidRPr="008079EF">
        <w:rPr>
          <w:rFonts w:eastAsia="Calibri"/>
          <w:szCs w:val="22"/>
          <w:lang w:val="en-US" w:eastAsia="en-US"/>
        </w:rPr>
        <w:t xml:space="preserve"> K, Valero S, Del Rosario C, Montoya I. Teachers' response to stress, anxiety and depression during COVID-19 lockdown: What have we learned from the pandemic? J Sch Health. 2022; 92(9):864-72. DOI: 10.1111/</w:t>
      </w:r>
      <w:proofErr w:type="spellStart"/>
      <w:r w:rsidRPr="008079EF">
        <w:rPr>
          <w:rFonts w:eastAsia="Calibri"/>
          <w:szCs w:val="22"/>
          <w:lang w:val="en-US" w:eastAsia="en-US"/>
        </w:rPr>
        <w:t>josh.13192</w:t>
      </w:r>
      <w:proofErr w:type="spellEnd"/>
    </w:p>
    <w:p w14:paraId="11587F4A"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 xml:space="preserve">19. Kamath S, Mithra P, Jayashree K, Kulkarni V, Joshi J, Kamath P, Unnikrishnan B, Pai K. Returning to work at school during the COVID -19 pandemic, is it stressful for schoolteachers? Assessment of immediate psychological effects: a cross sectional study. </w:t>
      </w:r>
      <w:proofErr w:type="spellStart"/>
      <w:r w:rsidRPr="008079EF">
        <w:rPr>
          <w:rFonts w:eastAsia="Calibri"/>
          <w:szCs w:val="22"/>
          <w:lang w:val="en-US" w:eastAsia="en-US"/>
        </w:rPr>
        <w:t>F1000Research</w:t>
      </w:r>
      <w:proofErr w:type="spellEnd"/>
      <w:r w:rsidRPr="008079EF">
        <w:rPr>
          <w:rFonts w:eastAsia="Calibri"/>
          <w:szCs w:val="22"/>
          <w:lang w:val="en-US" w:eastAsia="en-US"/>
        </w:rPr>
        <w:t>. 2022; 11:751. DOI: 10.12688/</w:t>
      </w:r>
      <w:proofErr w:type="spellStart"/>
      <w:r w:rsidRPr="008079EF">
        <w:rPr>
          <w:rFonts w:eastAsia="Calibri"/>
          <w:szCs w:val="22"/>
          <w:lang w:val="en-US" w:eastAsia="en-US"/>
        </w:rPr>
        <w:t>f1000research.110720.2</w:t>
      </w:r>
      <w:proofErr w:type="spellEnd"/>
    </w:p>
    <w:p w14:paraId="0B17F2E8"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n-US" w:eastAsia="en-US"/>
        </w:rPr>
        <w:lastRenderedPageBreak/>
        <w:t xml:space="preserve">20. Ozamiz N, </w:t>
      </w:r>
      <w:proofErr w:type="spellStart"/>
      <w:r w:rsidRPr="008079EF">
        <w:rPr>
          <w:rFonts w:eastAsia="Calibri"/>
          <w:szCs w:val="22"/>
          <w:lang w:val="en-US" w:eastAsia="en-US"/>
        </w:rPr>
        <w:t>Berasategi</w:t>
      </w:r>
      <w:proofErr w:type="spellEnd"/>
      <w:r w:rsidRPr="008079EF">
        <w:rPr>
          <w:rFonts w:eastAsia="Calibri"/>
          <w:szCs w:val="22"/>
          <w:lang w:val="en-US" w:eastAsia="en-US"/>
        </w:rPr>
        <w:t xml:space="preserve"> N, </w:t>
      </w:r>
      <w:proofErr w:type="spellStart"/>
      <w:r w:rsidRPr="008079EF">
        <w:rPr>
          <w:rFonts w:eastAsia="Calibri"/>
          <w:szCs w:val="22"/>
          <w:lang w:val="en-US" w:eastAsia="en-US"/>
        </w:rPr>
        <w:t>Idoiaga</w:t>
      </w:r>
      <w:proofErr w:type="spellEnd"/>
      <w:r w:rsidRPr="008079EF">
        <w:rPr>
          <w:rFonts w:eastAsia="Calibri"/>
          <w:szCs w:val="22"/>
          <w:lang w:val="en-US" w:eastAsia="en-US"/>
        </w:rPr>
        <w:t xml:space="preserve"> N, </w:t>
      </w:r>
      <w:proofErr w:type="spellStart"/>
      <w:r w:rsidRPr="008079EF">
        <w:rPr>
          <w:rFonts w:eastAsia="Calibri"/>
          <w:szCs w:val="22"/>
          <w:lang w:val="en-US" w:eastAsia="en-US"/>
        </w:rPr>
        <w:t>Dosil</w:t>
      </w:r>
      <w:proofErr w:type="spellEnd"/>
      <w:r w:rsidRPr="008079EF">
        <w:rPr>
          <w:rFonts w:eastAsia="Calibri"/>
          <w:szCs w:val="22"/>
          <w:lang w:val="en-US" w:eastAsia="en-US"/>
        </w:rPr>
        <w:t xml:space="preserve"> M. The psychological state of teachers during the COVID-19 crisis: The challenge of returning to face-to-face teaching. </w:t>
      </w:r>
      <w:r w:rsidRPr="008079EF">
        <w:rPr>
          <w:rFonts w:eastAsia="Calibri"/>
          <w:szCs w:val="22"/>
          <w:lang w:val="es-PE" w:eastAsia="en-US"/>
        </w:rPr>
        <w:t xml:space="preserve">Front </w:t>
      </w:r>
      <w:proofErr w:type="spellStart"/>
      <w:r w:rsidRPr="008079EF">
        <w:rPr>
          <w:rFonts w:eastAsia="Calibri"/>
          <w:szCs w:val="22"/>
          <w:lang w:val="es-PE" w:eastAsia="en-US"/>
        </w:rPr>
        <w:t>Psychol</w:t>
      </w:r>
      <w:proofErr w:type="spellEnd"/>
      <w:r w:rsidRPr="008079EF">
        <w:rPr>
          <w:rFonts w:eastAsia="Calibri"/>
          <w:szCs w:val="22"/>
          <w:lang w:val="es-PE" w:eastAsia="en-US"/>
        </w:rPr>
        <w:t xml:space="preserve">. 2021; 11:620718. </w:t>
      </w:r>
      <w:proofErr w:type="spellStart"/>
      <w:r w:rsidRPr="008079EF">
        <w:rPr>
          <w:rFonts w:eastAsia="Calibri"/>
          <w:szCs w:val="22"/>
          <w:lang w:val="es-PE" w:eastAsia="en-US"/>
        </w:rPr>
        <w:t>DOI</w:t>
      </w:r>
      <w:proofErr w:type="spellEnd"/>
      <w:r w:rsidRPr="008079EF">
        <w:rPr>
          <w:rFonts w:eastAsia="Calibri"/>
          <w:szCs w:val="22"/>
          <w:lang w:val="es-PE" w:eastAsia="en-US"/>
        </w:rPr>
        <w:t>: 10.3389/</w:t>
      </w:r>
      <w:proofErr w:type="spellStart"/>
      <w:r w:rsidRPr="008079EF">
        <w:rPr>
          <w:rFonts w:eastAsia="Calibri"/>
          <w:szCs w:val="22"/>
          <w:lang w:val="es-PE" w:eastAsia="en-US"/>
        </w:rPr>
        <w:t>fpsyg.2020.620718</w:t>
      </w:r>
      <w:proofErr w:type="spellEnd"/>
    </w:p>
    <w:p w14:paraId="30CE6A86"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21. Hernández R, Mendoza C. Metodología de la investigación: las rutas cuantitativa, cualitativa y mixta. México: McGraw-Hill; 2018.</w:t>
      </w:r>
    </w:p>
    <w:p w14:paraId="79D97204"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22. </w:t>
      </w:r>
      <w:proofErr w:type="spellStart"/>
      <w:r w:rsidRPr="008079EF">
        <w:rPr>
          <w:rFonts w:eastAsia="Calibri"/>
          <w:szCs w:val="22"/>
          <w:lang w:val="es-PE" w:eastAsia="en-US"/>
        </w:rPr>
        <w:t>Tapullima</w:t>
      </w:r>
      <w:proofErr w:type="spellEnd"/>
      <w:r w:rsidRPr="008079EF">
        <w:rPr>
          <w:rFonts w:eastAsia="Calibri"/>
          <w:szCs w:val="22"/>
          <w:lang w:val="es-PE" w:eastAsia="en-US"/>
        </w:rPr>
        <w:t xml:space="preserve"> C, Chávez B. Escala de estrés, ansiedad y depresión (</w:t>
      </w:r>
      <w:proofErr w:type="spellStart"/>
      <w:r w:rsidRPr="008079EF">
        <w:rPr>
          <w:rFonts w:eastAsia="Calibri"/>
          <w:szCs w:val="22"/>
          <w:lang w:val="es-PE" w:eastAsia="en-US"/>
        </w:rPr>
        <w:t>DASS</w:t>
      </w:r>
      <w:proofErr w:type="spellEnd"/>
      <w:r w:rsidRPr="008079EF">
        <w:rPr>
          <w:rFonts w:eastAsia="Calibri"/>
          <w:szCs w:val="22"/>
          <w:lang w:val="es-PE" w:eastAsia="en-US"/>
        </w:rPr>
        <w:t xml:space="preserve">-21): Propiedades psicométricas en adultos de la provincia de San Martín. </w:t>
      </w:r>
      <w:proofErr w:type="spellStart"/>
      <w:r w:rsidRPr="008079EF">
        <w:rPr>
          <w:rFonts w:eastAsia="Calibri"/>
          <w:szCs w:val="22"/>
          <w:lang w:val="es-PE" w:eastAsia="en-US"/>
        </w:rPr>
        <w:t>Psiquemag</w:t>
      </w:r>
      <w:proofErr w:type="spellEnd"/>
      <w:r w:rsidRPr="008079EF">
        <w:rPr>
          <w:rFonts w:eastAsia="Calibri"/>
          <w:szCs w:val="22"/>
          <w:lang w:val="es-PE" w:eastAsia="en-US"/>
        </w:rPr>
        <w:t>. 2021; 11(1):</w:t>
      </w:r>
      <w:r w:rsidRPr="008079EF">
        <w:rPr>
          <w:rFonts w:ascii="Calibri" w:eastAsia="Calibri" w:hAnsi="Calibri"/>
          <w:sz w:val="22"/>
          <w:szCs w:val="22"/>
          <w:lang w:val="es-PE" w:eastAsia="en-US"/>
        </w:rPr>
        <w:t xml:space="preserve"> </w:t>
      </w:r>
      <w:r w:rsidRPr="008079EF">
        <w:rPr>
          <w:rFonts w:eastAsia="Calibri"/>
          <w:szCs w:val="22"/>
          <w:lang w:val="es-PE" w:eastAsia="en-US"/>
        </w:rPr>
        <w:t xml:space="preserve">73-88. </w:t>
      </w:r>
      <w:proofErr w:type="spellStart"/>
      <w:r w:rsidRPr="008079EF">
        <w:rPr>
          <w:rFonts w:eastAsia="Calibri"/>
          <w:szCs w:val="22"/>
          <w:lang w:val="es-PE" w:eastAsia="en-US"/>
        </w:rPr>
        <w:t>DOI</w:t>
      </w:r>
      <w:proofErr w:type="spellEnd"/>
      <w:r w:rsidRPr="008079EF">
        <w:rPr>
          <w:rFonts w:eastAsia="Calibri"/>
          <w:szCs w:val="22"/>
          <w:lang w:val="es-PE" w:eastAsia="en-US"/>
        </w:rPr>
        <w:t>: 10.18050/</w:t>
      </w:r>
      <w:proofErr w:type="spellStart"/>
      <w:proofErr w:type="gramStart"/>
      <w:r w:rsidRPr="008079EF">
        <w:rPr>
          <w:rFonts w:eastAsia="Calibri"/>
          <w:szCs w:val="22"/>
          <w:lang w:val="es-PE" w:eastAsia="en-US"/>
        </w:rPr>
        <w:t>psiquemag.v</w:t>
      </w:r>
      <w:proofErr w:type="gramEnd"/>
      <w:r w:rsidRPr="008079EF">
        <w:rPr>
          <w:rFonts w:eastAsia="Calibri"/>
          <w:szCs w:val="22"/>
          <w:lang w:val="es-PE" w:eastAsia="en-US"/>
        </w:rPr>
        <w:t>11i1.2575</w:t>
      </w:r>
      <w:proofErr w:type="spellEnd"/>
    </w:p>
    <w:p w14:paraId="25F7ED67"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pt-BR" w:eastAsia="en-US"/>
        </w:rPr>
        <w:t xml:space="preserve">23. </w:t>
      </w:r>
      <w:proofErr w:type="spellStart"/>
      <w:r w:rsidRPr="008079EF">
        <w:rPr>
          <w:rFonts w:eastAsia="Calibri"/>
          <w:szCs w:val="22"/>
          <w:lang w:val="pt-BR" w:eastAsia="en-US"/>
        </w:rPr>
        <w:t>Wakui</w:t>
      </w:r>
      <w:proofErr w:type="spellEnd"/>
      <w:r w:rsidRPr="008079EF">
        <w:rPr>
          <w:rFonts w:eastAsia="Calibri"/>
          <w:szCs w:val="22"/>
          <w:lang w:val="pt-BR" w:eastAsia="en-US"/>
        </w:rPr>
        <w:t xml:space="preserve"> N, Abe S, </w:t>
      </w:r>
      <w:proofErr w:type="spellStart"/>
      <w:r w:rsidRPr="008079EF">
        <w:rPr>
          <w:rFonts w:eastAsia="Calibri"/>
          <w:szCs w:val="22"/>
          <w:lang w:val="pt-BR" w:eastAsia="en-US"/>
        </w:rPr>
        <w:t>Shirozu</w:t>
      </w:r>
      <w:proofErr w:type="spellEnd"/>
      <w:r w:rsidRPr="008079EF">
        <w:rPr>
          <w:rFonts w:eastAsia="Calibri"/>
          <w:szCs w:val="22"/>
          <w:lang w:val="pt-BR" w:eastAsia="en-US"/>
        </w:rPr>
        <w:t xml:space="preserve"> S, Yamamoto Y, </w:t>
      </w:r>
      <w:proofErr w:type="spellStart"/>
      <w:r w:rsidRPr="008079EF">
        <w:rPr>
          <w:rFonts w:eastAsia="Calibri"/>
          <w:szCs w:val="22"/>
          <w:lang w:val="pt-BR" w:eastAsia="en-US"/>
        </w:rPr>
        <w:t>Yamamura</w:t>
      </w:r>
      <w:proofErr w:type="spellEnd"/>
      <w:r w:rsidRPr="008079EF">
        <w:rPr>
          <w:rFonts w:eastAsia="Calibri"/>
          <w:szCs w:val="22"/>
          <w:lang w:val="pt-BR" w:eastAsia="en-US"/>
        </w:rPr>
        <w:t xml:space="preserve"> M, </w:t>
      </w:r>
      <w:proofErr w:type="spellStart"/>
      <w:r w:rsidRPr="008079EF">
        <w:rPr>
          <w:rFonts w:eastAsia="Calibri"/>
          <w:szCs w:val="22"/>
          <w:lang w:val="pt-BR" w:eastAsia="en-US"/>
        </w:rPr>
        <w:t>yasusyo</w:t>
      </w:r>
      <w:proofErr w:type="spellEnd"/>
      <w:r w:rsidRPr="008079EF">
        <w:rPr>
          <w:rFonts w:eastAsia="Calibri"/>
          <w:szCs w:val="22"/>
          <w:lang w:val="pt-BR" w:eastAsia="en-US"/>
        </w:rPr>
        <w:t xml:space="preserve"> A, et al. </w:t>
      </w:r>
      <w:r w:rsidRPr="008079EF">
        <w:rPr>
          <w:rFonts w:eastAsia="Calibri"/>
          <w:szCs w:val="22"/>
          <w:lang w:val="en-US" w:eastAsia="en-US"/>
        </w:rPr>
        <w:t xml:space="preserve">Causes of anxiety among teachers giving face-to-face lessons after the reopening of schools during the COVID-19 pandemic: a cross-sectional study. </w:t>
      </w:r>
      <w:proofErr w:type="spellStart"/>
      <w:r w:rsidRPr="008079EF">
        <w:rPr>
          <w:rFonts w:eastAsia="Calibri"/>
          <w:szCs w:val="22"/>
          <w:lang w:val="es-PE" w:eastAsia="en-US"/>
        </w:rPr>
        <w:t>BMC</w:t>
      </w:r>
      <w:proofErr w:type="spellEnd"/>
      <w:r w:rsidRPr="008079EF">
        <w:rPr>
          <w:rFonts w:eastAsia="Calibri"/>
          <w:szCs w:val="22"/>
          <w:lang w:val="es-PE" w:eastAsia="en-US"/>
        </w:rPr>
        <w:t xml:space="preserve"> </w:t>
      </w:r>
      <w:proofErr w:type="spellStart"/>
      <w:r w:rsidRPr="008079EF">
        <w:rPr>
          <w:rFonts w:eastAsia="Calibri"/>
          <w:szCs w:val="22"/>
          <w:lang w:val="es-PE" w:eastAsia="en-US"/>
        </w:rPr>
        <w:t>Public</w:t>
      </w:r>
      <w:proofErr w:type="spellEnd"/>
      <w:r w:rsidRPr="008079EF">
        <w:rPr>
          <w:rFonts w:eastAsia="Calibri"/>
          <w:szCs w:val="22"/>
          <w:lang w:val="es-PE" w:eastAsia="en-US"/>
        </w:rPr>
        <w:t xml:space="preserve"> </w:t>
      </w:r>
      <w:proofErr w:type="spellStart"/>
      <w:r w:rsidRPr="008079EF">
        <w:rPr>
          <w:rFonts w:eastAsia="Calibri"/>
          <w:szCs w:val="22"/>
          <w:lang w:val="es-PE" w:eastAsia="en-US"/>
        </w:rPr>
        <w:t>Health</w:t>
      </w:r>
      <w:proofErr w:type="spellEnd"/>
      <w:r w:rsidRPr="008079EF">
        <w:rPr>
          <w:rFonts w:eastAsia="Calibri"/>
          <w:szCs w:val="22"/>
          <w:lang w:val="es-PE" w:eastAsia="en-US"/>
        </w:rPr>
        <w:t xml:space="preserve">. 2021 [acceso: 22/11/2022]; 21(1):1050. Disponible en: </w:t>
      </w:r>
      <w:hyperlink r:id="rId18" w:history="1">
        <w:r w:rsidRPr="008079EF">
          <w:rPr>
            <w:rFonts w:eastAsia="Calibri"/>
            <w:color w:val="0563C1"/>
            <w:szCs w:val="22"/>
            <w:lang w:val="es-PE" w:eastAsia="en-US"/>
          </w:rPr>
          <w:t>https://bmcpublichealth.biomedcentral.com/articles/10.1186/s12889-021-11130-y</w:t>
        </w:r>
      </w:hyperlink>
      <w:r w:rsidRPr="008079EF">
        <w:rPr>
          <w:rFonts w:eastAsia="Calibri"/>
          <w:szCs w:val="22"/>
          <w:lang w:val="es-PE" w:eastAsia="en-US"/>
        </w:rPr>
        <w:t xml:space="preserve"> </w:t>
      </w:r>
    </w:p>
    <w:p w14:paraId="335B5C44"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s-PE" w:eastAsia="en-US"/>
        </w:rPr>
        <w:t xml:space="preserve">24. Estrada E, Bautista J, Velazco B, </w:t>
      </w:r>
      <w:proofErr w:type="spellStart"/>
      <w:r w:rsidRPr="008079EF">
        <w:rPr>
          <w:rFonts w:eastAsia="Calibri"/>
          <w:szCs w:val="22"/>
          <w:lang w:val="es-PE" w:eastAsia="en-US"/>
        </w:rPr>
        <w:t>Calsina</w:t>
      </w:r>
      <w:proofErr w:type="spellEnd"/>
      <w:r w:rsidRPr="008079EF">
        <w:rPr>
          <w:rFonts w:eastAsia="Calibri"/>
          <w:szCs w:val="22"/>
          <w:lang w:val="es-PE" w:eastAsia="en-US"/>
        </w:rPr>
        <w:t xml:space="preserve"> W, </w:t>
      </w:r>
      <w:proofErr w:type="spellStart"/>
      <w:r w:rsidRPr="008079EF">
        <w:rPr>
          <w:rFonts w:eastAsia="Calibri"/>
          <w:szCs w:val="22"/>
          <w:lang w:val="es-PE" w:eastAsia="en-US"/>
        </w:rPr>
        <w:t>Incacutipa</w:t>
      </w:r>
      <w:proofErr w:type="spellEnd"/>
      <w:r w:rsidRPr="008079EF">
        <w:rPr>
          <w:rFonts w:eastAsia="Calibri"/>
          <w:szCs w:val="22"/>
          <w:lang w:val="es-PE" w:eastAsia="en-US"/>
        </w:rPr>
        <w:t xml:space="preserve"> D, Soto V, et al. </w:t>
      </w:r>
      <w:r w:rsidRPr="008079EF">
        <w:rPr>
          <w:rFonts w:eastAsia="Calibri"/>
          <w:szCs w:val="22"/>
          <w:lang w:val="en-US" w:eastAsia="en-US"/>
        </w:rPr>
        <w:t xml:space="preserve">Evaluation of psychosomatic symptoms associated with stress in teachers after returning to face-to-face classes. </w:t>
      </w:r>
      <w:proofErr w:type="spellStart"/>
      <w:r w:rsidRPr="008079EF">
        <w:rPr>
          <w:rFonts w:eastAsia="Calibri"/>
          <w:szCs w:val="22"/>
          <w:lang w:val="en-US" w:eastAsia="en-US"/>
        </w:rPr>
        <w:t>IJLTER</w:t>
      </w:r>
      <w:proofErr w:type="spellEnd"/>
      <w:r w:rsidRPr="008079EF">
        <w:rPr>
          <w:rFonts w:eastAsia="Calibri"/>
          <w:szCs w:val="22"/>
          <w:lang w:val="en-US" w:eastAsia="en-US"/>
        </w:rPr>
        <w:t>. 2023; 22(4):362-76. DOI: 10.26803/</w:t>
      </w:r>
      <w:proofErr w:type="spellStart"/>
      <w:r w:rsidRPr="008079EF">
        <w:rPr>
          <w:rFonts w:eastAsia="Calibri"/>
          <w:szCs w:val="22"/>
          <w:lang w:val="en-US" w:eastAsia="en-US"/>
        </w:rPr>
        <w:t>ijlter.22.4.21</w:t>
      </w:r>
      <w:proofErr w:type="spellEnd"/>
      <w:r w:rsidRPr="008079EF">
        <w:rPr>
          <w:rFonts w:eastAsia="Calibri"/>
          <w:szCs w:val="22"/>
          <w:lang w:val="en-US" w:eastAsia="en-US"/>
        </w:rPr>
        <w:t xml:space="preserve"> </w:t>
      </w:r>
    </w:p>
    <w:p w14:paraId="52EF59FE"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 xml:space="preserve">25. Santamaría M, Mondragón N, </w:t>
      </w:r>
      <w:proofErr w:type="spellStart"/>
      <w:r w:rsidRPr="008079EF">
        <w:rPr>
          <w:rFonts w:eastAsia="Calibri"/>
          <w:szCs w:val="22"/>
          <w:lang w:val="en-US" w:eastAsia="en-US"/>
        </w:rPr>
        <w:t>Santxo</w:t>
      </w:r>
      <w:proofErr w:type="spellEnd"/>
      <w:r w:rsidRPr="008079EF">
        <w:rPr>
          <w:rFonts w:eastAsia="Calibri"/>
          <w:szCs w:val="22"/>
          <w:lang w:val="en-US" w:eastAsia="en-US"/>
        </w:rPr>
        <w:t xml:space="preserve"> N, Ozamiz N. Teacher stress, anxiety and depression at the beginning of the academic year during the COVID-19 pandemic. </w:t>
      </w:r>
      <w:proofErr w:type="spellStart"/>
      <w:r w:rsidRPr="008079EF">
        <w:rPr>
          <w:rFonts w:eastAsia="Calibri"/>
          <w:szCs w:val="22"/>
          <w:lang w:val="en-US" w:eastAsia="en-US"/>
        </w:rPr>
        <w:t>GMH</w:t>
      </w:r>
      <w:proofErr w:type="spellEnd"/>
      <w:r w:rsidRPr="008079EF">
        <w:rPr>
          <w:rFonts w:eastAsia="Calibri"/>
          <w:szCs w:val="22"/>
          <w:lang w:val="en-US" w:eastAsia="en-US"/>
        </w:rPr>
        <w:t xml:space="preserve">. 2021; </w:t>
      </w:r>
      <w:proofErr w:type="spellStart"/>
      <w:proofErr w:type="gramStart"/>
      <w:r w:rsidRPr="008079EF">
        <w:rPr>
          <w:rFonts w:eastAsia="Calibri"/>
          <w:szCs w:val="22"/>
          <w:lang w:val="en-US" w:eastAsia="en-US"/>
        </w:rPr>
        <w:t>8:e</w:t>
      </w:r>
      <w:proofErr w:type="gramEnd"/>
      <w:r w:rsidRPr="008079EF">
        <w:rPr>
          <w:rFonts w:eastAsia="Calibri"/>
          <w:szCs w:val="22"/>
          <w:lang w:val="en-US" w:eastAsia="en-US"/>
        </w:rPr>
        <w:t>14</w:t>
      </w:r>
      <w:proofErr w:type="spellEnd"/>
      <w:r w:rsidRPr="008079EF">
        <w:rPr>
          <w:rFonts w:eastAsia="Calibri"/>
          <w:szCs w:val="22"/>
          <w:lang w:val="en-US" w:eastAsia="en-US"/>
        </w:rPr>
        <w:t>. DOI: 10.1017/</w:t>
      </w:r>
      <w:proofErr w:type="spellStart"/>
      <w:r w:rsidRPr="008079EF">
        <w:rPr>
          <w:rFonts w:eastAsia="Calibri"/>
          <w:szCs w:val="22"/>
          <w:lang w:val="en-US" w:eastAsia="en-US"/>
        </w:rPr>
        <w:t>gmh.2021.14</w:t>
      </w:r>
      <w:proofErr w:type="spellEnd"/>
    </w:p>
    <w:p w14:paraId="435C5571" w14:textId="77777777" w:rsidR="008079EF" w:rsidRPr="008079EF" w:rsidRDefault="008079EF" w:rsidP="008079EF">
      <w:pPr>
        <w:spacing w:line="360" w:lineRule="auto"/>
        <w:rPr>
          <w:rFonts w:eastAsia="Calibri"/>
          <w:szCs w:val="22"/>
          <w:lang w:val="en-US" w:eastAsia="en-US"/>
        </w:rPr>
      </w:pPr>
      <w:r w:rsidRPr="008079EF">
        <w:rPr>
          <w:rFonts w:eastAsia="Calibri"/>
          <w:szCs w:val="22"/>
          <w:lang w:val="en-US" w:eastAsia="en-US"/>
        </w:rPr>
        <w:t xml:space="preserve">26. Arias H, Guadalupe J, Pérez D, Artola V, Cruz J. Emotional state of teachers and university administrative staff in the return to face-to-face mode. </w:t>
      </w:r>
      <w:proofErr w:type="spellStart"/>
      <w:r w:rsidRPr="008079EF">
        <w:rPr>
          <w:rFonts w:eastAsia="Calibri"/>
          <w:szCs w:val="22"/>
          <w:lang w:val="en-US" w:eastAsia="en-US"/>
        </w:rPr>
        <w:t>Behav</w:t>
      </w:r>
      <w:proofErr w:type="spellEnd"/>
      <w:r w:rsidRPr="008079EF">
        <w:rPr>
          <w:rFonts w:eastAsia="Calibri"/>
          <w:szCs w:val="22"/>
          <w:lang w:val="en-US" w:eastAsia="en-US"/>
        </w:rPr>
        <w:t>. Sci. 2022; 12:420. DOI: 10.3390/</w:t>
      </w:r>
      <w:proofErr w:type="spellStart"/>
      <w:r w:rsidRPr="008079EF">
        <w:rPr>
          <w:rFonts w:eastAsia="Calibri"/>
          <w:szCs w:val="22"/>
          <w:lang w:val="en-US" w:eastAsia="en-US"/>
        </w:rPr>
        <w:t>bs12110420</w:t>
      </w:r>
      <w:proofErr w:type="spellEnd"/>
    </w:p>
    <w:p w14:paraId="4846A6AB"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n-US" w:eastAsia="en-US"/>
        </w:rPr>
        <w:t xml:space="preserve">27. Ozamiz N, </w:t>
      </w:r>
      <w:proofErr w:type="spellStart"/>
      <w:r w:rsidRPr="008079EF">
        <w:rPr>
          <w:rFonts w:eastAsia="Calibri"/>
          <w:szCs w:val="22"/>
          <w:lang w:val="en-US" w:eastAsia="en-US"/>
        </w:rPr>
        <w:t>Idoiaga</w:t>
      </w:r>
      <w:proofErr w:type="spellEnd"/>
      <w:r w:rsidRPr="008079EF">
        <w:rPr>
          <w:rFonts w:eastAsia="Calibri"/>
          <w:szCs w:val="22"/>
          <w:lang w:val="en-US" w:eastAsia="en-US"/>
        </w:rPr>
        <w:t xml:space="preserve"> N, Bueno J, Pérez M, </w:t>
      </w:r>
      <w:proofErr w:type="spellStart"/>
      <w:r w:rsidRPr="008079EF">
        <w:rPr>
          <w:rFonts w:eastAsia="Calibri"/>
          <w:szCs w:val="22"/>
          <w:lang w:val="en-US" w:eastAsia="en-US"/>
        </w:rPr>
        <w:t>Santabárbara</w:t>
      </w:r>
      <w:proofErr w:type="spellEnd"/>
      <w:r w:rsidRPr="008079EF">
        <w:rPr>
          <w:rFonts w:eastAsia="Calibri"/>
          <w:szCs w:val="22"/>
          <w:lang w:val="en-US" w:eastAsia="en-US"/>
        </w:rPr>
        <w:t xml:space="preserve"> J. Prevalence of anxiety, depression, and stress among teachers during the COVID-19 pandemic: A rapid systematic review with meta-analysis. </w:t>
      </w:r>
      <w:proofErr w:type="spellStart"/>
      <w:r w:rsidRPr="008079EF">
        <w:rPr>
          <w:rFonts w:eastAsia="Calibri"/>
          <w:szCs w:val="22"/>
          <w:lang w:val="es-PE" w:eastAsia="en-US"/>
        </w:rPr>
        <w:t>Brain</w:t>
      </w:r>
      <w:proofErr w:type="spellEnd"/>
      <w:r w:rsidRPr="008079EF">
        <w:rPr>
          <w:rFonts w:eastAsia="Calibri"/>
          <w:szCs w:val="22"/>
          <w:lang w:val="es-PE" w:eastAsia="en-US"/>
        </w:rPr>
        <w:t xml:space="preserve"> </w:t>
      </w:r>
      <w:proofErr w:type="spellStart"/>
      <w:r w:rsidRPr="008079EF">
        <w:rPr>
          <w:rFonts w:eastAsia="Calibri"/>
          <w:szCs w:val="22"/>
          <w:lang w:val="es-PE" w:eastAsia="en-US"/>
        </w:rPr>
        <w:t>Sci</w:t>
      </w:r>
      <w:proofErr w:type="spellEnd"/>
      <w:r w:rsidRPr="008079EF">
        <w:rPr>
          <w:rFonts w:eastAsia="Calibri"/>
          <w:szCs w:val="22"/>
          <w:lang w:val="es-PE" w:eastAsia="en-US"/>
        </w:rPr>
        <w:t xml:space="preserve">. 2021; 11(9):1172. </w:t>
      </w:r>
      <w:proofErr w:type="spellStart"/>
      <w:r w:rsidRPr="008079EF">
        <w:rPr>
          <w:rFonts w:eastAsia="Calibri"/>
          <w:szCs w:val="22"/>
          <w:lang w:val="es-PE" w:eastAsia="en-US"/>
        </w:rPr>
        <w:t>DOI</w:t>
      </w:r>
      <w:proofErr w:type="spellEnd"/>
      <w:r w:rsidRPr="008079EF">
        <w:rPr>
          <w:rFonts w:eastAsia="Calibri"/>
          <w:szCs w:val="22"/>
          <w:lang w:val="es-PE" w:eastAsia="en-US"/>
        </w:rPr>
        <w:t>: 10.3390/</w:t>
      </w:r>
      <w:proofErr w:type="spellStart"/>
      <w:r w:rsidRPr="008079EF">
        <w:rPr>
          <w:rFonts w:eastAsia="Calibri"/>
          <w:szCs w:val="22"/>
          <w:lang w:val="es-PE" w:eastAsia="en-US"/>
        </w:rPr>
        <w:t>brainsci11091172</w:t>
      </w:r>
      <w:proofErr w:type="spellEnd"/>
      <w:r w:rsidRPr="008079EF">
        <w:rPr>
          <w:rFonts w:eastAsia="Calibri"/>
          <w:szCs w:val="22"/>
          <w:lang w:val="es-PE" w:eastAsia="en-US"/>
        </w:rPr>
        <w:t xml:space="preserve"> </w:t>
      </w:r>
    </w:p>
    <w:p w14:paraId="5974C70F"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28. Lizano L, Sánchez R. Niveles de estrés en personal docente de los departamentos de Ciencias Sociales y Educación de la Universidad de Costa Rica, Sede de Occidente ante la situación del COVID-19. </w:t>
      </w:r>
      <w:proofErr w:type="spellStart"/>
      <w:r w:rsidRPr="008079EF">
        <w:rPr>
          <w:rFonts w:eastAsia="Calibri"/>
          <w:szCs w:val="22"/>
          <w:lang w:val="es-PE" w:eastAsia="en-US"/>
        </w:rPr>
        <w:t>Wimb</w:t>
      </w:r>
      <w:proofErr w:type="spellEnd"/>
      <w:r w:rsidRPr="008079EF">
        <w:rPr>
          <w:rFonts w:eastAsia="Calibri"/>
          <w:szCs w:val="22"/>
          <w:lang w:val="es-PE" w:eastAsia="en-US"/>
        </w:rPr>
        <w:t xml:space="preserve"> Lu. 2020; 17(1):7-22. </w:t>
      </w:r>
      <w:proofErr w:type="spellStart"/>
      <w:r w:rsidRPr="008079EF">
        <w:rPr>
          <w:rFonts w:eastAsia="Calibri"/>
          <w:szCs w:val="22"/>
          <w:lang w:val="es-PE" w:eastAsia="en-US"/>
        </w:rPr>
        <w:t>DOI</w:t>
      </w:r>
      <w:proofErr w:type="spellEnd"/>
      <w:r w:rsidRPr="008079EF">
        <w:rPr>
          <w:rFonts w:eastAsia="Calibri"/>
          <w:szCs w:val="22"/>
          <w:lang w:val="es-PE" w:eastAsia="en-US"/>
        </w:rPr>
        <w:t>: 10.15517/</w:t>
      </w:r>
      <w:proofErr w:type="spellStart"/>
      <w:proofErr w:type="gramStart"/>
      <w:r w:rsidRPr="008079EF">
        <w:rPr>
          <w:rFonts w:eastAsia="Calibri"/>
          <w:szCs w:val="22"/>
          <w:lang w:val="es-PE" w:eastAsia="en-US"/>
        </w:rPr>
        <w:t>wl.v</w:t>
      </w:r>
      <w:proofErr w:type="gramEnd"/>
      <w:r w:rsidRPr="008079EF">
        <w:rPr>
          <w:rFonts w:eastAsia="Calibri"/>
          <w:szCs w:val="22"/>
          <w:lang w:val="es-PE" w:eastAsia="en-US"/>
        </w:rPr>
        <w:t>17i1.49498</w:t>
      </w:r>
      <w:proofErr w:type="spellEnd"/>
    </w:p>
    <w:p w14:paraId="70057B97"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lastRenderedPageBreak/>
        <w:t xml:space="preserve">29. Correa P, Mola D, Ortiz M, Godoy J. Variables relacionadas al estrés percibido durante el aislamiento por COVID-19 en Argentina. Salud </w:t>
      </w:r>
      <w:proofErr w:type="spellStart"/>
      <w:r w:rsidRPr="008079EF">
        <w:rPr>
          <w:rFonts w:eastAsia="Calibri"/>
          <w:szCs w:val="22"/>
          <w:lang w:val="es-PE" w:eastAsia="en-US"/>
        </w:rPr>
        <w:t>soc.</w:t>
      </w:r>
      <w:proofErr w:type="spellEnd"/>
      <w:r w:rsidRPr="008079EF">
        <w:rPr>
          <w:rFonts w:eastAsia="Calibri"/>
          <w:szCs w:val="22"/>
          <w:lang w:val="es-PE" w:eastAsia="en-US"/>
        </w:rPr>
        <w:t xml:space="preserve"> 2021; </w:t>
      </w:r>
      <w:proofErr w:type="spellStart"/>
      <w:proofErr w:type="gramStart"/>
      <w:r w:rsidRPr="008079EF">
        <w:rPr>
          <w:rFonts w:eastAsia="Calibri"/>
          <w:szCs w:val="22"/>
          <w:lang w:val="es-PE" w:eastAsia="en-US"/>
        </w:rPr>
        <w:t>11:e</w:t>
      </w:r>
      <w:proofErr w:type="gramEnd"/>
      <w:r w:rsidRPr="008079EF">
        <w:rPr>
          <w:rFonts w:eastAsia="Calibri"/>
          <w:szCs w:val="22"/>
          <w:lang w:val="es-PE" w:eastAsia="en-US"/>
        </w:rPr>
        <w:t>4558</w:t>
      </w:r>
      <w:proofErr w:type="spellEnd"/>
      <w:r w:rsidRPr="008079EF">
        <w:rPr>
          <w:rFonts w:eastAsia="Calibri"/>
          <w:szCs w:val="22"/>
          <w:lang w:val="es-PE" w:eastAsia="en-US"/>
        </w:rPr>
        <w:t xml:space="preserve">. </w:t>
      </w:r>
      <w:proofErr w:type="spellStart"/>
      <w:r w:rsidRPr="008079EF">
        <w:rPr>
          <w:rFonts w:eastAsia="Calibri"/>
          <w:szCs w:val="22"/>
          <w:lang w:val="es-PE" w:eastAsia="en-US"/>
        </w:rPr>
        <w:t>DOI</w:t>
      </w:r>
      <w:proofErr w:type="spellEnd"/>
      <w:r w:rsidRPr="008079EF">
        <w:rPr>
          <w:rFonts w:eastAsia="Calibri"/>
          <w:szCs w:val="22"/>
          <w:lang w:val="es-PE" w:eastAsia="en-US"/>
        </w:rPr>
        <w:t>: 10.22199/</w:t>
      </w:r>
      <w:proofErr w:type="spellStart"/>
      <w:r w:rsidRPr="008079EF">
        <w:rPr>
          <w:rFonts w:eastAsia="Calibri"/>
          <w:szCs w:val="22"/>
          <w:lang w:val="es-PE" w:eastAsia="en-US"/>
        </w:rPr>
        <w:t>issn.0718</w:t>
      </w:r>
      <w:proofErr w:type="spellEnd"/>
      <w:r w:rsidRPr="008079EF">
        <w:rPr>
          <w:rFonts w:eastAsia="Calibri"/>
          <w:szCs w:val="22"/>
          <w:lang w:val="es-PE" w:eastAsia="en-US"/>
        </w:rPr>
        <w:t xml:space="preserve">-7475-2020-0007 </w:t>
      </w:r>
    </w:p>
    <w:p w14:paraId="1D633456" w14:textId="77777777" w:rsidR="008079EF" w:rsidRPr="008079EF" w:rsidRDefault="008079EF" w:rsidP="008079EF">
      <w:pPr>
        <w:spacing w:line="360" w:lineRule="auto"/>
        <w:rPr>
          <w:rFonts w:eastAsia="Calibri"/>
          <w:szCs w:val="22"/>
          <w:lang w:val="es-PE" w:eastAsia="en-US"/>
        </w:rPr>
      </w:pPr>
      <w:r w:rsidRPr="008079EF">
        <w:rPr>
          <w:rFonts w:eastAsia="Calibri"/>
          <w:szCs w:val="22"/>
          <w:lang w:val="es-PE" w:eastAsia="en-US"/>
        </w:rPr>
        <w:t xml:space="preserve">30. Yovera E, </w:t>
      </w:r>
      <w:proofErr w:type="spellStart"/>
      <w:r w:rsidRPr="008079EF">
        <w:rPr>
          <w:rFonts w:eastAsia="Calibri"/>
          <w:szCs w:val="22"/>
          <w:lang w:val="es-PE" w:eastAsia="en-US"/>
        </w:rPr>
        <w:t>Espiritu</w:t>
      </w:r>
      <w:proofErr w:type="spellEnd"/>
      <w:r w:rsidRPr="008079EF">
        <w:rPr>
          <w:rFonts w:eastAsia="Calibri"/>
          <w:szCs w:val="22"/>
          <w:lang w:val="es-PE" w:eastAsia="en-US"/>
        </w:rPr>
        <w:t xml:space="preserve"> N. Nivel de estrés en docentes de educación primaria de una escuela del Norte de Lima: </w:t>
      </w:r>
      <w:proofErr w:type="spellStart"/>
      <w:r w:rsidRPr="008079EF">
        <w:rPr>
          <w:rFonts w:eastAsia="Calibri"/>
          <w:szCs w:val="22"/>
          <w:lang w:val="es-PE" w:eastAsia="en-US"/>
        </w:rPr>
        <w:t>Health</w:t>
      </w:r>
      <w:proofErr w:type="spellEnd"/>
      <w:r w:rsidRPr="008079EF">
        <w:rPr>
          <w:rFonts w:eastAsia="Calibri"/>
          <w:szCs w:val="22"/>
          <w:lang w:val="es-PE" w:eastAsia="en-US"/>
        </w:rPr>
        <w:t xml:space="preserve"> Care </w:t>
      </w:r>
      <w:proofErr w:type="spellStart"/>
      <w:r w:rsidRPr="008079EF">
        <w:rPr>
          <w:rFonts w:eastAsia="Calibri"/>
          <w:szCs w:val="22"/>
          <w:lang w:val="es-PE" w:eastAsia="en-US"/>
        </w:rPr>
        <w:t>Glob</w:t>
      </w:r>
      <w:proofErr w:type="spellEnd"/>
      <w:r w:rsidRPr="008079EF">
        <w:rPr>
          <w:rFonts w:eastAsia="Calibri"/>
          <w:szCs w:val="22"/>
          <w:lang w:val="es-PE" w:eastAsia="en-US"/>
        </w:rPr>
        <w:t xml:space="preserve">. </w:t>
      </w:r>
      <w:proofErr w:type="spellStart"/>
      <w:r w:rsidRPr="008079EF">
        <w:rPr>
          <w:rFonts w:eastAsia="Calibri"/>
          <w:szCs w:val="22"/>
          <w:lang w:val="es-PE" w:eastAsia="en-US"/>
        </w:rPr>
        <w:t>Health</w:t>
      </w:r>
      <w:proofErr w:type="spellEnd"/>
      <w:r w:rsidRPr="008079EF">
        <w:rPr>
          <w:rFonts w:eastAsia="Calibri"/>
          <w:szCs w:val="22"/>
          <w:lang w:val="es-PE" w:eastAsia="en-US"/>
        </w:rPr>
        <w:t xml:space="preserve">. 2021 [acceso: 22/11/2022]; 5(2):59-63. Disponible en: </w:t>
      </w:r>
      <w:hyperlink r:id="rId19" w:history="1">
        <w:r w:rsidRPr="008079EF">
          <w:rPr>
            <w:rFonts w:eastAsia="Calibri"/>
            <w:color w:val="0563C1"/>
            <w:szCs w:val="22"/>
            <w:lang w:val="es-PE" w:eastAsia="en-US"/>
          </w:rPr>
          <w:t>http://revista.uch.edu.pe/index.php/hgh/article/view/159</w:t>
        </w:r>
      </w:hyperlink>
      <w:r w:rsidRPr="008079EF">
        <w:rPr>
          <w:rFonts w:eastAsia="Calibri"/>
          <w:szCs w:val="22"/>
          <w:lang w:val="es-PE" w:eastAsia="en-US"/>
        </w:rPr>
        <w:t xml:space="preserve">   </w:t>
      </w:r>
    </w:p>
    <w:p w14:paraId="01DB910D" w14:textId="77777777" w:rsidR="008079EF" w:rsidRPr="008079EF" w:rsidRDefault="008079EF" w:rsidP="008079EF">
      <w:pPr>
        <w:spacing w:line="360" w:lineRule="auto"/>
        <w:ind w:left="426"/>
        <w:contextualSpacing/>
        <w:jc w:val="both"/>
        <w:rPr>
          <w:rFonts w:eastAsia="Calibri"/>
          <w:szCs w:val="22"/>
          <w:lang w:val="es-PE" w:eastAsia="en-US"/>
        </w:rPr>
      </w:pPr>
    </w:p>
    <w:p w14:paraId="5F584FFA" w14:textId="77777777" w:rsidR="008079EF" w:rsidRPr="008079EF" w:rsidRDefault="008079EF" w:rsidP="008079EF">
      <w:pPr>
        <w:spacing w:line="360" w:lineRule="auto"/>
        <w:jc w:val="center"/>
        <w:rPr>
          <w:rFonts w:eastAsia="Calibri"/>
          <w:b/>
          <w:szCs w:val="22"/>
          <w:lang w:val="es-PE" w:eastAsia="en-US"/>
        </w:rPr>
      </w:pPr>
    </w:p>
    <w:p w14:paraId="5A0102C3" w14:textId="77777777" w:rsidR="008079EF" w:rsidRPr="008079EF" w:rsidRDefault="008079EF" w:rsidP="008079EF">
      <w:pPr>
        <w:spacing w:line="360" w:lineRule="auto"/>
        <w:jc w:val="center"/>
        <w:rPr>
          <w:rFonts w:eastAsia="Calibri"/>
          <w:b/>
          <w:szCs w:val="22"/>
          <w:lang w:val="es-PE" w:eastAsia="en-US"/>
        </w:rPr>
      </w:pPr>
      <w:r w:rsidRPr="008079EF">
        <w:rPr>
          <w:rFonts w:eastAsia="Calibri"/>
          <w:b/>
          <w:szCs w:val="22"/>
          <w:lang w:val="es-PE" w:eastAsia="en-US"/>
        </w:rPr>
        <w:t>Conflictos de interés</w:t>
      </w:r>
    </w:p>
    <w:p w14:paraId="73D3D49E"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Los autores declaramos que no existen conflictos de interés ni fuentes de financiamiento.</w:t>
      </w:r>
    </w:p>
    <w:p w14:paraId="2090B32D" w14:textId="77777777" w:rsidR="008079EF" w:rsidRPr="008079EF" w:rsidRDefault="008079EF" w:rsidP="008079EF">
      <w:pPr>
        <w:spacing w:line="360" w:lineRule="auto"/>
        <w:jc w:val="both"/>
        <w:rPr>
          <w:rFonts w:eastAsia="Calibri"/>
          <w:szCs w:val="22"/>
          <w:lang w:val="es-PE" w:eastAsia="en-US"/>
        </w:rPr>
      </w:pPr>
    </w:p>
    <w:p w14:paraId="6A368FE6" w14:textId="77777777" w:rsidR="008079EF" w:rsidRPr="008079EF" w:rsidRDefault="008079EF" w:rsidP="008079EF">
      <w:pPr>
        <w:spacing w:line="360" w:lineRule="auto"/>
        <w:jc w:val="center"/>
        <w:rPr>
          <w:rFonts w:eastAsia="Calibri"/>
          <w:b/>
          <w:szCs w:val="22"/>
          <w:lang w:val="es-PE" w:eastAsia="en-US"/>
        </w:rPr>
      </w:pPr>
      <w:r w:rsidRPr="008079EF">
        <w:rPr>
          <w:rFonts w:eastAsia="Calibri"/>
          <w:b/>
          <w:szCs w:val="22"/>
          <w:lang w:val="es-PE" w:eastAsia="en-US"/>
        </w:rPr>
        <w:t>Contribuciones de los autores</w:t>
      </w:r>
    </w:p>
    <w:p w14:paraId="4A3B607E"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Conceptualización: </w:t>
      </w:r>
      <w:r w:rsidRPr="008079EF">
        <w:rPr>
          <w:rFonts w:eastAsia="Calibri"/>
          <w:i/>
          <w:szCs w:val="22"/>
          <w:lang w:val="es-PE" w:eastAsia="en-US"/>
        </w:rPr>
        <w:t>Edwin Gustavo Estrada-Araoz, Néstor Antonio Gallegos-Ramos.</w:t>
      </w:r>
    </w:p>
    <w:p w14:paraId="62F197DD"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Curación de datos: </w:t>
      </w:r>
      <w:r w:rsidRPr="008079EF">
        <w:rPr>
          <w:rFonts w:eastAsia="Calibri"/>
          <w:i/>
          <w:szCs w:val="22"/>
          <w:lang w:val="es-PE" w:eastAsia="en-US"/>
        </w:rPr>
        <w:t>Edwin Gustavo Estrada-Araoz.</w:t>
      </w:r>
    </w:p>
    <w:p w14:paraId="695BEE2C"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Análisis formal: </w:t>
      </w:r>
      <w:r w:rsidRPr="008079EF">
        <w:rPr>
          <w:rFonts w:eastAsia="Calibri"/>
          <w:i/>
          <w:szCs w:val="22"/>
          <w:lang w:val="es-PE" w:eastAsia="en-US"/>
        </w:rPr>
        <w:t>Edwin Gustavo Estrada-Araoz, Néstor Antonio Gallegos-Ramos.</w:t>
      </w:r>
    </w:p>
    <w:p w14:paraId="06CCF59D"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Investigación: </w:t>
      </w:r>
      <w:r w:rsidRPr="008079EF">
        <w:rPr>
          <w:rFonts w:eastAsia="Calibri"/>
          <w:i/>
          <w:szCs w:val="22"/>
          <w:lang w:val="es-PE" w:eastAsia="en-US"/>
        </w:rPr>
        <w:t>Edwin Gustavo Estrada-Araoz, Néstor Antonio Gallegos-Ramos.</w:t>
      </w:r>
    </w:p>
    <w:p w14:paraId="7FF74386"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Metodología: </w:t>
      </w:r>
      <w:r w:rsidRPr="008079EF">
        <w:rPr>
          <w:rFonts w:eastAsia="Calibri"/>
          <w:i/>
          <w:szCs w:val="22"/>
          <w:lang w:val="es-PE" w:eastAsia="en-US"/>
        </w:rPr>
        <w:t xml:space="preserve">Edwin Gustavo Estrada-Araoz, Libertad </w:t>
      </w:r>
      <w:proofErr w:type="spellStart"/>
      <w:r w:rsidRPr="008079EF">
        <w:rPr>
          <w:rFonts w:eastAsia="Calibri"/>
          <w:i/>
          <w:szCs w:val="22"/>
          <w:lang w:val="es-PE" w:eastAsia="en-US"/>
        </w:rPr>
        <w:t>Velasquez-Giersch</w:t>
      </w:r>
      <w:proofErr w:type="spellEnd"/>
      <w:r w:rsidRPr="008079EF">
        <w:rPr>
          <w:rFonts w:eastAsia="Calibri"/>
          <w:i/>
          <w:szCs w:val="22"/>
          <w:lang w:val="es-PE" w:eastAsia="en-US"/>
        </w:rPr>
        <w:t>.</w:t>
      </w:r>
    </w:p>
    <w:p w14:paraId="4BE6746C"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Administración del proyecto: </w:t>
      </w:r>
      <w:r w:rsidRPr="008079EF">
        <w:rPr>
          <w:rFonts w:eastAsia="Calibri"/>
          <w:i/>
          <w:szCs w:val="22"/>
          <w:lang w:val="es-PE" w:eastAsia="en-US"/>
        </w:rPr>
        <w:t>Edwin Gustavo Estrada-Araoz.</w:t>
      </w:r>
    </w:p>
    <w:p w14:paraId="630D401A"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Recursos: </w:t>
      </w:r>
      <w:r w:rsidRPr="008079EF">
        <w:rPr>
          <w:rFonts w:eastAsia="Calibri"/>
          <w:i/>
          <w:szCs w:val="22"/>
          <w:lang w:val="es-PE" w:eastAsia="en-US"/>
        </w:rPr>
        <w:t xml:space="preserve">Edwin Gustavo Estrada-Araoz, Libertad </w:t>
      </w:r>
      <w:proofErr w:type="spellStart"/>
      <w:r w:rsidRPr="008079EF">
        <w:rPr>
          <w:rFonts w:eastAsia="Calibri"/>
          <w:i/>
          <w:szCs w:val="22"/>
          <w:lang w:val="es-PE" w:eastAsia="en-US"/>
        </w:rPr>
        <w:t>Velasquez-Giersch</w:t>
      </w:r>
      <w:proofErr w:type="spellEnd"/>
      <w:r w:rsidRPr="008079EF">
        <w:rPr>
          <w:rFonts w:eastAsia="Calibri"/>
          <w:i/>
          <w:szCs w:val="22"/>
          <w:lang w:val="es-PE" w:eastAsia="en-US"/>
        </w:rPr>
        <w:t>.</w:t>
      </w:r>
    </w:p>
    <w:p w14:paraId="0E6122BB"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Software: </w:t>
      </w:r>
      <w:r w:rsidRPr="008079EF">
        <w:rPr>
          <w:rFonts w:eastAsia="Calibri"/>
          <w:i/>
          <w:szCs w:val="22"/>
          <w:lang w:val="es-PE" w:eastAsia="en-US"/>
        </w:rPr>
        <w:t xml:space="preserve">Edwin Gustavo Estrada-Araoz, Libertad </w:t>
      </w:r>
      <w:proofErr w:type="spellStart"/>
      <w:r w:rsidRPr="008079EF">
        <w:rPr>
          <w:rFonts w:eastAsia="Calibri"/>
          <w:i/>
          <w:szCs w:val="22"/>
          <w:lang w:val="es-PE" w:eastAsia="en-US"/>
        </w:rPr>
        <w:t>Velasquez-Giersch</w:t>
      </w:r>
      <w:proofErr w:type="spellEnd"/>
      <w:r w:rsidRPr="008079EF">
        <w:rPr>
          <w:rFonts w:eastAsia="Calibri"/>
          <w:i/>
          <w:szCs w:val="22"/>
          <w:lang w:val="es-PE" w:eastAsia="en-US"/>
        </w:rPr>
        <w:t>.</w:t>
      </w:r>
    </w:p>
    <w:p w14:paraId="3F7E0805"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Supervisión: </w:t>
      </w:r>
      <w:r w:rsidRPr="008079EF">
        <w:rPr>
          <w:rFonts w:eastAsia="Calibri"/>
          <w:i/>
          <w:szCs w:val="22"/>
          <w:lang w:val="es-PE" w:eastAsia="en-US"/>
        </w:rPr>
        <w:t>Edwin Gustavo Estrada-Araoz, Néstor Antonio Gallegos-Ramos.</w:t>
      </w:r>
    </w:p>
    <w:p w14:paraId="61068879"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Validación: </w:t>
      </w:r>
      <w:r w:rsidRPr="008079EF">
        <w:rPr>
          <w:rFonts w:eastAsia="Calibri"/>
          <w:i/>
          <w:szCs w:val="22"/>
          <w:lang w:val="es-PE" w:eastAsia="en-US"/>
        </w:rPr>
        <w:t>Edwin Gustavo Estrada-Araoz, Néstor Antonio Gallegos-Ramos.</w:t>
      </w:r>
    </w:p>
    <w:p w14:paraId="52AE6FEF" w14:textId="77777777" w:rsidR="008079EF" w:rsidRPr="008079EF" w:rsidRDefault="008079EF" w:rsidP="008079EF">
      <w:pPr>
        <w:spacing w:line="360" w:lineRule="auto"/>
        <w:jc w:val="both"/>
        <w:rPr>
          <w:rFonts w:eastAsia="Calibri"/>
          <w:i/>
          <w:szCs w:val="22"/>
          <w:lang w:val="es-PE" w:eastAsia="en-US"/>
        </w:rPr>
      </w:pPr>
      <w:r w:rsidRPr="008079EF">
        <w:rPr>
          <w:rFonts w:eastAsia="Calibri"/>
          <w:szCs w:val="22"/>
          <w:lang w:val="es-PE" w:eastAsia="en-US"/>
        </w:rPr>
        <w:t xml:space="preserve">Visualización: </w:t>
      </w:r>
      <w:r w:rsidRPr="008079EF">
        <w:rPr>
          <w:rFonts w:eastAsia="Calibri"/>
          <w:i/>
          <w:szCs w:val="22"/>
          <w:lang w:val="es-PE" w:eastAsia="en-US"/>
        </w:rPr>
        <w:t xml:space="preserve">Edwin Gustavo Estrada-Araoz, Libertad </w:t>
      </w:r>
      <w:proofErr w:type="spellStart"/>
      <w:r w:rsidRPr="008079EF">
        <w:rPr>
          <w:rFonts w:eastAsia="Calibri"/>
          <w:i/>
          <w:szCs w:val="22"/>
          <w:lang w:val="es-PE" w:eastAsia="en-US"/>
        </w:rPr>
        <w:t>Velasquez-Giersch</w:t>
      </w:r>
      <w:proofErr w:type="spellEnd"/>
      <w:r w:rsidRPr="008079EF">
        <w:rPr>
          <w:rFonts w:eastAsia="Calibri"/>
          <w:i/>
          <w:szCs w:val="22"/>
          <w:lang w:val="es-PE" w:eastAsia="en-US"/>
        </w:rPr>
        <w:t>.</w:t>
      </w:r>
    </w:p>
    <w:p w14:paraId="090905D6"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Redacción – borrador original: </w:t>
      </w:r>
      <w:r w:rsidRPr="008079EF">
        <w:rPr>
          <w:rFonts w:eastAsia="Calibri"/>
          <w:i/>
          <w:szCs w:val="22"/>
          <w:lang w:val="es-PE" w:eastAsia="en-US"/>
        </w:rPr>
        <w:t xml:space="preserve">Edwin Gustavo Estrada-Araoz, Libertad </w:t>
      </w:r>
      <w:proofErr w:type="spellStart"/>
      <w:r w:rsidRPr="008079EF">
        <w:rPr>
          <w:rFonts w:eastAsia="Calibri"/>
          <w:i/>
          <w:szCs w:val="22"/>
          <w:lang w:val="es-PE" w:eastAsia="en-US"/>
        </w:rPr>
        <w:t>Velasquez-Giersch</w:t>
      </w:r>
      <w:proofErr w:type="spellEnd"/>
      <w:r w:rsidRPr="008079EF">
        <w:rPr>
          <w:rFonts w:eastAsia="Calibri"/>
          <w:szCs w:val="22"/>
          <w:lang w:val="es-PE" w:eastAsia="en-US"/>
        </w:rPr>
        <w:t>.</w:t>
      </w:r>
    </w:p>
    <w:p w14:paraId="3A318655" w14:textId="77777777" w:rsidR="008079EF" w:rsidRPr="008079EF" w:rsidRDefault="008079EF" w:rsidP="008079EF">
      <w:pPr>
        <w:spacing w:line="360" w:lineRule="auto"/>
        <w:jc w:val="both"/>
        <w:rPr>
          <w:rFonts w:eastAsia="Calibri"/>
          <w:szCs w:val="22"/>
          <w:lang w:val="es-PE" w:eastAsia="en-US"/>
        </w:rPr>
      </w:pPr>
      <w:r w:rsidRPr="008079EF">
        <w:rPr>
          <w:rFonts w:eastAsia="Calibri"/>
          <w:szCs w:val="22"/>
          <w:lang w:val="es-PE" w:eastAsia="en-US"/>
        </w:rPr>
        <w:t xml:space="preserve">Redacción – revisión y edición: </w:t>
      </w:r>
      <w:r w:rsidRPr="008079EF">
        <w:rPr>
          <w:rFonts w:eastAsia="Calibri"/>
          <w:i/>
          <w:szCs w:val="22"/>
          <w:lang w:val="es-PE" w:eastAsia="en-US"/>
        </w:rPr>
        <w:t xml:space="preserve">Edwin Gustavo Estrada-Araoz, Libertad </w:t>
      </w:r>
      <w:proofErr w:type="spellStart"/>
      <w:r w:rsidRPr="008079EF">
        <w:rPr>
          <w:rFonts w:eastAsia="Calibri"/>
          <w:i/>
          <w:szCs w:val="22"/>
          <w:lang w:val="es-PE" w:eastAsia="en-US"/>
        </w:rPr>
        <w:t>Velasquez-Giersch</w:t>
      </w:r>
      <w:proofErr w:type="spellEnd"/>
      <w:r w:rsidRPr="008079EF">
        <w:rPr>
          <w:rFonts w:eastAsia="Calibri"/>
          <w:i/>
          <w:szCs w:val="22"/>
          <w:lang w:val="es-PE" w:eastAsia="en-US"/>
        </w:rPr>
        <w:t>, Néstor Antonio Gallegos-Ramos.</w:t>
      </w:r>
    </w:p>
    <w:p w14:paraId="41424719" w14:textId="77777777" w:rsidR="00675476" w:rsidRPr="008079EF" w:rsidRDefault="00675476" w:rsidP="00EA1FEF">
      <w:pPr>
        <w:pStyle w:val="PDFRevista"/>
        <w:rPr>
          <w:lang w:val="es-PE"/>
        </w:rPr>
      </w:pPr>
    </w:p>
    <w:sectPr w:rsidR="00675476" w:rsidRPr="008079EF"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32E1" w14:textId="77777777" w:rsidR="009B1D4F" w:rsidRDefault="009B1D4F">
      <w:r>
        <w:separator/>
      </w:r>
    </w:p>
  </w:endnote>
  <w:endnote w:type="continuationSeparator" w:id="0">
    <w:p w14:paraId="2FCAF4D6" w14:textId="77777777" w:rsidR="009B1D4F" w:rsidRDefault="009B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9D8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1EDDE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0316" w14:textId="06335B9E" w:rsidR="000F3690" w:rsidRPr="00AE044C" w:rsidRDefault="008079E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190724A" wp14:editId="22ADF241">
              <wp:simplePos x="0" y="0"/>
              <wp:positionH relativeFrom="column">
                <wp:posOffset>3810</wp:posOffset>
              </wp:positionH>
              <wp:positionV relativeFrom="paragraph">
                <wp:posOffset>50165</wp:posOffset>
              </wp:positionV>
              <wp:extent cx="6286500" cy="19050"/>
              <wp:effectExtent l="19050" t="19050" r="0" b="0"/>
              <wp:wrapNone/>
              <wp:docPr id="157436620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5A481D"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96958B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97CE767"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7C6377A" w14:textId="2A02088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079EF" w:rsidRPr="008079EF">
      <w:rPr>
        <w:rFonts w:ascii="Verdana" w:hAnsi="Verdana"/>
        <w:noProof/>
        <w:sz w:val="18"/>
        <w:szCs w:val="18"/>
        <w:lang w:val="en-US" w:eastAsia="en-US"/>
      </w:rPr>
      <w:drawing>
        <wp:inline distT="0" distB="0" distL="0" distR="0" wp14:anchorId="5D7D58FF" wp14:editId="40CD960B">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4FB6" w14:textId="77777777" w:rsidR="009B1D4F" w:rsidRDefault="009B1D4F">
      <w:r>
        <w:separator/>
      </w:r>
    </w:p>
  </w:footnote>
  <w:footnote w:type="continuationSeparator" w:id="0">
    <w:p w14:paraId="45FBEF97" w14:textId="77777777" w:rsidR="009B1D4F" w:rsidRDefault="009B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23D" w14:textId="403FAB0E" w:rsidR="00CC376A" w:rsidRPr="00AE044C" w:rsidRDefault="008079EF"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02302671</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E1A297B" wp14:editId="08870E63">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FCF55" w14:textId="0D3A01A5" w:rsidR="00A477DE" w:rsidRDefault="008079EF">
    <w:r>
      <w:rPr>
        <w:noProof/>
      </w:rPr>
      <mc:AlternateContent>
        <mc:Choice Requires="wps">
          <w:drawing>
            <wp:anchor distT="0" distB="0" distL="114300" distR="114300" simplePos="0" relativeHeight="251654144" behindDoc="0" locked="0" layoutInCell="1" allowOverlap="1" wp14:anchorId="0CB61D58" wp14:editId="1EADD10F">
              <wp:simplePos x="0" y="0"/>
              <wp:positionH relativeFrom="column">
                <wp:posOffset>635</wp:posOffset>
              </wp:positionH>
              <wp:positionV relativeFrom="paragraph">
                <wp:posOffset>42545</wp:posOffset>
              </wp:positionV>
              <wp:extent cx="6307455" cy="28575"/>
              <wp:effectExtent l="19050" t="19050" r="17145" b="9525"/>
              <wp:wrapNone/>
              <wp:docPr id="112795411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A64D0"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B67B2"/>
    <w:multiLevelType w:val="hybridMultilevel"/>
    <w:tmpl w:val="41CA4E2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1336400"/>
    <w:multiLevelType w:val="hybridMultilevel"/>
    <w:tmpl w:val="8A708BE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B656E7A"/>
    <w:multiLevelType w:val="hybridMultilevel"/>
    <w:tmpl w:val="A05211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490291865">
    <w:abstractNumId w:val="1"/>
  </w:num>
  <w:num w:numId="2" w16cid:durableId="1408192610">
    <w:abstractNumId w:val="3"/>
  </w:num>
  <w:num w:numId="3" w16cid:durableId="346294758">
    <w:abstractNumId w:val="2"/>
  </w:num>
  <w:num w:numId="4" w16cid:durableId="173712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EF"/>
    <w:rsid w:val="00052965"/>
    <w:rsid w:val="00057F45"/>
    <w:rsid w:val="000D3958"/>
    <w:rsid w:val="000F3690"/>
    <w:rsid w:val="001221D1"/>
    <w:rsid w:val="00165CB5"/>
    <w:rsid w:val="00180CE9"/>
    <w:rsid w:val="00230DD5"/>
    <w:rsid w:val="00250AE9"/>
    <w:rsid w:val="002F2F67"/>
    <w:rsid w:val="00380D64"/>
    <w:rsid w:val="00391509"/>
    <w:rsid w:val="00394E7A"/>
    <w:rsid w:val="003E03D5"/>
    <w:rsid w:val="00486BFA"/>
    <w:rsid w:val="00493701"/>
    <w:rsid w:val="004E2065"/>
    <w:rsid w:val="00532674"/>
    <w:rsid w:val="005508A2"/>
    <w:rsid w:val="0055115D"/>
    <w:rsid w:val="00566F71"/>
    <w:rsid w:val="005918BD"/>
    <w:rsid w:val="006173A6"/>
    <w:rsid w:val="00675476"/>
    <w:rsid w:val="007C430F"/>
    <w:rsid w:val="007D2D0C"/>
    <w:rsid w:val="007D614D"/>
    <w:rsid w:val="008079EF"/>
    <w:rsid w:val="00915D3C"/>
    <w:rsid w:val="00960D6A"/>
    <w:rsid w:val="009A0560"/>
    <w:rsid w:val="009B0917"/>
    <w:rsid w:val="009B1D4F"/>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D9A5"/>
  <w15:docId w15:val="{D535A900-DCA8-48FF-A483-FB5BCEA6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8079EF"/>
  </w:style>
  <w:style w:type="character" w:customStyle="1" w:styleId="Mencinsinresolver1">
    <w:name w:val="Mención sin resolver1"/>
    <w:uiPriority w:val="99"/>
    <w:semiHidden/>
    <w:unhideWhenUsed/>
    <w:rsid w:val="008079EF"/>
    <w:rPr>
      <w:color w:val="605E5C"/>
      <w:shd w:val="clear" w:color="auto" w:fill="E1DFDD"/>
    </w:rPr>
  </w:style>
  <w:style w:type="character" w:customStyle="1" w:styleId="Hipervnculovisitado1">
    <w:name w:val="Hipervínculo visitado1"/>
    <w:uiPriority w:val="99"/>
    <w:semiHidden/>
    <w:unhideWhenUsed/>
    <w:rsid w:val="008079EF"/>
    <w:rPr>
      <w:color w:val="954F72"/>
      <w:u w:val="single"/>
    </w:rPr>
  </w:style>
  <w:style w:type="table" w:customStyle="1" w:styleId="Tablaconcuadrcula1">
    <w:name w:val="Tabla con cuadrícula1"/>
    <w:basedOn w:val="Tablanormal"/>
    <w:next w:val="Tablaconcuadrcula"/>
    <w:uiPriority w:val="39"/>
    <w:rsid w:val="008079EF"/>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79EF"/>
    <w:pPr>
      <w:spacing w:after="160" w:line="259" w:lineRule="auto"/>
      <w:ind w:left="720"/>
      <w:contextualSpacing/>
    </w:pPr>
    <w:rPr>
      <w:rFonts w:ascii="Calibri" w:eastAsia="Calibri" w:hAnsi="Calibri"/>
      <w:sz w:val="22"/>
      <w:szCs w:val="22"/>
      <w:lang w:val="es-PE" w:eastAsia="en-US"/>
    </w:rPr>
  </w:style>
  <w:style w:type="character" w:styleId="Refdecomentario">
    <w:name w:val="annotation reference"/>
    <w:uiPriority w:val="99"/>
    <w:semiHidden/>
    <w:unhideWhenUsed/>
    <w:rsid w:val="008079EF"/>
    <w:rPr>
      <w:sz w:val="16"/>
      <w:szCs w:val="16"/>
    </w:rPr>
  </w:style>
  <w:style w:type="paragraph" w:styleId="Textocomentario">
    <w:name w:val="annotation text"/>
    <w:basedOn w:val="Normal"/>
    <w:link w:val="TextocomentarioCar"/>
    <w:uiPriority w:val="99"/>
    <w:unhideWhenUsed/>
    <w:qFormat/>
    <w:rsid w:val="008079EF"/>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qFormat/>
    <w:rsid w:val="008079EF"/>
    <w:rPr>
      <w:rFonts w:ascii="Calibri" w:eastAsia="Calibri" w:hAnsi="Calibri"/>
      <w:lang w:val="es-PE"/>
    </w:rPr>
  </w:style>
  <w:style w:type="paragraph" w:styleId="Asuntodelcomentario">
    <w:name w:val="annotation subject"/>
    <w:basedOn w:val="Textocomentario"/>
    <w:next w:val="Textocomentario"/>
    <w:link w:val="AsuntodelcomentarioCar"/>
    <w:uiPriority w:val="99"/>
    <w:semiHidden/>
    <w:unhideWhenUsed/>
    <w:rsid w:val="008079EF"/>
    <w:rPr>
      <w:b/>
      <w:bCs/>
    </w:rPr>
  </w:style>
  <w:style w:type="character" w:customStyle="1" w:styleId="AsuntodelcomentarioCar">
    <w:name w:val="Asunto del comentario Car"/>
    <w:basedOn w:val="TextocomentarioCar"/>
    <w:link w:val="Asuntodelcomentario"/>
    <w:uiPriority w:val="99"/>
    <w:semiHidden/>
    <w:rsid w:val="008079EF"/>
    <w:rPr>
      <w:rFonts w:ascii="Calibri" w:eastAsia="Calibri" w:hAnsi="Calibri"/>
      <w:b/>
      <w:bCs/>
      <w:lang w:val="es-PE"/>
    </w:rPr>
  </w:style>
  <w:style w:type="paragraph" w:styleId="Textoindependiente">
    <w:name w:val="Body Text"/>
    <w:basedOn w:val="Normal"/>
    <w:link w:val="TextoindependienteCar"/>
    <w:uiPriority w:val="99"/>
    <w:unhideWhenUsed/>
    <w:rsid w:val="008079EF"/>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8079EF"/>
    <w:rPr>
      <w:rFonts w:ascii="Arial" w:hAnsi="Arial" w:cs="Arial"/>
      <w:sz w:val="12"/>
      <w:szCs w:val="12"/>
      <w:lang w:val="es-ES" w:eastAsia="es-ES"/>
    </w:rPr>
  </w:style>
  <w:style w:type="character" w:styleId="nfasis">
    <w:name w:val="Emphasis"/>
    <w:uiPriority w:val="20"/>
    <w:qFormat/>
    <w:rsid w:val="008079EF"/>
    <w:rPr>
      <w:i/>
      <w:iCs/>
    </w:rPr>
  </w:style>
  <w:style w:type="paragraph" w:customStyle="1" w:styleId="p">
    <w:name w:val="p"/>
    <w:basedOn w:val="Normal"/>
    <w:rsid w:val="008079EF"/>
    <w:pPr>
      <w:spacing w:before="100" w:beforeAutospacing="1" w:after="100" w:afterAutospacing="1"/>
    </w:pPr>
    <w:rPr>
      <w:lang w:val="x-none" w:eastAsia="x-none"/>
    </w:rPr>
  </w:style>
  <w:style w:type="paragraph" w:styleId="Revisin">
    <w:name w:val="Revision"/>
    <w:hidden/>
    <w:uiPriority w:val="99"/>
    <w:semiHidden/>
    <w:rsid w:val="008079EF"/>
    <w:rPr>
      <w:rFonts w:ascii="Calibri" w:eastAsia="Calibri" w:hAnsi="Calibri"/>
      <w:sz w:val="22"/>
      <w:szCs w:val="22"/>
      <w:lang w:val="es-PE"/>
    </w:rPr>
  </w:style>
  <w:style w:type="character" w:customStyle="1" w:styleId="Mencinsinresolver2">
    <w:name w:val="Mención sin resolver2"/>
    <w:uiPriority w:val="99"/>
    <w:semiHidden/>
    <w:unhideWhenUsed/>
    <w:rsid w:val="008079EF"/>
    <w:rPr>
      <w:color w:val="605E5C"/>
      <w:shd w:val="clear" w:color="auto" w:fill="E1DFDD"/>
    </w:rPr>
  </w:style>
  <w:style w:type="character" w:styleId="Hipervnculovisitado">
    <w:name w:val="FollowedHyperlink"/>
    <w:basedOn w:val="Fuentedeprrafopredeter"/>
    <w:semiHidden/>
    <w:unhideWhenUsed/>
    <w:rsid w:val="00807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436-9207" TargetMode="External"/><Relationship Id="rId13" Type="http://schemas.openxmlformats.org/officeDocument/2006/relationships/image" Target="media/image3.png"/><Relationship Id="rId18" Type="http://schemas.openxmlformats.org/officeDocument/2006/relationships/hyperlink" Target="https://bmcpublichealth.biomedcentral.com/articles/10.1186/s12889-021-11130-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3-4159-934X" TargetMode="External"/><Relationship Id="rId12" Type="http://schemas.openxmlformats.org/officeDocument/2006/relationships/image" Target="media/image2.jpeg"/><Relationship Id="rId17" Type="http://schemas.openxmlformats.org/officeDocument/2006/relationships/hyperlink" Target="https://repositorio.pucp.edu.pe/index/handle/123456789/182810" TargetMode="External"/><Relationship Id="rId2" Type="http://schemas.openxmlformats.org/officeDocument/2006/relationships/styles" Target="styles.xml"/><Relationship Id="rId16" Type="http://schemas.openxmlformats.org/officeDocument/2006/relationships/hyperlink" Target="http://scielo.sld.cu/pdf/eds/v21n76/1729-8091-eds-21-76-202.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gestrada@unamad.edu.pe" TargetMode="External"/><Relationship Id="rId19" Type="http://schemas.openxmlformats.org/officeDocument/2006/relationships/hyperlink" Target="http://revista.uch.edu.pe/index.php/hgh/article/view/159" TargetMode="External"/><Relationship Id="rId4" Type="http://schemas.openxmlformats.org/officeDocument/2006/relationships/webSettings" Target="webSettings.xml"/><Relationship Id="rId9" Type="http://schemas.openxmlformats.org/officeDocument/2006/relationships/hyperlink" Target="https://orcid.org/0000-0001-8608-269X" TargetMode="Externa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4066</Words>
  <Characters>23179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27191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2023-08-26T01:04:00Z</cp:lastPrinted>
  <dcterms:created xsi:type="dcterms:W3CDTF">2023-08-26T01:01:00Z</dcterms:created>
  <dcterms:modified xsi:type="dcterms:W3CDTF">2023-08-26T01:06:00Z</dcterms:modified>
</cp:coreProperties>
</file>