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EFF36" w14:textId="77777777" w:rsidR="008E715F" w:rsidRPr="008E715F" w:rsidRDefault="008E715F" w:rsidP="008E715F">
      <w:pPr>
        <w:suppressAutoHyphens/>
        <w:spacing w:line="360" w:lineRule="auto"/>
        <w:jc w:val="right"/>
        <w:rPr>
          <w:sz w:val="20"/>
          <w:szCs w:val="20"/>
          <w:lang w:val="es-CL" w:eastAsia="es-CL"/>
        </w:rPr>
      </w:pPr>
      <w:r w:rsidRPr="008E715F">
        <w:rPr>
          <w:sz w:val="20"/>
          <w:szCs w:val="20"/>
          <w:shd w:val="clear" w:color="auto" w:fill="FFFFFF"/>
          <w:lang w:val="es-ES" w:eastAsia="es-CL"/>
        </w:rPr>
        <w:t>Artículo de investigación</w:t>
      </w:r>
    </w:p>
    <w:p w14:paraId="09A1C371" w14:textId="77777777" w:rsidR="008E715F" w:rsidRPr="008E715F" w:rsidRDefault="008E715F" w:rsidP="008E715F">
      <w:pPr>
        <w:suppressAutoHyphens/>
        <w:spacing w:line="360" w:lineRule="auto"/>
        <w:jc w:val="center"/>
        <w:rPr>
          <w:b/>
          <w:highlight w:val="white"/>
          <w:lang w:val="es-ES" w:eastAsia="es-CL"/>
        </w:rPr>
      </w:pPr>
    </w:p>
    <w:p w14:paraId="1DD36D3E" w14:textId="77777777" w:rsidR="008E715F" w:rsidRPr="008E715F" w:rsidRDefault="008E715F" w:rsidP="008E715F">
      <w:pPr>
        <w:suppressAutoHyphens/>
        <w:spacing w:line="360" w:lineRule="auto"/>
        <w:jc w:val="center"/>
        <w:rPr>
          <w:sz w:val="28"/>
          <w:szCs w:val="28"/>
          <w:lang w:val="es-CL" w:eastAsia="es-CL"/>
        </w:rPr>
      </w:pPr>
      <w:r w:rsidRPr="008E715F">
        <w:rPr>
          <w:b/>
          <w:sz w:val="28"/>
          <w:szCs w:val="28"/>
          <w:highlight w:val="white"/>
          <w:lang w:val="es-ES" w:eastAsia="es-CL"/>
        </w:rPr>
        <w:t>Predicción de la fuerza de prensión manual a partir de indicadores de salud en escolares</w:t>
      </w:r>
    </w:p>
    <w:p w14:paraId="531296EC" w14:textId="77777777" w:rsidR="008E715F" w:rsidRPr="008E715F" w:rsidRDefault="008E715F" w:rsidP="008E715F">
      <w:pPr>
        <w:suppressAutoHyphens/>
        <w:spacing w:line="360" w:lineRule="auto"/>
        <w:jc w:val="center"/>
        <w:rPr>
          <w:sz w:val="28"/>
          <w:szCs w:val="28"/>
          <w:lang w:val="en-US" w:eastAsia="es-CL"/>
        </w:rPr>
      </w:pPr>
      <w:r w:rsidRPr="008E715F">
        <w:rPr>
          <w:sz w:val="28"/>
          <w:szCs w:val="28"/>
          <w:lang w:val="en-US" w:eastAsia="es-CL"/>
        </w:rPr>
        <w:t>Prediction of handgrip strength from health indicators in schoolchildren</w:t>
      </w:r>
    </w:p>
    <w:p w14:paraId="0B34CCCE" w14:textId="77777777" w:rsidR="008E715F" w:rsidRPr="008E715F" w:rsidRDefault="008E715F" w:rsidP="008E715F">
      <w:pPr>
        <w:suppressAutoHyphens/>
        <w:spacing w:line="360" w:lineRule="auto"/>
        <w:jc w:val="center"/>
        <w:rPr>
          <w:sz w:val="28"/>
          <w:szCs w:val="28"/>
          <w:lang w:val="en-US" w:eastAsia="es-CL"/>
        </w:rPr>
      </w:pPr>
    </w:p>
    <w:p w14:paraId="03A1B1FD" w14:textId="77777777" w:rsidR="008E715F" w:rsidRPr="008E715F" w:rsidRDefault="008E715F" w:rsidP="008E715F">
      <w:pPr>
        <w:suppressAutoHyphens/>
        <w:spacing w:line="360" w:lineRule="auto"/>
        <w:jc w:val="both"/>
        <w:rPr>
          <w:lang w:val="es-ES" w:eastAsia="es-CL"/>
        </w:rPr>
      </w:pPr>
      <w:r w:rsidRPr="008E715F">
        <w:rPr>
          <w:lang w:val="es-ES" w:eastAsia="es-CL"/>
        </w:rPr>
        <w:t>Jessica Pamela Noack Segovia</w:t>
      </w:r>
      <w:r w:rsidRPr="008E715F">
        <w:rPr>
          <w:vertAlign w:val="superscript"/>
          <w:lang w:val="es-ES" w:eastAsia="es-CL"/>
        </w:rPr>
        <w:t>1</w:t>
      </w:r>
      <w:r w:rsidRPr="008E715F">
        <w:rPr>
          <w:lang w:val="es-ES" w:eastAsia="es-CL"/>
        </w:rPr>
        <w:t xml:space="preserve">* </w:t>
      </w:r>
      <w:hyperlink r:id="rId7" w:history="1">
        <w:r w:rsidRPr="008E715F">
          <w:rPr>
            <w:color w:val="0000FF"/>
            <w:lang w:val="es-ES" w:eastAsia="es-CL"/>
          </w:rPr>
          <w:t>https://orcid.org/0000-0002-3463-9991</w:t>
        </w:r>
      </w:hyperlink>
    </w:p>
    <w:p w14:paraId="6D35DE65" w14:textId="77777777" w:rsidR="008E715F" w:rsidRPr="008E715F" w:rsidRDefault="008E715F" w:rsidP="008E715F">
      <w:pPr>
        <w:suppressAutoHyphens/>
        <w:spacing w:line="360" w:lineRule="auto"/>
        <w:jc w:val="both"/>
        <w:rPr>
          <w:lang w:val="es-ES" w:eastAsia="es-CL"/>
        </w:rPr>
      </w:pPr>
      <w:r w:rsidRPr="008E715F">
        <w:rPr>
          <w:lang w:val="es-ES" w:eastAsia="es-CL"/>
        </w:rPr>
        <w:t>Roberto Antonio Fuentealba Leyton</w:t>
      </w:r>
      <w:r w:rsidRPr="008E715F">
        <w:rPr>
          <w:vertAlign w:val="superscript"/>
          <w:lang w:val="es-ES" w:eastAsia="es-CL"/>
        </w:rPr>
        <w:t>1</w:t>
      </w:r>
      <w:r w:rsidRPr="008E715F">
        <w:rPr>
          <w:lang w:val="es-ES" w:eastAsia="es-CL"/>
        </w:rPr>
        <w:t xml:space="preserve"> </w:t>
      </w:r>
      <w:hyperlink r:id="rId8" w:history="1">
        <w:r w:rsidRPr="008E715F">
          <w:rPr>
            <w:color w:val="0000FF"/>
            <w:lang w:val="es-ES" w:eastAsia="es-CL"/>
          </w:rPr>
          <w:t>https://orcid.org/0000-0002-4017-502X</w:t>
        </w:r>
      </w:hyperlink>
    </w:p>
    <w:p w14:paraId="46A1BE54" w14:textId="77777777" w:rsidR="008E715F" w:rsidRPr="008E715F" w:rsidRDefault="008E715F" w:rsidP="008E715F">
      <w:pPr>
        <w:suppressAutoHyphens/>
        <w:spacing w:line="360" w:lineRule="auto"/>
        <w:jc w:val="both"/>
        <w:rPr>
          <w:lang w:val="es-ES" w:eastAsia="es-CL"/>
        </w:rPr>
      </w:pPr>
      <w:r w:rsidRPr="008E715F">
        <w:rPr>
          <w:lang w:val="es-ES" w:eastAsia="es-CL"/>
        </w:rPr>
        <w:t>Eduardo Enrique Guzmán Muñoz</w:t>
      </w:r>
      <w:r w:rsidRPr="008E715F">
        <w:rPr>
          <w:vertAlign w:val="superscript"/>
          <w:lang w:val="es-ES" w:eastAsia="es-CL"/>
        </w:rPr>
        <w:t>1</w:t>
      </w:r>
      <w:r w:rsidRPr="008E715F">
        <w:rPr>
          <w:lang w:val="es-ES" w:eastAsia="es-CL"/>
        </w:rPr>
        <w:t xml:space="preserve"> </w:t>
      </w:r>
      <w:hyperlink r:id="rId9" w:history="1">
        <w:r w:rsidRPr="008E715F">
          <w:rPr>
            <w:color w:val="0000FF"/>
            <w:lang w:val="es-ES" w:eastAsia="es-CL"/>
          </w:rPr>
          <w:t>https://orcid.org/0000-0001-7001-9004</w:t>
        </w:r>
      </w:hyperlink>
    </w:p>
    <w:p w14:paraId="460F7D3F" w14:textId="77777777" w:rsidR="008E715F" w:rsidRPr="008E715F" w:rsidRDefault="008E715F" w:rsidP="008E715F">
      <w:pPr>
        <w:suppressAutoHyphens/>
        <w:spacing w:line="360" w:lineRule="auto"/>
        <w:jc w:val="both"/>
        <w:rPr>
          <w:lang w:val="es-ES" w:eastAsia="es-CL"/>
        </w:rPr>
      </w:pPr>
    </w:p>
    <w:p w14:paraId="5B44C6D5" w14:textId="77777777" w:rsidR="008E715F" w:rsidRPr="008E715F" w:rsidRDefault="008E715F" w:rsidP="008E715F">
      <w:pPr>
        <w:suppressAutoHyphens/>
        <w:spacing w:line="360" w:lineRule="auto"/>
        <w:jc w:val="both"/>
        <w:rPr>
          <w:lang w:val="es-ES" w:eastAsia="es-CL"/>
        </w:rPr>
      </w:pPr>
      <w:r w:rsidRPr="008E715F">
        <w:rPr>
          <w:vertAlign w:val="superscript"/>
          <w:lang w:val="es-ES" w:eastAsia="es-CL"/>
        </w:rPr>
        <w:t>1</w:t>
      </w:r>
      <w:r w:rsidRPr="008E715F">
        <w:rPr>
          <w:lang w:val="es-ES" w:eastAsia="es-CL"/>
        </w:rPr>
        <w:t>Universidad Santo Tomás. Santiago de Chile, Chile.</w:t>
      </w:r>
    </w:p>
    <w:p w14:paraId="788CB743" w14:textId="77777777" w:rsidR="008E715F" w:rsidRPr="008E715F" w:rsidRDefault="008E715F" w:rsidP="008E715F">
      <w:pPr>
        <w:suppressAutoHyphens/>
        <w:spacing w:line="360" w:lineRule="auto"/>
        <w:jc w:val="both"/>
        <w:rPr>
          <w:lang w:val="es-ES" w:eastAsia="es-CL"/>
        </w:rPr>
      </w:pPr>
    </w:p>
    <w:p w14:paraId="495F7608" w14:textId="77777777" w:rsidR="008E715F" w:rsidRPr="008E715F" w:rsidRDefault="008E715F" w:rsidP="008E715F">
      <w:pPr>
        <w:suppressAutoHyphens/>
        <w:spacing w:line="360" w:lineRule="auto"/>
        <w:jc w:val="both"/>
        <w:rPr>
          <w:lang w:val="es-ES" w:eastAsia="es-CL"/>
        </w:rPr>
      </w:pPr>
      <w:r w:rsidRPr="008E715F">
        <w:rPr>
          <w:lang w:val="es-ES" w:eastAsia="es-CL"/>
        </w:rPr>
        <w:t>*Autor para la correspondencia. Correo electrónico:</w:t>
      </w:r>
      <w:r w:rsidRPr="008E715F">
        <w:rPr>
          <w:lang w:val="es-CL" w:eastAsia="es-CL"/>
        </w:rPr>
        <w:t xml:space="preserve"> </w:t>
      </w:r>
      <w:hyperlink r:id="rId10" w:history="1">
        <w:r w:rsidRPr="008E715F">
          <w:rPr>
            <w:color w:val="0000FF"/>
            <w:lang w:val="es-ES" w:eastAsia="es-CL"/>
          </w:rPr>
          <w:t>jnoack@santotomas.cl</w:t>
        </w:r>
      </w:hyperlink>
    </w:p>
    <w:p w14:paraId="6E3FF1F0" w14:textId="77777777" w:rsidR="008E715F" w:rsidRPr="008E715F" w:rsidRDefault="008E715F" w:rsidP="008E715F">
      <w:pPr>
        <w:suppressAutoHyphens/>
        <w:spacing w:line="360" w:lineRule="auto"/>
        <w:jc w:val="both"/>
        <w:rPr>
          <w:lang w:val="es-ES" w:eastAsia="es-CL"/>
        </w:rPr>
      </w:pPr>
    </w:p>
    <w:p w14:paraId="263166A5" w14:textId="77777777" w:rsidR="008E715F" w:rsidRPr="008E715F" w:rsidRDefault="008E715F" w:rsidP="008E715F">
      <w:pPr>
        <w:suppressAutoHyphens/>
        <w:spacing w:line="360" w:lineRule="auto"/>
        <w:jc w:val="both"/>
        <w:rPr>
          <w:lang w:val="es-CL" w:eastAsia="es-CL"/>
        </w:rPr>
      </w:pPr>
      <w:r w:rsidRPr="008E715F">
        <w:rPr>
          <w:b/>
          <w:lang w:val="es-ES" w:eastAsia="es-CL"/>
        </w:rPr>
        <w:t>RESUMEN</w:t>
      </w:r>
    </w:p>
    <w:p w14:paraId="503B957E" w14:textId="77777777" w:rsidR="008E715F" w:rsidRPr="008E715F" w:rsidRDefault="008E715F" w:rsidP="008E715F">
      <w:pPr>
        <w:suppressAutoHyphens/>
        <w:spacing w:line="360" w:lineRule="auto"/>
        <w:jc w:val="both"/>
        <w:rPr>
          <w:lang w:val="es-CL" w:eastAsia="es-CL"/>
        </w:rPr>
      </w:pPr>
      <w:r w:rsidRPr="008E715F">
        <w:rPr>
          <w:b/>
          <w:lang w:val="es-ES" w:eastAsia="es-CL"/>
        </w:rPr>
        <w:t xml:space="preserve">Introducción: </w:t>
      </w:r>
      <w:r w:rsidRPr="008E715F">
        <w:rPr>
          <w:bCs/>
          <w:lang w:val="es-ES" w:eastAsia="es-CL"/>
        </w:rPr>
        <w:t>El</w:t>
      </w:r>
      <w:r w:rsidRPr="008E715F">
        <w:rPr>
          <w:lang w:val="es-ES" w:eastAsia="es-CL"/>
        </w:rPr>
        <w:t xml:space="preserve"> aumento exponencial de sobrepeso/obesidad en adolescentes refleja un incremento en los indicadores de morbimortalidad que se expresan en adultos. Existen indicadores de salud que pueden modificarse para evitar futuras enfermedades. </w:t>
      </w:r>
    </w:p>
    <w:p w14:paraId="18E2DC8A" w14:textId="77777777" w:rsidR="008E715F" w:rsidRPr="008E715F" w:rsidRDefault="008E715F" w:rsidP="008E715F">
      <w:pPr>
        <w:suppressAutoHyphens/>
        <w:spacing w:line="360" w:lineRule="auto"/>
        <w:jc w:val="both"/>
        <w:rPr>
          <w:lang w:val="es-CL" w:eastAsia="es-CL"/>
        </w:rPr>
      </w:pPr>
      <w:r w:rsidRPr="008E715F">
        <w:rPr>
          <w:b/>
          <w:lang w:val="es-ES" w:eastAsia="es-CL"/>
        </w:rPr>
        <w:t xml:space="preserve">Objetivo: </w:t>
      </w:r>
      <w:r w:rsidRPr="008E715F">
        <w:rPr>
          <w:lang w:val="es-ES" w:eastAsia="es-CL"/>
        </w:rPr>
        <w:t>Determinar los indicadores que influyen en la fuerza de prensión manual en estudiantes chilenos.</w:t>
      </w:r>
    </w:p>
    <w:p w14:paraId="523364D6" w14:textId="77777777" w:rsidR="008E715F" w:rsidRPr="008E715F" w:rsidRDefault="008E715F" w:rsidP="008E715F">
      <w:pPr>
        <w:suppressAutoHyphens/>
        <w:spacing w:line="360" w:lineRule="auto"/>
        <w:jc w:val="both"/>
        <w:rPr>
          <w:lang w:val="es-CL" w:eastAsia="es-CL"/>
        </w:rPr>
      </w:pPr>
      <w:r w:rsidRPr="008E715F">
        <w:rPr>
          <w:b/>
          <w:lang w:val="es-ES" w:eastAsia="es-CL"/>
        </w:rPr>
        <w:t>Métodos:</w:t>
      </w:r>
      <w:r w:rsidRPr="008E715F">
        <w:rPr>
          <w:lang w:val="es-ES" w:eastAsia="es-CL"/>
        </w:rPr>
        <w:t xml:space="preserve"> Diseño observacional, correlacional. La muestra de estudio correspondió a 217 escolares entre 7 a 14 años y se seleccionó por conveniencia. Las variables independientes fueron edad, sexo, índice de masa corporal, índice cintura estatura, perímetro de cintura. Todas las mediciones y recolección de datos se realizaron en un espacio privado donde se encontraban el evaluador y el evaluado. Con los datos se realizó una regresión lineal para establecer qué indicadores predicen la fuerza de prensión manual.  </w:t>
      </w:r>
    </w:p>
    <w:p w14:paraId="18B04341" w14:textId="77777777" w:rsidR="008E715F" w:rsidRPr="008E715F" w:rsidRDefault="008E715F" w:rsidP="008E715F">
      <w:pPr>
        <w:suppressAutoHyphens/>
        <w:spacing w:line="360" w:lineRule="auto"/>
        <w:jc w:val="both"/>
        <w:rPr>
          <w:lang w:val="es-CL" w:eastAsia="es-CL"/>
        </w:rPr>
      </w:pPr>
      <w:r w:rsidRPr="008E715F">
        <w:rPr>
          <w:b/>
          <w:lang w:val="es-ES" w:eastAsia="es-CL"/>
        </w:rPr>
        <w:t>Resultados:</w:t>
      </w:r>
      <w:r w:rsidRPr="008E715F">
        <w:rPr>
          <w:lang w:val="es-ES" w:eastAsia="es-CL"/>
        </w:rPr>
        <w:t xml:space="preserve"> 3 modelos de regresión lineal fueron significativos. El primer modelo (R</w:t>
      </w:r>
      <w:r w:rsidRPr="008E715F">
        <w:rPr>
          <w:vertAlign w:val="superscript"/>
          <w:lang w:val="es-ES" w:eastAsia="es-CL"/>
        </w:rPr>
        <w:t>2</w:t>
      </w:r>
      <w:r w:rsidRPr="008E715F">
        <w:rPr>
          <w:lang w:val="es-ES" w:eastAsia="es-CL"/>
        </w:rPr>
        <w:t>= 0,72; p= 0,001) incluye las variables índices de masa corporal (p= 0,001), perímetro de cintura (p= 0,001) e índice cintura estatura (p= 0,001) ajustados por sexo (p= 0,022) y edad (p= 0,001). El segundo modelo (R</w:t>
      </w:r>
      <w:r w:rsidRPr="008E715F">
        <w:rPr>
          <w:vertAlign w:val="superscript"/>
          <w:lang w:val="es-ES" w:eastAsia="es-CL"/>
        </w:rPr>
        <w:t>2</w:t>
      </w:r>
      <w:r w:rsidRPr="008E715F">
        <w:rPr>
          <w:lang w:val="es-ES" w:eastAsia="es-CL"/>
        </w:rPr>
        <w:t xml:space="preserve">= 0,64; </w:t>
      </w:r>
      <w:r w:rsidRPr="008E715F">
        <w:rPr>
          <w:lang w:val="es-ES" w:eastAsia="es-CL"/>
        </w:rPr>
        <w:lastRenderedPageBreak/>
        <w:t>p= 0,001) considera el índice de masa corporal (p= 0,001), sexo (p= 0,016) y edad (p= 0,001). El tercer modelo (R</w:t>
      </w:r>
      <w:r w:rsidRPr="008E715F">
        <w:rPr>
          <w:vertAlign w:val="superscript"/>
          <w:lang w:val="es-ES" w:eastAsia="es-CL"/>
        </w:rPr>
        <w:t>2</w:t>
      </w:r>
      <w:r w:rsidRPr="008E715F">
        <w:rPr>
          <w:lang w:val="es-ES" w:eastAsia="es-CL"/>
        </w:rPr>
        <w:t>= 0,61; p= 0,001) involucra el perímetro de cintura (p= 0,002), sexo (p= 0,046) y edad (p= 0,001).</w:t>
      </w:r>
    </w:p>
    <w:p w14:paraId="3D10E277" w14:textId="77777777" w:rsidR="008E715F" w:rsidRPr="008E715F" w:rsidRDefault="008E715F" w:rsidP="008E715F">
      <w:pPr>
        <w:suppressAutoHyphens/>
        <w:spacing w:line="360" w:lineRule="auto"/>
        <w:jc w:val="both"/>
        <w:rPr>
          <w:lang w:val="es-CL" w:eastAsia="es-CL"/>
        </w:rPr>
      </w:pPr>
      <w:r w:rsidRPr="008E715F">
        <w:rPr>
          <w:b/>
          <w:lang w:val="es-ES" w:eastAsia="es-CL"/>
        </w:rPr>
        <w:t>Conclusión:</w:t>
      </w:r>
      <w:r w:rsidRPr="008E715F">
        <w:rPr>
          <w:lang w:val="es-ES" w:eastAsia="es-CL"/>
        </w:rPr>
        <w:t xml:space="preserve"> </w:t>
      </w:r>
      <w:r w:rsidRPr="008E715F">
        <w:rPr>
          <w:color w:val="010205"/>
          <w:lang w:val="es-ES" w:eastAsia="es-CL"/>
        </w:rPr>
        <w:t>La variable fuerza de prensión manual es explicada en un 72 % por la edad, el sexo, el índice de masa corporal, el perímetro de cintura y la relación cintura estatura.</w:t>
      </w:r>
    </w:p>
    <w:p w14:paraId="4BCCBE81" w14:textId="77777777" w:rsidR="008E715F" w:rsidRPr="008E715F" w:rsidRDefault="008E715F" w:rsidP="008E715F">
      <w:pPr>
        <w:suppressAutoHyphens/>
        <w:spacing w:line="360" w:lineRule="auto"/>
        <w:jc w:val="both"/>
        <w:rPr>
          <w:lang w:val="es-CL" w:eastAsia="es-CL"/>
        </w:rPr>
      </w:pPr>
      <w:r w:rsidRPr="008E715F">
        <w:rPr>
          <w:b/>
          <w:lang w:val="es-ES" w:eastAsia="es-CL"/>
        </w:rPr>
        <w:t xml:space="preserve">Palabras clave: </w:t>
      </w:r>
      <w:r w:rsidRPr="008E715F">
        <w:rPr>
          <w:lang w:val="es-ES" w:eastAsia="es-CL"/>
        </w:rPr>
        <w:t>enfermedad crónica; fuerza de la mano; modelos lineales; niño.</w:t>
      </w:r>
    </w:p>
    <w:p w14:paraId="08B53B73" w14:textId="77777777" w:rsidR="008E715F" w:rsidRPr="008E715F" w:rsidRDefault="008E715F" w:rsidP="008E715F">
      <w:pPr>
        <w:suppressAutoHyphens/>
        <w:spacing w:line="360" w:lineRule="auto"/>
        <w:jc w:val="both"/>
        <w:rPr>
          <w:b/>
          <w:lang w:val="es-CU" w:eastAsia="es-CL"/>
        </w:rPr>
      </w:pPr>
    </w:p>
    <w:p w14:paraId="2BB6636D" w14:textId="77777777" w:rsidR="008E715F" w:rsidRPr="008E715F" w:rsidRDefault="008E715F" w:rsidP="008E715F">
      <w:pPr>
        <w:suppressAutoHyphens/>
        <w:spacing w:line="360" w:lineRule="auto"/>
        <w:jc w:val="both"/>
        <w:rPr>
          <w:lang w:val="en-US" w:eastAsia="es-CL"/>
        </w:rPr>
      </w:pPr>
      <w:r w:rsidRPr="008E715F">
        <w:rPr>
          <w:b/>
          <w:lang w:val="en-US" w:eastAsia="es-CL"/>
        </w:rPr>
        <w:t>ABSTRACT</w:t>
      </w:r>
    </w:p>
    <w:p w14:paraId="0F110C5D" w14:textId="77777777" w:rsidR="008E715F" w:rsidRPr="008E715F" w:rsidRDefault="008E715F" w:rsidP="008E715F">
      <w:pPr>
        <w:suppressAutoHyphens/>
        <w:spacing w:line="360" w:lineRule="auto"/>
        <w:jc w:val="both"/>
        <w:rPr>
          <w:lang w:val="en-US" w:eastAsia="es-CL"/>
        </w:rPr>
      </w:pPr>
      <w:r w:rsidRPr="008E715F">
        <w:rPr>
          <w:b/>
          <w:lang w:val="en-US" w:eastAsia="es-CL"/>
        </w:rPr>
        <w:t>Introduction:</w:t>
      </w:r>
      <w:r w:rsidRPr="008E715F">
        <w:rPr>
          <w:bCs/>
          <w:lang w:val="en-US" w:eastAsia="es-CL"/>
        </w:rPr>
        <w:t xml:space="preserve"> The exponential increase in overweight/obesity in adolescents reflects an increase in morbidity and mortality indicators that are expressed in adults. There are health indicators that can be modified to avoid future illnesses.</w:t>
      </w:r>
    </w:p>
    <w:p w14:paraId="1C14155E" w14:textId="77777777" w:rsidR="008E715F" w:rsidRPr="008E715F" w:rsidRDefault="008E715F" w:rsidP="008E715F">
      <w:pPr>
        <w:suppressAutoHyphens/>
        <w:spacing w:line="360" w:lineRule="auto"/>
        <w:jc w:val="both"/>
        <w:rPr>
          <w:lang w:val="en-US" w:eastAsia="es-CL"/>
        </w:rPr>
      </w:pPr>
      <w:r w:rsidRPr="008E715F">
        <w:rPr>
          <w:b/>
          <w:lang w:val="en-US" w:eastAsia="es-CL"/>
        </w:rPr>
        <w:t>Objective:</w:t>
      </w:r>
      <w:r w:rsidRPr="008E715F">
        <w:rPr>
          <w:bCs/>
          <w:lang w:val="en-US" w:eastAsia="es-CL"/>
        </w:rPr>
        <w:t xml:space="preserve"> To determine the indicators that influence grip strength in Chilean students.</w:t>
      </w:r>
    </w:p>
    <w:p w14:paraId="498478DC" w14:textId="77777777" w:rsidR="008E715F" w:rsidRPr="008E715F" w:rsidRDefault="008E715F" w:rsidP="008E715F">
      <w:pPr>
        <w:suppressAutoHyphens/>
        <w:spacing w:line="360" w:lineRule="auto"/>
        <w:jc w:val="both"/>
        <w:rPr>
          <w:lang w:val="en-US" w:eastAsia="es-CL"/>
        </w:rPr>
      </w:pPr>
      <w:r w:rsidRPr="008E715F">
        <w:rPr>
          <w:b/>
          <w:lang w:val="en-US" w:eastAsia="es-CL"/>
        </w:rPr>
        <w:t>Methods:</w:t>
      </w:r>
      <w:r w:rsidRPr="008E715F">
        <w:rPr>
          <w:bCs/>
          <w:lang w:val="en-US" w:eastAsia="es-CL"/>
        </w:rPr>
        <w:t xml:space="preserve"> Observational, correlational design. The study population corresponded to 217 schoolchildren between 7 and 14 years of age. The sample was selected for convenience. The independent variables were age, sex, body mass index, waist-height index, and waist circumference. All measurements and data collection were carried out in a private space where the evaluator and the evaluated person were. Linear regression was carried out with the data to establish which indicators predict the force of manual pressure.</w:t>
      </w:r>
    </w:p>
    <w:p w14:paraId="7A1D7539" w14:textId="77777777" w:rsidR="008E715F" w:rsidRPr="008E715F" w:rsidRDefault="008E715F" w:rsidP="008E715F">
      <w:pPr>
        <w:suppressAutoHyphens/>
        <w:spacing w:line="360" w:lineRule="auto"/>
        <w:jc w:val="both"/>
        <w:rPr>
          <w:lang w:val="en-US" w:eastAsia="es-CL"/>
        </w:rPr>
      </w:pPr>
      <w:r w:rsidRPr="008E715F">
        <w:rPr>
          <w:b/>
          <w:lang w:val="en-US" w:eastAsia="es-CL"/>
        </w:rPr>
        <w:t>Results:</w:t>
      </w:r>
      <w:r w:rsidRPr="008E715F">
        <w:rPr>
          <w:bCs/>
          <w:lang w:val="en-US" w:eastAsia="es-CL"/>
        </w:rPr>
        <w:t xml:space="preserve"> Three linear regression models were significant. The first model (R</w:t>
      </w:r>
      <w:r w:rsidRPr="008E715F">
        <w:rPr>
          <w:bCs/>
          <w:vertAlign w:val="superscript"/>
          <w:lang w:val="en-US" w:eastAsia="es-CL"/>
        </w:rPr>
        <w:t>2</w:t>
      </w:r>
      <w:r w:rsidRPr="008E715F">
        <w:rPr>
          <w:bCs/>
          <w:lang w:val="en-US" w:eastAsia="es-CL"/>
        </w:rPr>
        <w:t>= 0.72; p= 0.001) includes the variables body mass index (p= 0.001), waist circumference (p= 0.001), and waist-height index (p= 0.001) adjusted by gender (p= 0.022) and age (p= 0.001). The second model (R</w:t>
      </w:r>
      <w:r w:rsidRPr="008E715F">
        <w:rPr>
          <w:bCs/>
          <w:vertAlign w:val="superscript"/>
          <w:lang w:val="en-US" w:eastAsia="es-CL"/>
        </w:rPr>
        <w:t>2</w:t>
      </w:r>
      <w:r w:rsidRPr="008E715F">
        <w:rPr>
          <w:bCs/>
          <w:lang w:val="en-US" w:eastAsia="es-CL"/>
        </w:rPr>
        <w:t>= 0.64; p= 0.001) considers the body mass index (p= 0.001), gender (p= 0.016), and age (p= 0.001). The third model (R</w:t>
      </w:r>
      <w:r w:rsidRPr="008E715F">
        <w:rPr>
          <w:bCs/>
          <w:vertAlign w:val="superscript"/>
          <w:lang w:val="en-US" w:eastAsia="es-CL"/>
        </w:rPr>
        <w:t>2</w:t>
      </w:r>
      <w:r w:rsidRPr="008E715F">
        <w:rPr>
          <w:bCs/>
          <w:lang w:val="en-US" w:eastAsia="es-CL"/>
        </w:rPr>
        <w:t>= 0.61; p= 0.001) involves waist circumference (p= 0.002), gender (p= 0.046), and age (p= 0.001).</w:t>
      </w:r>
    </w:p>
    <w:p w14:paraId="5726FBB9" w14:textId="77777777" w:rsidR="008E715F" w:rsidRPr="008E715F" w:rsidRDefault="008E715F" w:rsidP="008E715F">
      <w:pPr>
        <w:suppressAutoHyphens/>
        <w:spacing w:line="360" w:lineRule="auto"/>
        <w:jc w:val="both"/>
        <w:rPr>
          <w:lang w:val="en-US" w:eastAsia="es-CL"/>
        </w:rPr>
      </w:pPr>
      <w:r w:rsidRPr="008E715F">
        <w:rPr>
          <w:b/>
          <w:lang w:val="en-US" w:eastAsia="es-CL"/>
        </w:rPr>
        <w:t>Conclusion:</w:t>
      </w:r>
      <w:r w:rsidRPr="008E715F">
        <w:rPr>
          <w:bCs/>
          <w:lang w:val="en-US" w:eastAsia="es-CL"/>
        </w:rPr>
        <w:t xml:space="preserve"> The variable handgrip strength is explained in 72% by age, sex, body mass index, waist circumference, and waist-to-height ratio.</w:t>
      </w:r>
    </w:p>
    <w:p w14:paraId="0D93D754" w14:textId="77777777" w:rsidR="008E715F" w:rsidRPr="008E715F" w:rsidRDefault="008E715F" w:rsidP="008E715F">
      <w:pPr>
        <w:suppressAutoHyphens/>
        <w:spacing w:line="360" w:lineRule="auto"/>
        <w:jc w:val="both"/>
        <w:rPr>
          <w:bCs/>
          <w:lang w:val="en-US" w:eastAsia="es-CL"/>
        </w:rPr>
      </w:pPr>
      <w:r w:rsidRPr="008E715F">
        <w:rPr>
          <w:b/>
          <w:lang w:val="en-US" w:eastAsia="es-CL"/>
        </w:rPr>
        <w:t>Keywords:</w:t>
      </w:r>
      <w:r w:rsidRPr="008E715F">
        <w:rPr>
          <w:bCs/>
          <w:lang w:val="en-US" w:eastAsia="es-CL"/>
        </w:rPr>
        <w:t xml:space="preserve"> child; chronic disease; hand strength; linear models.</w:t>
      </w:r>
    </w:p>
    <w:p w14:paraId="7BB8734D" w14:textId="77777777" w:rsidR="008E715F" w:rsidRPr="008E715F" w:rsidRDefault="008E715F" w:rsidP="008E715F">
      <w:pPr>
        <w:suppressAutoHyphens/>
        <w:spacing w:line="360" w:lineRule="auto"/>
        <w:jc w:val="both"/>
        <w:rPr>
          <w:bCs/>
          <w:lang w:val="en-US" w:eastAsia="es-CL"/>
        </w:rPr>
      </w:pPr>
    </w:p>
    <w:p w14:paraId="6E2C3D3E" w14:textId="77777777" w:rsidR="008E715F" w:rsidRPr="008E715F" w:rsidRDefault="008E715F" w:rsidP="008E715F">
      <w:pPr>
        <w:suppressAutoHyphens/>
        <w:spacing w:line="360" w:lineRule="auto"/>
        <w:jc w:val="both"/>
        <w:rPr>
          <w:bCs/>
          <w:lang w:val="en-US" w:eastAsia="es-CL"/>
        </w:rPr>
      </w:pPr>
    </w:p>
    <w:p w14:paraId="577757F9" w14:textId="77777777" w:rsidR="00102699" w:rsidRPr="00715C56" w:rsidRDefault="00102699">
      <w:pPr>
        <w:rPr>
          <w:bCs/>
          <w:lang w:val="en-US" w:eastAsia="es-CL"/>
        </w:rPr>
      </w:pPr>
      <w:r w:rsidRPr="00715C56">
        <w:rPr>
          <w:bCs/>
          <w:lang w:val="en-US" w:eastAsia="es-CL"/>
        </w:rPr>
        <w:br w:type="page"/>
      </w:r>
    </w:p>
    <w:p w14:paraId="32365F7F" w14:textId="34C3D2B6" w:rsidR="008E715F" w:rsidRPr="008E715F" w:rsidRDefault="008E715F" w:rsidP="008E715F">
      <w:pPr>
        <w:suppressAutoHyphens/>
        <w:spacing w:line="360" w:lineRule="auto"/>
        <w:jc w:val="both"/>
        <w:rPr>
          <w:bCs/>
          <w:lang w:val="es-CU" w:eastAsia="es-CL"/>
        </w:rPr>
      </w:pPr>
      <w:r w:rsidRPr="008E715F">
        <w:rPr>
          <w:bCs/>
          <w:lang w:val="es-CU" w:eastAsia="es-CL"/>
        </w:rPr>
        <w:lastRenderedPageBreak/>
        <w:t>Recibido: 25/12/2022</w:t>
      </w:r>
    </w:p>
    <w:p w14:paraId="6AFA5B3C" w14:textId="77777777" w:rsidR="008E715F" w:rsidRPr="008E715F" w:rsidRDefault="008E715F" w:rsidP="008E715F">
      <w:pPr>
        <w:suppressAutoHyphens/>
        <w:spacing w:line="360" w:lineRule="auto"/>
        <w:jc w:val="both"/>
        <w:rPr>
          <w:bCs/>
          <w:lang w:val="es-CU" w:eastAsia="es-CL"/>
        </w:rPr>
      </w:pPr>
      <w:r w:rsidRPr="008E715F">
        <w:rPr>
          <w:bCs/>
          <w:lang w:val="es-CU" w:eastAsia="es-CL"/>
        </w:rPr>
        <w:t>Aprobado: 22/06/2023</w:t>
      </w:r>
    </w:p>
    <w:p w14:paraId="218AED4F" w14:textId="77777777" w:rsidR="008E715F" w:rsidRPr="008E715F" w:rsidRDefault="008E715F" w:rsidP="008E715F">
      <w:pPr>
        <w:suppressAutoHyphens/>
        <w:spacing w:line="360" w:lineRule="auto"/>
        <w:jc w:val="both"/>
        <w:rPr>
          <w:lang w:val="es-CU" w:eastAsia="es-CL"/>
        </w:rPr>
      </w:pPr>
    </w:p>
    <w:p w14:paraId="69BEA160" w14:textId="77777777" w:rsidR="008E715F" w:rsidRPr="008E715F" w:rsidRDefault="008E715F" w:rsidP="008E715F">
      <w:pPr>
        <w:suppressAutoHyphens/>
        <w:spacing w:line="360" w:lineRule="auto"/>
        <w:jc w:val="both"/>
        <w:rPr>
          <w:lang w:val="es-CU" w:eastAsia="es-CL"/>
        </w:rPr>
      </w:pPr>
    </w:p>
    <w:p w14:paraId="5141CA1F" w14:textId="77777777" w:rsidR="008E715F" w:rsidRPr="008E715F" w:rsidRDefault="008E715F" w:rsidP="008E715F">
      <w:pPr>
        <w:suppressAutoHyphens/>
        <w:spacing w:line="360" w:lineRule="auto"/>
        <w:jc w:val="center"/>
        <w:rPr>
          <w:sz w:val="32"/>
          <w:szCs w:val="32"/>
          <w:lang w:val="es-CL" w:eastAsia="es-CL"/>
        </w:rPr>
      </w:pPr>
      <w:r w:rsidRPr="008E715F">
        <w:rPr>
          <w:b/>
          <w:sz w:val="32"/>
          <w:szCs w:val="32"/>
          <w:lang w:val="es-ES" w:eastAsia="es-CL"/>
        </w:rPr>
        <w:t>INTRODUCCIÓN</w:t>
      </w:r>
    </w:p>
    <w:p w14:paraId="63F3F6D4" w14:textId="77777777" w:rsidR="008E715F" w:rsidRPr="008E715F" w:rsidRDefault="008E715F" w:rsidP="008E715F">
      <w:pPr>
        <w:suppressAutoHyphens/>
        <w:spacing w:line="360" w:lineRule="auto"/>
        <w:jc w:val="both"/>
        <w:rPr>
          <w:lang w:val="es-ES" w:eastAsia="es-CL"/>
        </w:rPr>
      </w:pPr>
      <w:r w:rsidRPr="008E715F">
        <w:rPr>
          <w:lang w:val="es-ES" w:eastAsia="es-CL"/>
        </w:rPr>
        <w:t>Latinoamérica sufre cambios significativos en la epidemiología y nutrición de su población, lo que permite el rápido aumento de las enfermedades crónicas no transmisibles. Desde edades tempranas la población infantil se expone a factores de riesgo tales como el sedentarismo y malos hábitos alimentarios. Es importante pesquisar y tratar estos factores precozmente, ya que, los hábitos y conductas no saludables han sido catalogados como uno de los principales factores de riesgo de morbimortalidad en el mundo.</w:t>
      </w:r>
      <w:hyperlink r:id="rId11" w:history="1">
        <w:r w:rsidRPr="008E715F">
          <w:rPr>
            <w:vertAlign w:val="superscript"/>
            <w:lang w:val="es-ES" w:eastAsia="es-CL"/>
          </w:rPr>
          <w:t>(1)</w:t>
        </w:r>
      </w:hyperlink>
      <w:r w:rsidRPr="008E715F">
        <w:rPr>
          <w:lang w:val="es-ES" w:eastAsia="es-CL"/>
        </w:rPr>
        <w:t xml:space="preserve"> </w:t>
      </w:r>
    </w:p>
    <w:p w14:paraId="21510E9D" w14:textId="77777777" w:rsidR="008E715F" w:rsidRPr="008E715F" w:rsidRDefault="008E715F" w:rsidP="008E715F">
      <w:pPr>
        <w:suppressAutoHyphens/>
        <w:spacing w:line="360" w:lineRule="auto"/>
        <w:jc w:val="both"/>
        <w:rPr>
          <w:lang w:val="es-CL" w:eastAsia="es-CL"/>
        </w:rPr>
      </w:pPr>
      <w:r w:rsidRPr="008E715F">
        <w:rPr>
          <w:lang w:val="es-ES" w:eastAsia="es-CL"/>
        </w:rPr>
        <w:t>Dentro de las competencias de la enfermería está el cuidado a través de la promoción de salud en los escolares. Existen diversas teorías que apuntan al autocuidado; la más conocida es la de Dorotea Orem, que promueve el conocimiento de salud y la autoaplicación de estos conocimientos para la prevención de enfermedades crónicas.</w:t>
      </w:r>
      <w:hyperlink r:id="rId12" w:history="1">
        <w:r w:rsidRPr="008E715F">
          <w:rPr>
            <w:vertAlign w:val="superscript"/>
            <w:lang w:val="es-ES" w:eastAsia="es-CL"/>
          </w:rPr>
          <w:t>(2)</w:t>
        </w:r>
      </w:hyperlink>
    </w:p>
    <w:p w14:paraId="3DAA7095" w14:textId="77777777" w:rsidR="008E715F" w:rsidRPr="008E715F" w:rsidRDefault="008E715F" w:rsidP="008E715F">
      <w:pPr>
        <w:suppressAutoHyphens/>
        <w:spacing w:line="360" w:lineRule="auto"/>
        <w:jc w:val="both"/>
        <w:rPr>
          <w:lang w:val="es-CL" w:eastAsia="es-CL"/>
        </w:rPr>
      </w:pPr>
      <w:r w:rsidRPr="008E715F">
        <w:rPr>
          <w:lang w:val="es-ES" w:eastAsia="es-CL"/>
        </w:rPr>
        <w:t>Existen indicadores de fácil medición para evaluar la morbimortalidad de las personas, entre los cuales se describen: fuerza de prensión manual (FPM),</w:t>
      </w:r>
      <w:hyperlink r:id="rId13" w:history="1">
        <w:r w:rsidRPr="008E715F">
          <w:rPr>
            <w:vertAlign w:val="superscript"/>
            <w:lang w:val="es-ES" w:eastAsia="es-CL"/>
          </w:rPr>
          <w:t>(3,4)</w:t>
        </w:r>
      </w:hyperlink>
      <w:r w:rsidRPr="008E715F">
        <w:rPr>
          <w:lang w:val="es-ES" w:eastAsia="es-CL"/>
        </w:rPr>
        <w:t xml:space="preserve"> test de marcha de 6 minutos (TM6M),</w:t>
      </w:r>
      <w:hyperlink r:id="rId14" w:history="1">
        <w:r w:rsidRPr="008E715F">
          <w:rPr>
            <w:vertAlign w:val="superscript"/>
            <w:lang w:val="es-ES" w:eastAsia="es-CL"/>
          </w:rPr>
          <w:t>(5,6)</w:t>
        </w:r>
      </w:hyperlink>
      <w:r w:rsidRPr="008E715F">
        <w:rPr>
          <w:lang w:val="es-ES" w:eastAsia="es-CL"/>
        </w:rPr>
        <w:t xml:space="preserve"> índice de masa corporal (IMC), e índice cintura estatura (ICE),</w:t>
      </w:r>
      <w:hyperlink r:id="rId15" w:history="1">
        <w:r w:rsidRPr="008E715F">
          <w:rPr>
            <w:vertAlign w:val="superscript"/>
            <w:lang w:val="es-ES" w:eastAsia="es-CL"/>
          </w:rPr>
          <w:t>(7,8)</w:t>
        </w:r>
      </w:hyperlink>
      <w:r w:rsidRPr="008E715F">
        <w:rPr>
          <w:lang w:val="es-ES" w:eastAsia="es-CL"/>
        </w:rPr>
        <w:t xml:space="preserve"> cuya medición es llevada a cabo por el personal de enfermería y mediante la cual se contribuye con el adecuado diagnóstico de salud.</w:t>
      </w:r>
    </w:p>
    <w:p w14:paraId="4EADCBE9" w14:textId="77777777" w:rsidR="008E715F" w:rsidRPr="008E715F" w:rsidRDefault="008E715F" w:rsidP="008E715F">
      <w:pPr>
        <w:suppressAutoHyphens/>
        <w:spacing w:line="360" w:lineRule="auto"/>
        <w:jc w:val="both"/>
        <w:rPr>
          <w:lang w:val="es-ES" w:eastAsia="es-CL"/>
        </w:rPr>
      </w:pPr>
      <w:r w:rsidRPr="008E715F">
        <w:rPr>
          <w:lang w:val="es-ES" w:eastAsia="es-CL"/>
        </w:rPr>
        <w:t>La FPM es una prueba que permite medir la fuerza isométrica máxima de agarre de la mano. Habitualmente es empleada para determinar el deterioro del sistema musculoesquelético, y actúa como predictor de enfermedades metabólicas y cardiovasculares.</w:t>
      </w:r>
      <w:hyperlink r:id="rId16" w:history="1">
        <w:r w:rsidRPr="008E715F">
          <w:rPr>
            <w:vertAlign w:val="superscript"/>
            <w:lang w:val="es-ES" w:eastAsia="es-CL"/>
          </w:rPr>
          <w:t>(9)</w:t>
        </w:r>
      </w:hyperlink>
      <w:r w:rsidRPr="008E715F">
        <w:rPr>
          <w:lang w:val="es-ES" w:eastAsia="es-CL"/>
        </w:rPr>
        <w:t xml:space="preserve"> La FPM varía de forma fisiológica en el ser humano; aumenta desde la niñez hasta la adultez, conforme aumenta la masa muscular, ya sea por el desarrollo propiamente tal o por la actividad física. Esta relación no se conserva en el tiempo, debido a la pérdida de la masa muscular desde los 50 años en adelante.</w:t>
      </w:r>
      <w:hyperlink r:id="rId17" w:history="1">
        <w:r w:rsidRPr="008E715F">
          <w:rPr>
            <w:vertAlign w:val="superscript"/>
            <w:lang w:val="es-ES" w:eastAsia="es-CL"/>
          </w:rPr>
          <w:t>(10)</w:t>
        </w:r>
      </w:hyperlink>
      <w:r w:rsidRPr="008E715F">
        <w:rPr>
          <w:lang w:val="es-ES" w:eastAsia="es-CL"/>
        </w:rPr>
        <w:t xml:space="preserve"> Esta relación también se ve afectada por factores patológicos, sociales y de entorno, tales como sarcopenia, obesidad, sedentarismo, tabaquismo y consumo de alimentos ultraprocesados. </w:t>
      </w:r>
    </w:p>
    <w:p w14:paraId="7C7483EE" w14:textId="77777777" w:rsidR="008E715F" w:rsidRPr="008E715F" w:rsidRDefault="008E715F" w:rsidP="008E715F">
      <w:pPr>
        <w:suppressAutoHyphens/>
        <w:spacing w:line="360" w:lineRule="auto"/>
        <w:jc w:val="both"/>
        <w:rPr>
          <w:lang w:val="es-ES" w:eastAsia="es-CL"/>
        </w:rPr>
      </w:pPr>
      <w:r w:rsidRPr="008E715F">
        <w:rPr>
          <w:lang w:val="es-ES" w:eastAsia="es-CL"/>
        </w:rPr>
        <w:t xml:space="preserve">Los rangos de normalidad para la FPM han sido medidos en población infantil y adolescente. Se describen rangos de acuerdo con la edad y el sexo; mayor en hombres que en mujeres, desde los 12 años </w:t>
      </w:r>
      <w:r w:rsidRPr="008E715F">
        <w:rPr>
          <w:lang w:val="es-ES" w:eastAsia="es-CL"/>
        </w:rPr>
        <w:lastRenderedPageBreak/>
        <w:t>en adelante.</w:t>
      </w:r>
      <w:hyperlink r:id="rId18" w:history="1">
        <w:r w:rsidRPr="008E715F">
          <w:rPr>
            <w:vertAlign w:val="superscript"/>
            <w:lang w:val="es-ES" w:eastAsia="es-CL"/>
          </w:rPr>
          <w:t>(11)</w:t>
        </w:r>
      </w:hyperlink>
      <w:r w:rsidRPr="008E715F">
        <w:rPr>
          <w:lang w:val="es-ES" w:eastAsia="es-CL"/>
        </w:rPr>
        <w:t xml:space="preserve"> La FPM se considera un indicador de morbimortalidad, que es más grave cuanto mayor es la disminución del parámetro. Esta prueba cuenta con las bondades de ser fácil de implementar y de bajo costo; sin embargo, requiere del equipo adecuado para su medición y de personal entrenado en su uso e interpretación de los resultados. </w:t>
      </w:r>
    </w:p>
    <w:p w14:paraId="1CF63CF2" w14:textId="77777777" w:rsidR="008E715F" w:rsidRPr="008E715F" w:rsidRDefault="008E715F" w:rsidP="008E715F">
      <w:pPr>
        <w:suppressAutoHyphens/>
        <w:spacing w:line="360" w:lineRule="auto"/>
        <w:jc w:val="both"/>
        <w:rPr>
          <w:lang w:val="es-CL" w:eastAsia="es-CL"/>
        </w:rPr>
      </w:pPr>
      <w:r w:rsidRPr="008E715F">
        <w:rPr>
          <w:lang w:val="es-ES" w:eastAsia="es-CL"/>
        </w:rPr>
        <w:t>La FPM se ha relacionado con enfermedades crónicas de forma independiente, pero no se ha estudiado en población infantil con enfermedades crónicas de base.</w:t>
      </w:r>
      <w:hyperlink r:id="rId19" w:history="1">
        <w:r w:rsidRPr="008E715F">
          <w:rPr>
            <w:vertAlign w:val="superscript"/>
            <w:lang w:val="es-ES" w:eastAsia="es-CL"/>
          </w:rPr>
          <w:t>(12)</w:t>
        </w:r>
      </w:hyperlink>
      <w:r w:rsidRPr="008E715F">
        <w:rPr>
          <w:lang w:val="es-ES" w:eastAsia="es-CL"/>
        </w:rPr>
        <w:t xml:space="preserve"> En el caso de la obesidad en niños y adultos, la masa muscular disminuye de 2 a 3 veces, en comparación con una persona eutrófica, lo que se evidencia como un potente indicador de mortalidad.</w:t>
      </w:r>
      <w:hyperlink r:id="rId20" w:history="1">
        <w:r w:rsidRPr="008E715F">
          <w:rPr>
            <w:vertAlign w:val="superscript"/>
            <w:lang w:val="es-ES" w:eastAsia="es-CL"/>
          </w:rPr>
          <w:t>(13)</w:t>
        </w:r>
      </w:hyperlink>
      <w:r w:rsidRPr="008E715F">
        <w:rPr>
          <w:lang w:val="es-ES" w:eastAsia="es-CL"/>
        </w:rPr>
        <w:t xml:space="preserve"> Según </w:t>
      </w:r>
      <w:r w:rsidRPr="008E715F">
        <w:rPr>
          <w:i/>
          <w:iCs/>
          <w:lang w:val="es-ES" w:eastAsia="es-CL"/>
        </w:rPr>
        <w:t>Chacín M</w:t>
      </w:r>
      <w:r w:rsidRPr="008E715F">
        <w:rPr>
          <w:lang w:val="es-ES" w:eastAsia="es-CL"/>
        </w:rPr>
        <w:t xml:space="preserve"> y otros,</w:t>
      </w:r>
      <w:hyperlink r:id="rId21" w:history="1">
        <w:r w:rsidRPr="008E715F">
          <w:rPr>
            <w:vertAlign w:val="superscript"/>
            <w:lang w:val="es-ES" w:eastAsia="es-CL"/>
          </w:rPr>
          <w:t>(14)</w:t>
        </w:r>
      </w:hyperlink>
      <w:r w:rsidRPr="008E715F">
        <w:rPr>
          <w:lang w:val="es-CL" w:eastAsia="es-CL"/>
        </w:rPr>
        <w:t xml:space="preserve"> la Organización Mundial de la Salud de</w:t>
      </w:r>
      <w:r w:rsidRPr="008E715F">
        <w:rPr>
          <w:lang w:val="es-ES" w:eastAsia="es-CL"/>
        </w:rPr>
        <w:t>clara en sus políticas, que la obesidad es una pandemia. Es un estado en que el niño desarrolla enfermedades crónicas, como la diabetes mellitus, el síndrome metabólico y dislipidemias. Se estimó para el año 2022, que los niños con sobrepeso u obesidad aumentaron a 70 millones en todo el mundo.</w:t>
      </w:r>
      <w:hyperlink r:id="rId22" w:history="1">
        <w:r w:rsidRPr="008E715F">
          <w:rPr>
            <w:vertAlign w:val="superscript"/>
            <w:lang w:val="es-ES" w:eastAsia="es-CL"/>
          </w:rPr>
          <w:t>(14)</w:t>
        </w:r>
      </w:hyperlink>
    </w:p>
    <w:p w14:paraId="2D8CD094" w14:textId="77777777" w:rsidR="008E715F" w:rsidRPr="008E715F" w:rsidRDefault="008E715F" w:rsidP="008E715F">
      <w:pPr>
        <w:suppressAutoHyphens/>
        <w:spacing w:line="360" w:lineRule="auto"/>
        <w:jc w:val="both"/>
        <w:rPr>
          <w:lang w:val="es-CL" w:eastAsia="es-CL"/>
        </w:rPr>
      </w:pPr>
      <w:r w:rsidRPr="008E715F">
        <w:rPr>
          <w:lang w:val="es-ES" w:eastAsia="es-CL"/>
        </w:rPr>
        <w:t>El Mapa Nutricional 2020 (JUNAEB, Chile)</w:t>
      </w:r>
      <w:hyperlink r:id="rId23" w:history="1">
        <w:r w:rsidRPr="008E715F">
          <w:rPr>
            <w:vertAlign w:val="superscript"/>
            <w:lang w:val="es-ES" w:eastAsia="es-CL"/>
          </w:rPr>
          <w:t>(15)</w:t>
        </w:r>
      </w:hyperlink>
      <w:r w:rsidRPr="008E715F">
        <w:rPr>
          <w:lang w:val="es-CL" w:eastAsia="es-CL"/>
        </w:rPr>
        <w:t xml:space="preserve"> </w:t>
      </w:r>
      <w:r w:rsidRPr="008E715F">
        <w:rPr>
          <w:lang w:val="es-ES" w:eastAsia="es-CL"/>
        </w:rPr>
        <w:t>muestra que la prevalencia de obesidad en escolares de quinto básico es de un 27 % y para primero medio es de un 13,2 %.</w:t>
      </w:r>
      <w:hyperlink r:id="rId24" w:history="1">
        <w:r w:rsidRPr="008E715F">
          <w:rPr>
            <w:vertAlign w:val="superscript"/>
            <w:lang w:val="es-ES" w:eastAsia="es-CL"/>
          </w:rPr>
          <w:t>(15)</w:t>
        </w:r>
      </w:hyperlink>
      <w:r w:rsidRPr="008E715F">
        <w:rPr>
          <w:lang w:val="es-ES" w:eastAsia="es-CL"/>
        </w:rPr>
        <w:t xml:space="preserve"> Para determinar el estado de obesidad en una persona, habitualmente se emplea el IMC.</w:t>
      </w:r>
      <w:hyperlink r:id="rId25" w:history="1">
        <w:r w:rsidRPr="008E715F">
          <w:rPr>
            <w:vertAlign w:val="superscript"/>
            <w:lang w:val="es-ES" w:eastAsia="es-CL"/>
          </w:rPr>
          <w:t>(16)</w:t>
        </w:r>
      </w:hyperlink>
      <w:r w:rsidRPr="008E715F">
        <w:rPr>
          <w:lang w:val="es-ES" w:eastAsia="es-CL"/>
        </w:rPr>
        <w:t xml:space="preserve"> Se ha comprobado que los niños que presentan mayor IMC tienen un perfil lipídico alterado. Este exceso de lípidos se infiltra en el músculo esquelético y disminuye el poder de contracción, por ende, disminuye la FPM.</w:t>
      </w:r>
      <w:hyperlink r:id="rId26" w:history="1">
        <w:r w:rsidRPr="008E715F">
          <w:rPr>
            <w:vertAlign w:val="superscript"/>
            <w:lang w:val="es-ES" w:eastAsia="es-CL"/>
          </w:rPr>
          <w:t>(17)</w:t>
        </w:r>
      </w:hyperlink>
    </w:p>
    <w:p w14:paraId="0E2A8E3E" w14:textId="77777777" w:rsidR="008E715F" w:rsidRPr="008E715F" w:rsidRDefault="008E715F" w:rsidP="008E715F">
      <w:pPr>
        <w:suppressAutoHyphens/>
        <w:spacing w:line="360" w:lineRule="auto"/>
        <w:jc w:val="both"/>
        <w:rPr>
          <w:lang w:val="es-CL" w:eastAsia="es-CL"/>
        </w:rPr>
      </w:pPr>
      <w:r w:rsidRPr="008E715F">
        <w:rPr>
          <w:lang w:val="es-ES" w:eastAsia="es-CL"/>
        </w:rPr>
        <w:t>Una de las medidas antropométricas que predice accidentes cardiovasculares y que ha sido incorporada en las mediciones de los niños es el ICE. Es una herramienta útil para conocer la adiposidad, que es uno de los primeros pasos en el proceso aterosclerótico. Además, el ICE ha sustituido al índice cintura - cadera (ICC).</w:t>
      </w:r>
      <w:hyperlink r:id="rId27" w:history="1">
        <w:r w:rsidRPr="008E715F">
          <w:rPr>
            <w:vertAlign w:val="superscript"/>
            <w:lang w:val="es-ES" w:eastAsia="es-CL"/>
          </w:rPr>
          <w:t>(18,19)</w:t>
        </w:r>
      </w:hyperlink>
      <w:r w:rsidRPr="008E715F">
        <w:rPr>
          <w:lang w:val="es-ES" w:eastAsia="es-CL"/>
        </w:rPr>
        <w:t xml:space="preserve"> Los niños que tengan mayor ICE, tendrán más alterado el perfil de lípidos y presentarán menor FPM.</w:t>
      </w:r>
      <w:hyperlink r:id="rId28" w:history="1">
        <w:r w:rsidRPr="008E715F">
          <w:rPr>
            <w:vertAlign w:val="superscript"/>
            <w:lang w:val="es-ES" w:eastAsia="es-CL"/>
          </w:rPr>
          <w:t>(20)</w:t>
        </w:r>
      </w:hyperlink>
    </w:p>
    <w:p w14:paraId="119F9726" w14:textId="77777777" w:rsidR="008E715F" w:rsidRPr="008E715F" w:rsidRDefault="008E715F" w:rsidP="008E715F">
      <w:pPr>
        <w:suppressAutoHyphens/>
        <w:spacing w:line="360" w:lineRule="auto"/>
        <w:jc w:val="both"/>
        <w:rPr>
          <w:lang w:val="es-CL" w:eastAsia="es-CL"/>
        </w:rPr>
      </w:pPr>
      <w:r w:rsidRPr="008E715F">
        <w:rPr>
          <w:lang w:val="es-ES" w:eastAsia="es-CL"/>
        </w:rPr>
        <w:t>El TM6M evalúa la capacidad física del individuo; mide cuántos metros se puede recorrer en un tiempo de 6 minutos y está debidamente estandarizado.</w:t>
      </w:r>
      <w:hyperlink r:id="rId29" w:history="1">
        <w:r w:rsidRPr="008E715F">
          <w:rPr>
            <w:vertAlign w:val="superscript"/>
            <w:lang w:val="es-ES" w:eastAsia="es-CL"/>
          </w:rPr>
          <w:t>(21)</w:t>
        </w:r>
      </w:hyperlink>
      <w:r w:rsidRPr="008E715F">
        <w:rPr>
          <w:lang w:val="es-ES" w:eastAsia="es-CL"/>
        </w:rPr>
        <w:t xml:space="preserve"> Es útil como indicador de morbimortalidad, dado que se ha comprobado que existe una relación inversa entre capacidad física y FPM.</w:t>
      </w:r>
      <w:hyperlink r:id="rId30" w:history="1">
        <w:r w:rsidRPr="008E715F">
          <w:rPr>
            <w:vertAlign w:val="superscript"/>
            <w:lang w:val="es-ES" w:eastAsia="es-CL"/>
          </w:rPr>
          <w:t>(22)</w:t>
        </w:r>
      </w:hyperlink>
    </w:p>
    <w:p w14:paraId="3276503E" w14:textId="77777777" w:rsidR="008E715F" w:rsidRPr="008E715F" w:rsidRDefault="008E715F" w:rsidP="008E715F">
      <w:pPr>
        <w:suppressAutoHyphens/>
        <w:spacing w:line="360" w:lineRule="auto"/>
        <w:jc w:val="both"/>
        <w:rPr>
          <w:lang w:val="es-CL" w:eastAsia="es-CL"/>
        </w:rPr>
      </w:pPr>
      <w:r w:rsidRPr="008E715F">
        <w:rPr>
          <w:lang w:val="es-ES" w:eastAsia="es-CL"/>
        </w:rPr>
        <w:t>En niños y adolescente, no existen resultados sobre qué indicador de salud tiene mayor influencia sobre la FPM, aunque se han reconocido ciertas condiciones que la disminuyen, tales como, obesidad y sarcopenia.</w:t>
      </w:r>
    </w:p>
    <w:p w14:paraId="7FF12047" w14:textId="77777777" w:rsidR="008E715F" w:rsidRPr="008E715F" w:rsidRDefault="008E715F" w:rsidP="008E715F">
      <w:pPr>
        <w:suppressAutoHyphens/>
        <w:spacing w:line="360" w:lineRule="auto"/>
        <w:jc w:val="both"/>
        <w:rPr>
          <w:lang w:val="es-ES" w:eastAsia="es-CL"/>
        </w:rPr>
      </w:pPr>
      <w:r w:rsidRPr="008E715F">
        <w:rPr>
          <w:lang w:val="es-ES" w:eastAsia="es-CL"/>
        </w:rPr>
        <w:lastRenderedPageBreak/>
        <w:t xml:space="preserve">El objetivo de este trabajo es determinar qué indicadores de salud predicen la fuerza de prensión manual en un grupo de estudiantes. </w:t>
      </w:r>
    </w:p>
    <w:p w14:paraId="6070481D" w14:textId="77777777" w:rsidR="008E715F" w:rsidRPr="008E715F" w:rsidRDefault="008E715F" w:rsidP="008E715F">
      <w:pPr>
        <w:suppressAutoHyphens/>
        <w:spacing w:line="360" w:lineRule="auto"/>
        <w:jc w:val="both"/>
        <w:rPr>
          <w:lang w:val="es-CL" w:eastAsia="es-CL"/>
        </w:rPr>
      </w:pPr>
    </w:p>
    <w:p w14:paraId="4E8B7858" w14:textId="77777777" w:rsidR="008E715F" w:rsidRPr="008E715F" w:rsidRDefault="008E715F" w:rsidP="008E715F">
      <w:pPr>
        <w:suppressAutoHyphens/>
        <w:spacing w:line="360" w:lineRule="auto"/>
        <w:jc w:val="both"/>
        <w:rPr>
          <w:highlight w:val="yellow"/>
          <w:lang w:val="es-ES" w:eastAsia="es-CL"/>
        </w:rPr>
      </w:pPr>
    </w:p>
    <w:p w14:paraId="5794B2D1" w14:textId="77777777" w:rsidR="008E715F" w:rsidRPr="008E715F" w:rsidRDefault="008E715F" w:rsidP="008E715F">
      <w:pPr>
        <w:suppressAutoHyphens/>
        <w:spacing w:line="360" w:lineRule="auto"/>
        <w:jc w:val="center"/>
        <w:rPr>
          <w:sz w:val="32"/>
          <w:szCs w:val="32"/>
          <w:lang w:val="es-CL" w:eastAsia="es-CL"/>
        </w:rPr>
      </w:pPr>
      <w:r w:rsidRPr="008E715F">
        <w:rPr>
          <w:b/>
          <w:sz w:val="32"/>
          <w:szCs w:val="32"/>
          <w:lang w:val="es-ES" w:eastAsia="es-CL"/>
        </w:rPr>
        <w:t>MÉTODOS</w:t>
      </w:r>
    </w:p>
    <w:p w14:paraId="7E9CD683" w14:textId="77777777" w:rsidR="008E715F" w:rsidRPr="008E715F" w:rsidRDefault="008E715F" w:rsidP="008E715F">
      <w:pPr>
        <w:suppressAutoHyphens/>
        <w:spacing w:line="360" w:lineRule="auto"/>
        <w:jc w:val="center"/>
        <w:rPr>
          <w:b/>
          <w:bCs/>
          <w:sz w:val="28"/>
          <w:szCs w:val="28"/>
          <w:lang w:val="es-CL" w:eastAsia="es-CL"/>
        </w:rPr>
      </w:pPr>
      <w:r w:rsidRPr="008E715F">
        <w:rPr>
          <w:b/>
          <w:bCs/>
          <w:sz w:val="28"/>
          <w:szCs w:val="28"/>
          <w:lang w:val="es-ES" w:eastAsia="es-CL"/>
        </w:rPr>
        <w:t>Diseño</w:t>
      </w:r>
    </w:p>
    <w:p w14:paraId="61DE5094" w14:textId="77777777" w:rsidR="008E715F" w:rsidRPr="008E715F" w:rsidRDefault="008E715F" w:rsidP="008E715F">
      <w:pPr>
        <w:suppressAutoHyphens/>
        <w:spacing w:line="360" w:lineRule="auto"/>
        <w:jc w:val="both"/>
        <w:rPr>
          <w:lang w:val="es-CL" w:eastAsia="es-CL"/>
        </w:rPr>
      </w:pPr>
      <w:r w:rsidRPr="008E715F">
        <w:rPr>
          <w:lang w:val="es-ES" w:eastAsia="es-CL"/>
        </w:rPr>
        <w:t>Se realizó un estudio cuantitativo, correlacional de tipo transversal, durante el año 2019.</w:t>
      </w:r>
    </w:p>
    <w:p w14:paraId="57C5AA74" w14:textId="77777777" w:rsidR="008E715F" w:rsidRPr="008E715F" w:rsidRDefault="008E715F" w:rsidP="008E715F">
      <w:pPr>
        <w:suppressAutoHyphens/>
        <w:spacing w:line="360" w:lineRule="auto"/>
        <w:jc w:val="center"/>
        <w:rPr>
          <w:sz w:val="28"/>
          <w:szCs w:val="28"/>
          <w:lang w:val="es-CL" w:eastAsia="es-CL"/>
        </w:rPr>
      </w:pPr>
      <w:r w:rsidRPr="008E715F">
        <w:rPr>
          <w:b/>
          <w:bCs/>
          <w:sz w:val="28"/>
          <w:szCs w:val="28"/>
          <w:lang w:val="es-ES" w:eastAsia="es-CL"/>
        </w:rPr>
        <w:t>Participantes</w:t>
      </w:r>
    </w:p>
    <w:p w14:paraId="55291967" w14:textId="77777777" w:rsidR="008E715F" w:rsidRDefault="008E715F" w:rsidP="008E715F">
      <w:pPr>
        <w:suppressAutoHyphens/>
        <w:spacing w:line="360" w:lineRule="auto"/>
        <w:jc w:val="both"/>
        <w:rPr>
          <w:lang w:val="es-CL" w:eastAsia="es-CL"/>
        </w:rPr>
      </w:pPr>
      <w:r w:rsidRPr="008E715F">
        <w:rPr>
          <w:lang w:val="es-ES" w:eastAsia="es-CL"/>
        </w:rPr>
        <w:t>La población de interés correspondió a 368 escolares de un colegio público de la comuna de Maule, región del Maule, Chile. La muestra del estudio correspondió a 217 escolares (102 del sexo femenino) que fueron seleccionados de manera no probabilística por conveniencia y cumplieron con los siguientes criterios de elegibilidad</w:t>
      </w:r>
      <w:r w:rsidRPr="008E715F">
        <w:rPr>
          <w:lang w:val="es-CL" w:eastAsia="es-CL"/>
        </w:rPr>
        <w:t>:</w:t>
      </w:r>
    </w:p>
    <w:p w14:paraId="666250F8" w14:textId="77777777" w:rsidR="00BB0836" w:rsidRPr="008E715F" w:rsidRDefault="00BB0836" w:rsidP="008E715F">
      <w:pPr>
        <w:suppressAutoHyphens/>
        <w:spacing w:line="360" w:lineRule="auto"/>
        <w:jc w:val="both"/>
        <w:rPr>
          <w:lang w:val="es-CL" w:eastAsia="es-CL"/>
        </w:rPr>
      </w:pPr>
    </w:p>
    <w:p w14:paraId="24C06886" w14:textId="77777777" w:rsidR="008E715F" w:rsidRPr="008E715F" w:rsidRDefault="008E715F" w:rsidP="008E715F">
      <w:pPr>
        <w:numPr>
          <w:ilvl w:val="0"/>
          <w:numId w:val="5"/>
        </w:numPr>
        <w:suppressAutoHyphens/>
        <w:spacing w:line="360" w:lineRule="auto"/>
        <w:ind w:left="284" w:hanging="284"/>
        <w:jc w:val="both"/>
        <w:rPr>
          <w:lang w:val="es-ES" w:eastAsia="es-CL"/>
        </w:rPr>
      </w:pPr>
      <w:r w:rsidRPr="008E715F">
        <w:rPr>
          <w:lang w:val="es-ES" w:eastAsia="es-CL"/>
        </w:rPr>
        <w:t>Niños/niñas cuyos apoderados firmaron el consentimiento informado.</w:t>
      </w:r>
    </w:p>
    <w:p w14:paraId="0476A9EF" w14:textId="77777777" w:rsidR="008E715F" w:rsidRPr="008E715F" w:rsidRDefault="008E715F" w:rsidP="008E715F">
      <w:pPr>
        <w:numPr>
          <w:ilvl w:val="0"/>
          <w:numId w:val="5"/>
        </w:numPr>
        <w:suppressAutoHyphens/>
        <w:spacing w:line="360" w:lineRule="auto"/>
        <w:ind w:left="284" w:hanging="284"/>
        <w:jc w:val="both"/>
        <w:rPr>
          <w:lang w:val="es-ES" w:eastAsia="es-CL"/>
        </w:rPr>
      </w:pPr>
      <w:r w:rsidRPr="008E715F">
        <w:rPr>
          <w:lang w:val="es-ES" w:eastAsia="es-CL"/>
        </w:rPr>
        <w:t>Niños/niñas que firmaron el asentimiento informado.</w:t>
      </w:r>
    </w:p>
    <w:p w14:paraId="5761F3B7" w14:textId="77777777" w:rsidR="008E715F" w:rsidRPr="008E715F" w:rsidRDefault="008E715F" w:rsidP="008E715F">
      <w:pPr>
        <w:numPr>
          <w:ilvl w:val="0"/>
          <w:numId w:val="5"/>
        </w:numPr>
        <w:suppressAutoHyphens/>
        <w:spacing w:line="360" w:lineRule="auto"/>
        <w:ind w:left="284" w:hanging="284"/>
        <w:jc w:val="both"/>
        <w:rPr>
          <w:lang w:val="es-ES" w:eastAsia="es-CL"/>
        </w:rPr>
      </w:pPr>
      <w:r w:rsidRPr="008E715F">
        <w:rPr>
          <w:lang w:val="es-ES" w:eastAsia="es-CL"/>
        </w:rPr>
        <w:t xml:space="preserve">Escolar cuya edad estuvo entre los 7 y 14 años. </w:t>
      </w:r>
    </w:p>
    <w:p w14:paraId="63CF8EAB" w14:textId="77777777" w:rsidR="008E715F" w:rsidRPr="008E715F" w:rsidRDefault="008E715F" w:rsidP="008E715F">
      <w:pPr>
        <w:suppressAutoHyphens/>
        <w:spacing w:line="360" w:lineRule="auto"/>
        <w:jc w:val="both"/>
        <w:rPr>
          <w:lang w:val="es-ES" w:eastAsia="es-CL"/>
        </w:rPr>
      </w:pPr>
    </w:p>
    <w:p w14:paraId="2CA11222" w14:textId="77777777" w:rsidR="008E715F" w:rsidRPr="008E715F" w:rsidRDefault="008E715F" w:rsidP="008E715F">
      <w:pPr>
        <w:suppressAutoHyphens/>
        <w:spacing w:line="360" w:lineRule="auto"/>
        <w:jc w:val="both"/>
        <w:rPr>
          <w:lang w:val="es-ES" w:eastAsia="es-CL"/>
        </w:rPr>
      </w:pPr>
      <w:r w:rsidRPr="008E715F">
        <w:rPr>
          <w:lang w:val="es-ES" w:eastAsia="es-CL"/>
        </w:rPr>
        <w:t xml:space="preserve">Se excluyeron los sujetos que: </w:t>
      </w:r>
    </w:p>
    <w:p w14:paraId="3A417E4A" w14:textId="77777777" w:rsidR="008E715F" w:rsidRPr="008E715F" w:rsidRDefault="008E715F" w:rsidP="008E715F">
      <w:pPr>
        <w:suppressAutoHyphens/>
        <w:spacing w:line="360" w:lineRule="auto"/>
        <w:jc w:val="both"/>
        <w:rPr>
          <w:lang w:val="es-ES" w:eastAsia="es-CL"/>
        </w:rPr>
      </w:pPr>
    </w:p>
    <w:p w14:paraId="7D96B1D9" w14:textId="77777777" w:rsidR="008E715F" w:rsidRPr="008E715F" w:rsidRDefault="008E715F" w:rsidP="008E715F">
      <w:pPr>
        <w:numPr>
          <w:ilvl w:val="0"/>
          <w:numId w:val="7"/>
        </w:numPr>
        <w:suppressAutoHyphens/>
        <w:spacing w:line="360" w:lineRule="auto"/>
        <w:ind w:left="284" w:hanging="284"/>
        <w:jc w:val="both"/>
        <w:rPr>
          <w:lang w:val="es-ES" w:eastAsia="es-CL"/>
        </w:rPr>
      </w:pPr>
      <w:r w:rsidRPr="008E715F">
        <w:rPr>
          <w:lang w:val="es-ES" w:eastAsia="es-CL"/>
        </w:rPr>
        <w:t>No asistieron el día de la medición.</w:t>
      </w:r>
    </w:p>
    <w:p w14:paraId="1931D14A" w14:textId="77777777" w:rsidR="008E715F" w:rsidRPr="008E715F" w:rsidRDefault="008E715F" w:rsidP="008E715F">
      <w:pPr>
        <w:numPr>
          <w:ilvl w:val="0"/>
          <w:numId w:val="7"/>
        </w:numPr>
        <w:suppressAutoHyphens/>
        <w:spacing w:line="360" w:lineRule="auto"/>
        <w:ind w:left="284" w:hanging="284"/>
        <w:jc w:val="both"/>
        <w:rPr>
          <w:lang w:val="es-ES" w:eastAsia="es-CL"/>
        </w:rPr>
      </w:pPr>
      <w:r w:rsidRPr="008E715F">
        <w:rPr>
          <w:lang w:val="es-ES" w:eastAsia="es-CL"/>
        </w:rPr>
        <w:t>Presentaron dolor al momento de la evaluación.</w:t>
      </w:r>
    </w:p>
    <w:p w14:paraId="2736B650" w14:textId="77777777" w:rsidR="008E715F" w:rsidRPr="008E715F" w:rsidRDefault="008E715F" w:rsidP="008E715F">
      <w:pPr>
        <w:numPr>
          <w:ilvl w:val="0"/>
          <w:numId w:val="7"/>
        </w:numPr>
        <w:suppressAutoHyphens/>
        <w:spacing w:line="360" w:lineRule="auto"/>
        <w:ind w:left="284" w:hanging="284"/>
        <w:jc w:val="both"/>
        <w:rPr>
          <w:lang w:val="es-ES" w:eastAsia="es-CL"/>
        </w:rPr>
      </w:pPr>
      <w:r w:rsidRPr="008E715F">
        <w:rPr>
          <w:lang w:val="es-ES" w:eastAsia="es-CL"/>
        </w:rPr>
        <w:t>Utilizaban alguna ayuda técnica para la deambulación.</w:t>
      </w:r>
    </w:p>
    <w:p w14:paraId="78FCD7E7" w14:textId="77777777" w:rsidR="008E715F" w:rsidRPr="008E715F" w:rsidRDefault="008E715F" w:rsidP="008E715F">
      <w:pPr>
        <w:numPr>
          <w:ilvl w:val="0"/>
          <w:numId w:val="7"/>
        </w:numPr>
        <w:suppressAutoHyphens/>
        <w:spacing w:line="360" w:lineRule="auto"/>
        <w:ind w:left="284" w:hanging="284"/>
        <w:jc w:val="both"/>
        <w:rPr>
          <w:lang w:val="es-ES" w:eastAsia="es-CL"/>
        </w:rPr>
      </w:pPr>
      <w:r w:rsidRPr="008E715F">
        <w:rPr>
          <w:lang w:val="es-ES" w:eastAsia="es-CL"/>
        </w:rPr>
        <w:t>Presentaron lesión musculoesquelética durante los últimos 3 meses.</w:t>
      </w:r>
    </w:p>
    <w:p w14:paraId="16F3A5A4" w14:textId="77777777" w:rsidR="008E715F" w:rsidRPr="008E715F" w:rsidRDefault="008E715F" w:rsidP="008E715F">
      <w:pPr>
        <w:suppressAutoHyphens/>
        <w:spacing w:line="360" w:lineRule="auto"/>
        <w:jc w:val="both"/>
        <w:rPr>
          <w:lang w:val="es-ES" w:eastAsia="es-CL"/>
        </w:rPr>
      </w:pPr>
    </w:p>
    <w:p w14:paraId="1C264DA3" w14:textId="77777777" w:rsidR="008E715F" w:rsidRPr="008E715F" w:rsidRDefault="008E715F" w:rsidP="008E715F">
      <w:pPr>
        <w:suppressAutoHyphens/>
        <w:spacing w:line="360" w:lineRule="auto"/>
        <w:jc w:val="both"/>
        <w:rPr>
          <w:lang w:val="es-ES" w:eastAsia="es-CL"/>
        </w:rPr>
      </w:pPr>
      <w:r w:rsidRPr="008E715F">
        <w:rPr>
          <w:lang w:val="es-ES" w:eastAsia="es-CL"/>
        </w:rPr>
        <w:t>El estudio se realizó con la aprobación del comité de ética de la Universidad Santo Tomás (N° 98-19), que se rige por la declaración de Helsinki.</w:t>
      </w:r>
      <w:hyperlink r:id="rId31" w:history="1">
        <w:r w:rsidRPr="008E715F">
          <w:rPr>
            <w:vertAlign w:val="superscript"/>
            <w:lang w:val="es-ES" w:eastAsia="es-CL"/>
          </w:rPr>
          <w:t>(23)</w:t>
        </w:r>
      </w:hyperlink>
      <w:r w:rsidRPr="008E715F">
        <w:rPr>
          <w:lang w:val="es-ES" w:eastAsia="es-CL"/>
        </w:rPr>
        <w:t xml:space="preserve"> Cada participante firmó un asentimiento informado y los </w:t>
      </w:r>
      <w:r w:rsidRPr="008E715F">
        <w:rPr>
          <w:lang w:val="es-ES" w:eastAsia="es-CL"/>
        </w:rPr>
        <w:lastRenderedPageBreak/>
        <w:t>tutores firmaron un consentimiento informado. Una semana antes se informó a cada tutor las condiciones en las que se realizarían las mediciones.</w:t>
      </w:r>
    </w:p>
    <w:p w14:paraId="047D1D84" w14:textId="77777777" w:rsidR="008E715F" w:rsidRPr="008E715F" w:rsidRDefault="008E715F" w:rsidP="008E715F">
      <w:pPr>
        <w:suppressAutoHyphens/>
        <w:spacing w:line="360" w:lineRule="auto"/>
        <w:jc w:val="both"/>
        <w:rPr>
          <w:lang w:val="es-CL" w:eastAsia="es-CL"/>
        </w:rPr>
      </w:pPr>
    </w:p>
    <w:p w14:paraId="4EE20660" w14:textId="77777777" w:rsidR="008E715F" w:rsidRDefault="008E715F" w:rsidP="008E715F">
      <w:pPr>
        <w:suppressAutoHyphens/>
        <w:spacing w:line="360" w:lineRule="auto"/>
        <w:jc w:val="center"/>
        <w:rPr>
          <w:b/>
          <w:sz w:val="28"/>
          <w:szCs w:val="28"/>
          <w:lang w:val="es-ES" w:eastAsia="es-CL"/>
        </w:rPr>
      </w:pPr>
      <w:r w:rsidRPr="008E715F">
        <w:rPr>
          <w:b/>
          <w:sz w:val="28"/>
          <w:szCs w:val="28"/>
          <w:lang w:val="es-ES" w:eastAsia="es-CL"/>
        </w:rPr>
        <w:t>Variables</w:t>
      </w:r>
    </w:p>
    <w:p w14:paraId="76949803" w14:textId="77777777" w:rsidR="00D22A6A" w:rsidRPr="008E715F" w:rsidRDefault="00D22A6A" w:rsidP="008E715F">
      <w:pPr>
        <w:suppressAutoHyphens/>
        <w:spacing w:line="360" w:lineRule="auto"/>
        <w:jc w:val="center"/>
        <w:rPr>
          <w:color w:val="000000"/>
          <w:lang w:val="es-ES" w:eastAsia="es-CL"/>
        </w:rPr>
      </w:pPr>
    </w:p>
    <w:p w14:paraId="501B7E45" w14:textId="77777777" w:rsidR="008E715F" w:rsidRPr="008E715F" w:rsidRDefault="008E715F" w:rsidP="008E715F">
      <w:pPr>
        <w:numPr>
          <w:ilvl w:val="0"/>
          <w:numId w:val="9"/>
        </w:numPr>
        <w:suppressAutoHyphens/>
        <w:spacing w:line="360" w:lineRule="auto"/>
        <w:ind w:left="284" w:hanging="284"/>
        <w:jc w:val="both"/>
        <w:rPr>
          <w:lang w:val="es-CL" w:eastAsia="es-CL"/>
        </w:rPr>
      </w:pPr>
      <w:r w:rsidRPr="008E715F">
        <w:rPr>
          <w:color w:val="000000"/>
          <w:lang w:val="es-ES" w:eastAsia="es-CL"/>
        </w:rPr>
        <w:t>Sexo.</w:t>
      </w:r>
    </w:p>
    <w:p w14:paraId="49C7FE66" w14:textId="77777777" w:rsidR="008E715F" w:rsidRPr="008E715F" w:rsidRDefault="008E715F" w:rsidP="008E715F">
      <w:pPr>
        <w:numPr>
          <w:ilvl w:val="0"/>
          <w:numId w:val="9"/>
        </w:numPr>
        <w:suppressAutoHyphens/>
        <w:spacing w:line="360" w:lineRule="auto"/>
        <w:ind w:left="284" w:hanging="284"/>
        <w:jc w:val="both"/>
        <w:rPr>
          <w:lang w:val="es-CL" w:eastAsia="es-CL"/>
        </w:rPr>
      </w:pPr>
      <w:r w:rsidRPr="008E715F">
        <w:rPr>
          <w:color w:val="000000"/>
          <w:lang w:val="es-ES" w:eastAsia="es-CL"/>
        </w:rPr>
        <w:t>Edad.</w:t>
      </w:r>
    </w:p>
    <w:p w14:paraId="18776706" w14:textId="77777777" w:rsidR="008E715F" w:rsidRPr="008E715F" w:rsidRDefault="008E715F" w:rsidP="008E715F">
      <w:pPr>
        <w:numPr>
          <w:ilvl w:val="0"/>
          <w:numId w:val="9"/>
        </w:numPr>
        <w:suppressAutoHyphens/>
        <w:spacing w:line="360" w:lineRule="auto"/>
        <w:ind w:left="284" w:hanging="284"/>
        <w:jc w:val="both"/>
        <w:rPr>
          <w:lang w:val="es-CL" w:eastAsia="es-CL"/>
        </w:rPr>
      </w:pPr>
      <w:r w:rsidRPr="008E715F">
        <w:rPr>
          <w:color w:val="000000"/>
          <w:lang w:val="es-ES" w:eastAsia="es-CL"/>
        </w:rPr>
        <w:t>Peso y talla (para cálculo de IMC).</w:t>
      </w:r>
      <w:r w:rsidRPr="008E715F">
        <w:rPr>
          <w:color w:val="000000"/>
          <w:vertAlign w:val="superscript"/>
          <w:lang w:val="es-ES" w:eastAsia="es-CL"/>
        </w:rPr>
        <w:t>(24)</w:t>
      </w:r>
    </w:p>
    <w:p w14:paraId="37B80E19" w14:textId="77777777" w:rsidR="008E715F" w:rsidRPr="008E715F" w:rsidRDefault="008E715F" w:rsidP="008E715F">
      <w:pPr>
        <w:numPr>
          <w:ilvl w:val="0"/>
          <w:numId w:val="9"/>
        </w:numPr>
        <w:suppressAutoHyphens/>
        <w:spacing w:line="360" w:lineRule="auto"/>
        <w:ind w:left="284" w:hanging="284"/>
        <w:jc w:val="both"/>
        <w:rPr>
          <w:lang w:val="es-CL" w:eastAsia="es-CL"/>
        </w:rPr>
      </w:pPr>
      <w:r w:rsidRPr="008E715F">
        <w:rPr>
          <w:color w:val="000000"/>
          <w:lang w:val="es-ES" w:eastAsia="es-CL"/>
        </w:rPr>
        <w:t>Perímetro de cintura (PC) para cálculo de índice cintura estatura (ICE).</w:t>
      </w:r>
      <w:hyperlink r:id="rId32" w:history="1">
        <w:r w:rsidRPr="008E715F">
          <w:rPr>
            <w:color w:val="000000"/>
            <w:vertAlign w:val="superscript"/>
            <w:lang w:val="es-ES" w:eastAsia="es-CL"/>
          </w:rPr>
          <w:t>(25)</w:t>
        </w:r>
      </w:hyperlink>
    </w:p>
    <w:p w14:paraId="2B01A269" w14:textId="77777777" w:rsidR="008E715F" w:rsidRPr="008E715F" w:rsidRDefault="008E715F" w:rsidP="008E715F">
      <w:pPr>
        <w:numPr>
          <w:ilvl w:val="0"/>
          <w:numId w:val="9"/>
        </w:numPr>
        <w:suppressAutoHyphens/>
        <w:spacing w:line="360" w:lineRule="auto"/>
        <w:ind w:left="284" w:hanging="284"/>
        <w:jc w:val="both"/>
        <w:rPr>
          <w:lang w:val="es-CL" w:eastAsia="es-CL"/>
        </w:rPr>
      </w:pPr>
      <w:r w:rsidRPr="008E715F">
        <w:rPr>
          <w:color w:val="000000"/>
          <w:lang w:val="es-ES" w:eastAsia="es-CL"/>
        </w:rPr>
        <w:t xml:space="preserve">Dinamometría, según indicaciones de la </w:t>
      </w:r>
      <w:r w:rsidRPr="008E715F">
        <w:rPr>
          <w:i/>
          <w:iCs/>
          <w:color w:val="000000"/>
          <w:lang w:val="es-ES" w:eastAsia="es-CL"/>
        </w:rPr>
        <w:t>American Society of Hand Therapy.</w:t>
      </w:r>
      <w:hyperlink r:id="rId33" w:history="1">
        <w:r w:rsidRPr="008E715F">
          <w:rPr>
            <w:color w:val="000000"/>
            <w:vertAlign w:val="superscript"/>
            <w:lang w:val="es-ES" w:eastAsia="es-CL"/>
          </w:rPr>
          <w:t>(26)</w:t>
        </w:r>
      </w:hyperlink>
    </w:p>
    <w:p w14:paraId="78C05B00" w14:textId="77777777" w:rsidR="008E715F" w:rsidRPr="008E715F" w:rsidRDefault="008E715F" w:rsidP="008E715F">
      <w:pPr>
        <w:numPr>
          <w:ilvl w:val="0"/>
          <w:numId w:val="9"/>
        </w:numPr>
        <w:suppressAutoHyphens/>
        <w:spacing w:line="360" w:lineRule="auto"/>
        <w:ind w:left="284" w:hanging="284"/>
        <w:jc w:val="both"/>
        <w:rPr>
          <w:lang w:val="es-CL" w:eastAsia="es-CL"/>
        </w:rPr>
      </w:pPr>
      <w:r w:rsidRPr="008E715F">
        <w:rPr>
          <w:color w:val="000000"/>
          <w:lang w:val="es-ES" w:eastAsia="es-CL"/>
        </w:rPr>
        <w:t xml:space="preserve">TM6M: se aplicó según las indicaciones de la </w:t>
      </w:r>
      <w:r w:rsidRPr="008E715F">
        <w:rPr>
          <w:i/>
          <w:iCs/>
          <w:color w:val="000000"/>
          <w:lang w:val="es-ES" w:eastAsia="es-CL"/>
        </w:rPr>
        <w:t>American Thoracic Society</w:t>
      </w:r>
      <w:r w:rsidRPr="008E715F">
        <w:rPr>
          <w:color w:val="000000"/>
          <w:lang w:val="es-ES" w:eastAsia="es-CL"/>
        </w:rPr>
        <w:t>.</w:t>
      </w:r>
      <w:hyperlink r:id="rId34" w:history="1">
        <w:r w:rsidRPr="008E715F">
          <w:rPr>
            <w:color w:val="000000"/>
            <w:vertAlign w:val="superscript"/>
            <w:lang w:val="es-ES" w:eastAsia="es-CL"/>
          </w:rPr>
          <w:t>(21)</w:t>
        </w:r>
      </w:hyperlink>
    </w:p>
    <w:p w14:paraId="06700C6F" w14:textId="77777777" w:rsidR="008E715F" w:rsidRPr="008E715F" w:rsidRDefault="008E715F" w:rsidP="008E715F">
      <w:pPr>
        <w:suppressAutoHyphens/>
        <w:spacing w:line="360" w:lineRule="auto"/>
        <w:jc w:val="both"/>
        <w:rPr>
          <w:lang w:val="es-ES" w:eastAsia="es-CL"/>
        </w:rPr>
      </w:pPr>
    </w:p>
    <w:p w14:paraId="1399B480" w14:textId="77777777" w:rsidR="008E715F" w:rsidRPr="008E715F" w:rsidRDefault="008E715F" w:rsidP="008E715F">
      <w:pPr>
        <w:suppressAutoHyphens/>
        <w:spacing w:line="360" w:lineRule="auto"/>
        <w:jc w:val="center"/>
        <w:rPr>
          <w:sz w:val="28"/>
          <w:szCs w:val="28"/>
          <w:lang w:val="es-CL" w:eastAsia="es-CL"/>
        </w:rPr>
      </w:pPr>
      <w:r w:rsidRPr="008E715F">
        <w:rPr>
          <w:b/>
          <w:bCs/>
          <w:sz w:val="28"/>
          <w:szCs w:val="28"/>
          <w:lang w:val="es-ES" w:eastAsia="es-CL"/>
        </w:rPr>
        <w:t>Procedimientos</w:t>
      </w:r>
    </w:p>
    <w:p w14:paraId="0AAE527E" w14:textId="77777777" w:rsidR="008E715F" w:rsidRPr="008E715F" w:rsidRDefault="008E715F" w:rsidP="008E715F">
      <w:pPr>
        <w:suppressAutoHyphens/>
        <w:spacing w:line="360" w:lineRule="auto"/>
        <w:jc w:val="both"/>
        <w:rPr>
          <w:lang w:val="es-CL" w:eastAsia="es-CL"/>
        </w:rPr>
      </w:pPr>
      <w:r w:rsidRPr="008E715F">
        <w:rPr>
          <w:lang w:val="es-ES" w:eastAsia="es-CL"/>
        </w:rPr>
        <w:t>Mediciones antropométricas: el peso corporal fue medido con el sujeto en camiseta, pantalones cortos y descalzo. La balanza (marca SECA modelo 286</w:t>
      </w:r>
      <w:r w:rsidRPr="008E715F">
        <w:rPr>
          <w:highlight w:val="white"/>
          <w:vertAlign w:val="superscript"/>
          <w:lang w:val="es-ES" w:eastAsia="es-CL"/>
        </w:rPr>
        <w:t xml:space="preserve">® </w:t>
      </w:r>
      <w:r w:rsidRPr="008E715F">
        <w:rPr>
          <w:highlight w:val="white"/>
          <w:lang w:val="es-ES" w:eastAsia="es-CL"/>
        </w:rPr>
        <w:t>Alemania</w:t>
      </w:r>
      <w:r w:rsidRPr="008E715F">
        <w:rPr>
          <w:lang w:val="es-ES" w:eastAsia="es-CL"/>
        </w:rPr>
        <w:t>)</w:t>
      </w:r>
      <w:hyperlink r:id="rId35" w:history="1">
        <w:r w:rsidRPr="008E715F">
          <w:rPr>
            <w:vertAlign w:val="superscript"/>
            <w:lang w:val="es-ES" w:eastAsia="es-CL"/>
          </w:rPr>
          <w:t>(24)</w:t>
        </w:r>
      </w:hyperlink>
      <w:r w:rsidRPr="008E715F">
        <w:rPr>
          <w:lang w:val="es-ES" w:eastAsia="es-CL"/>
        </w:rPr>
        <w:t xml:space="preserve"> utilizada fue calibrada con un peso estandarizado de 1 kilogramo (kg), previo a la medición.</w:t>
      </w:r>
      <w:hyperlink r:id="rId36" w:history="1">
        <w:r w:rsidRPr="008E715F">
          <w:rPr>
            <w:vertAlign w:val="superscript"/>
            <w:lang w:val="es-ES" w:eastAsia="es-CL"/>
          </w:rPr>
          <w:t>(7)</w:t>
        </w:r>
      </w:hyperlink>
      <w:r w:rsidRPr="008E715F">
        <w:rPr>
          <w:lang w:val="es-ES" w:eastAsia="es-CL"/>
        </w:rPr>
        <w:t xml:space="preserve"> Se solicitó a los participantes estar en posición bípeda, con los brazos al costado del cuerpo y la vista al frente. Se consignó el peso corporal en kg. </w:t>
      </w:r>
    </w:p>
    <w:p w14:paraId="5C9F63E5" w14:textId="77777777" w:rsidR="008E715F" w:rsidRPr="008E715F" w:rsidRDefault="008E715F" w:rsidP="008E715F">
      <w:pPr>
        <w:suppressAutoHyphens/>
        <w:spacing w:line="360" w:lineRule="auto"/>
        <w:jc w:val="both"/>
        <w:rPr>
          <w:lang w:val="es-CL" w:eastAsia="es-CL"/>
        </w:rPr>
      </w:pPr>
      <w:r w:rsidRPr="008E715F">
        <w:rPr>
          <w:lang w:val="es-ES" w:eastAsia="es-CL"/>
        </w:rPr>
        <w:t>La estatura fue medida por el tallímetro (marca SECA modelo 286</w:t>
      </w:r>
      <w:r w:rsidRPr="008E715F">
        <w:rPr>
          <w:highlight w:val="white"/>
          <w:vertAlign w:val="superscript"/>
          <w:lang w:val="es-ES" w:eastAsia="es-CL"/>
        </w:rPr>
        <w:t xml:space="preserve">® </w:t>
      </w:r>
      <w:r w:rsidRPr="008E715F">
        <w:rPr>
          <w:highlight w:val="white"/>
          <w:lang w:val="es-ES" w:eastAsia="es-CL"/>
        </w:rPr>
        <w:t>Alemania</w:t>
      </w:r>
      <w:r w:rsidRPr="008E715F">
        <w:rPr>
          <w:lang w:val="es-ES" w:eastAsia="es-CL"/>
        </w:rPr>
        <w:t>);</w:t>
      </w:r>
      <w:hyperlink r:id="rId37" w:history="1">
        <w:r w:rsidRPr="008E715F">
          <w:rPr>
            <w:vertAlign w:val="superscript"/>
            <w:lang w:val="es-ES" w:eastAsia="es-CL"/>
          </w:rPr>
          <w:t>(24)</w:t>
        </w:r>
      </w:hyperlink>
      <w:r w:rsidRPr="008E715F">
        <w:rPr>
          <w:lang w:val="es-ES" w:eastAsia="es-CL"/>
        </w:rPr>
        <w:t xml:space="preserve"> se instruyó al participante de estar en una posición de pie, con los brazos a los costados y la vista al frente. Se registró la estatura bípeda en metros (m).</w:t>
      </w:r>
    </w:p>
    <w:p w14:paraId="69C823E7" w14:textId="77777777" w:rsidR="008E715F" w:rsidRPr="008E715F" w:rsidRDefault="008E715F" w:rsidP="008E715F">
      <w:pPr>
        <w:suppressAutoHyphens/>
        <w:spacing w:line="360" w:lineRule="auto"/>
        <w:jc w:val="both"/>
        <w:rPr>
          <w:lang w:val="es-CL" w:eastAsia="es-CL"/>
        </w:rPr>
      </w:pPr>
      <w:r w:rsidRPr="008E715F">
        <w:rPr>
          <w:lang w:val="es-ES" w:eastAsia="es-CL"/>
        </w:rPr>
        <w:t>El perímetro de cintura fue medido situando la cinta métrica (marca SECA modelo 201</w:t>
      </w:r>
      <w:r w:rsidRPr="008E715F">
        <w:rPr>
          <w:highlight w:val="white"/>
          <w:vertAlign w:val="superscript"/>
          <w:lang w:val="es-ES" w:eastAsia="es-CL"/>
        </w:rPr>
        <w:t xml:space="preserve">® </w:t>
      </w:r>
      <w:r w:rsidRPr="008E715F">
        <w:rPr>
          <w:highlight w:val="white"/>
          <w:lang w:val="es-ES" w:eastAsia="es-CL"/>
        </w:rPr>
        <w:t>Alemania</w:t>
      </w:r>
      <w:r w:rsidRPr="008E715F">
        <w:rPr>
          <w:lang w:val="es-ES" w:eastAsia="es-CL"/>
        </w:rPr>
        <w:t>)</w:t>
      </w:r>
      <w:r w:rsidRPr="008E715F">
        <w:rPr>
          <w:color w:val="FF0000"/>
          <w:lang w:val="es-ES" w:eastAsia="es-CL"/>
        </w:rPr>
        <w:t xml:space="preserve"> </w:t>
      </w:r>
      <w:r w:rsidRPr="008E715F">
        <w:rPr>
          <w:lang w:val="es-ES" w:eastAsia="es-CL"/>
        </w:rPr>
        <w:t>sobre las crestas iliacas, pasando sobre el ombligo. Se dio la instrucción de inspirar y espirar. La medición se realizó durante la espiración y se registró el valor en centímetros (cm).</w:t>
      </w:r>
    </w:p>
    <w:p w14:paraId="3E163B58" w14:textId="77777777" w:rsidR="008E715F" w:rsidRPr="008E715F" w:rsidRDefault="008E715F" w:rsidP="008E715F">
      <w:pPr>
        <w:suppressAutoHyphens/>
        <w:spacing w:line="360" w:lineRule="auto"/>
        <w:jc w:val="both"/>
        <w:rPr>
          <w:lang w:val="es-CL" w:eastAsia="es-CL"/>
        </w:rPr>
      </w:pPr>
      <w:r w:rsidRPr="008E715F">
        <w:rPr>
          <w:lang w:val="es-ES" w:eastAsia="es-CL"/>
        </w:rPr>
        <w:t>El ambiente para realizar las mediciones fue adecuado, con una temperatura de 22 °C, una alfombra para el desplazamiento descalzo y la privacidad pertinente, para no intimidar al participante. Con las mediciones se calculó el IMC e ICE.</w:t>
      </w:r>
    </w:p>
    <w:p w14:paraId="75EF846B" w14:textId="77777777" w:rsidR="008E715F" w:rsidRPr="008E715F" w:rsidRDefault="008E715F" w:rsidP="008E715F">
      <w:pPr>
        <w:suppressAutoHyphens/>
        <w:spacing w:line="360" w:lineRule="auto"/>
        <w:jc w:val="both"/>
        <w:rPr>
          <w:lang w:val="es-ES" w:eastAsia="es-CL"/>
        </w:rPr>
      </w:pPr>
      <w:r w:rsidRPr="008E715F">
        <w:rPr>
          <w:lang w:val="es-ES" w:eastAsia="es-CL"/>
        </w:rPr>
        <w:t>La dinamometría se midió a través de un dinamómetro digital (</w:t>
      </w:r>
      <w:r w:rsidRPr="008E715F">
        <w:rPr>
          <w:i/>
          <w:iCs/>
          <w:lang w:val="es-ES" w:eastAsia="es-CL"/>
        </w:rPr>
        <w:t>Lafayette Manual Muscle Test System</w:t>
      </w:r>
      <w:r w:rsidRPr="008E715F">
        <w:rPr>
          <w:lang w:val="es-ES" w:eastAsia="es-CL"/>
        </w:rPr>
        <w:t xml:space="preserve">, </w:t>
      </w:r>
      <w:r w:rsidRPr="008E715F">
        <w:rPr>
          <w:i/>
          <w:iCs/>
          <w:lang w:val="es-ES" w:eastAsia="es-CL"/>
        </w:rPr>
        <w:t>model</w:t>
      </w:r>
      <w:r w:rsidRPr="008E715F">
        <w:rPr>
          <w:lang w:val="es-ES" w:eastAsia="es-CL"/>
        </w:rPr>
        <w:t xml:space="preserve"> 01163. Lafayette, IN, USA),</w:t>
      </w:r>
      <w:r w:rsidRPr="008E715F">
        <w:rPr>
          <w:color w:val="FF0000"/>
          <w:lang w:val="es-ES" w:eastAsia="es-CL"/>
        </w:rPr>
        <w:t xml:space="preserve"> </w:t>
      </w:r>
      <w:r w:rsidRPr="008E715F">
        <w:rPr>
          <w:lang w:val="es-ES" w:eastAsia="es-CL"/>
        </w:rPr>
        <w:t xml:space="preserve">que fue previamente calibrado. El participante se sentó con la espalda </w:t>
      </w:r>
      <w:r w:rsidRPr="008E715F">
        <w:rPr>
          <w:lang w:val="es-ES" w:eastAsia="es-CL"/>
        </w:rPr>
        <w:lastRenderedPageBreak/>
        <w:t>erguida, apoyada en el respaldo de la silla. Luego se le indicó que debía tener el brazo en ángulo de 90 ° y se le estimuló a generar la mayor fuerza de prensión posible, sosteniendo el dinamómetro; se comenzó con la mano dominante. Este procedimiento se realizó en 3 oportunidades en cada mano, con un tiempo de reposo de 1 minuto entre cada medición. El valor que se registró es el mayor valor obtenido en todas las mediciones, en kg.</w:t>
      </w:r>
      <w:hyperlink r:id="rId38" w:history="1">
        <w:r w:rsidRPr="008E715F">
          <w:rPr>
            <w:vertAlign w:val="superscript"/>
            <w:lang w:val="es-ES" w:eastAsia="es-CL"/>
          </w:rPr>
          <w:t>(27)</w:t>
        </w:r>
      </w:hyperlink>
    </w:p>
    <w:p w14:paraId="00B7FAD4" w14:textId="77777777" w:rsidR="008E715F" w:rsidRPr="008E715F" w:rsidRDefault="008E715F" w:rsidP="008E715F">
      <w:pPr>
        <w:suppressAutoHyphens/>
        <w:spacing w:line="360" w:lineRule="auto"/>
        <w:jc w:val="both"/>
        <w:rPr>
          <w:lang w:val="es-CL" w:eastAsia="es-CL"/>
        </w:rPr>
      </w:pPr>
      <w:r w:rsidRPr="008E715F">
        <w:rPr>
          <w:lang w:val="es-ES" w:eastAsia="es-CL"/>
        </w:rPr>
        <w:t>TM6M: el participante se presentó a rendir la prueba con ropa deportiva y con un saturómetro de pulso situado en el dedo índice.</w:t>
      </w:r>
      <w:hyperlink r:id="rId39" w:history="1">
        <w:r w:rsidRPr="008E715F">
          <w:rPr>
            <w:vertAlign w:val="superscript"/>
            <w:lang w:val="es-ES" w:eastAsia="es-CL"/>
          </w:rPr>
          <w:t>(28)</w:t>
        </w:r>
      </w:hyperlink>
      <w:r w:rsidRPr="008E715F">
        <w:rPr>
          <w:lang w:val="es-ES" w:eastAsia="es-CL"/>
        </w:rPr>
        <w:t xml:space="preserve"> Antes de explicar el procedimiento, se realizaron mediciones basales: presión arterial (PA),</w:t>
      </w:r>
      <w:hyperlink r:id="rId40" w:history="1">
        <w:r w:rsidRPr="008E715F">
          <w:rPr>
            <w:vertAlign w:val="superscript"/>
            <w:lang w:val="es-ES" w:eastAsia="es-CL"/>
          </w:rPr>
          <w:t>(29)</w:t>
        </w:r>
      </w:hyperlink>
      <w:r w:rsidRPr="008E715F">
        <w:rPr>
          <w:lang w:val="es-ES" w:eastAsia="es-CL"/>
        </w:rPr>
        <w:t xml:space="preserve"> saturometría (SatO</w:t>
      </w:r>
      <w:r w:rsidRPr="008E715F">
        <w:rPr>
          <w:vertAlign w:val="subscript"/>
          <w:lang w:val="es-ES" w:eastAsia="es-CL"/>
        </w:rPr>
        <w:t>2</w:t>
      </w:r>
      <w:r w:rsidRPr="008E715F">
        <w:rPr>
          <w:lang w:val="es-ES" w:eastAsia="es-CL"/>
        </w:rPr>
        <w:t>), frecuencia cardiaca (FC), frecuencia respiratoria (FR) y escala de Borg (EB);</w:t>
      </w:r>
      <w:hyperlink r:id="rId41" w:history="1">
        <w:r w:rsidRPr="008E715F">
          <w:rPr>
            <w:vertAlign w:val="superscript"/>
            <w:lang w:val="es-ES" w:eastAsia="es-CL"/>
          </w:rPr>
          <w:t>(30)</w:t>
        </w:r>
      </w:hyperlink>
      <w:r w:rsidRPr="008E715F">
        <w:rPr>
          <w:lang w:val="es-ES" w:eastAsia="es-CL"/>
        </w:rPr>
        <w:t xml:space="preserve"> que permitieron evaluar si estaba apto para ejecutar la prueba. La medición se realizó en un terreno plano que contaba con una distancia de 30 m debidamente marcados con conos. Se explicó el procedimiento, con una demostración de la prueba, por parte de quien realizó la medición. El participante caminó de ida y vuelta, con la mayor velocidad de marcha posible, entre los 30 metros demarcados. En cada vuelta recibía estímulos verbales por parte del evaluador; le indicaba el tiempo restante y le animaba a caminar con mayor velocidad. Cuando el cronómetro marcó 6 minutos, se indicó que se detuviera y se midió FC, SatO</w:t>
      </w:r>
      <w:r w:rsidRPr="008E715F">
        <w:rPr>
          <w:vertAlign w:val="subscript"/>
          <w:lang w:val="es-ES" w:eastAsia="es-CL"/>
        </w:rPr>
        <w:t>2</w:t>
      </w:r>
      <w:r w:rsidRPr="008E715F">
        <w:rPr>
          <w:lang w:val="es-ES" w:eastAsia="es-CL"/>
        </w:rPr>
        <w:t xml:space="preserve"> y EB. Al minuto posterior, se tomaron todos los parámetros antes mencionados, incluyendo la PA. Se invitó al participante a tomar asiento para ser controlado a los 5 minutos posteriores, en todos los parámetros. Con ayuda de un odómetro, se midieron los metros recorridos en el periodo de prueba.</w:t>
      </w:r>
      <w:hyperlink r:id="rId42" w:history="1">
        <w:r w:rsidRPr="008E715F">
          <w:rPr>
            <w:vertAlign w:val="superscript"/>
            <w:lang w:val="es-ES" w:eastAsia="es-CL"/>
          </w:rPr>
          <w:t>(31)</w:t>
        </w:r>
      </w:hyperlink>
      <w:r w:rsidRPr="008E715F">
        <w:rPr>
          <w:lang w:val="es-ES" w:eastAsia="es-CL"/>
        </w:rPr>
        <w:t xml:space="preserve"> La FC y SatO</w:t>
      </w:r>
      <w:r w:rsidRPr="008E715F">
        <w:rPr>
          <w:vertAlign w:val="subscript"/>
          <w:lang w:val="es-ES" w:eastAsia="es-CL"/>
        </w:rPr>
        <w:t xml:space="preserve">2 </w:t>
      </w:r>
      <w:r w:rsidRPr="008E715F">
        <w:rPr>
          <w:lang w:val="es-ES" w:eastAsia="es-CL"/>
        </w:rPr>
        <w:t xml:space="preserve">fueron medidas con un saturómetro de pulso, la presión arterial a través de un aparato digital (Omron M10-IT) y la frecuencia respiratoria mediante la observación de la expansión torácica. </w:t>
      </w:r>
    </w:p>
    <w:p w14:paraId="2D1E5788" w14:textId="77777777" w:rsidR="008E715F" w:rsidRPr="008E715F" w:rsidRDefault="008E715F" w:rsidP="008E715F">
      <w:pPr>
        <w:suppressAutoHyphens/>
        <w:spacing w:line="360" w:lineRule="auto"/>
        <w:jc w:val="center"/>
        <w:rPr>
          <w:sz w:val="28"/>
          <w:szCs w:val="28"/>
          <w:lang w:val="es-CL" w:eastAsia="es-CL"/>
        </w:rPr>
      </w:pPr>
      <w:r w:rsidRPr="008E715F">
        <w:rPr>
          <w:b/>
          <w:sz w:val="28"/>
          <w:szCs w:val="28"/>
          <w:lang w:val="es-ES" w:eastAsia="es-CL"/>
        </w:rPr>
        <w:t>Análisis estadístico</w:t>
      </w:r>
    </w:p>
    <w:p w14:paraId="0010BEF3" w14:textId="77777777" w:rsidR="008E715F" w:rsidRPr="008E715F" w:rsidRDefault="008E715F" w:rsidP="008E715F">
      <w:pPr>
        <w:suppressAutoHyphens/>
        <w:spacing w:line="360" w:lineRule="auto"/>
        <w:jc w:val="both"/>
        <w:rPr>
          <w:lang w:val="es-ES" w:eastAsia="es-CL"/>
        </w:rPr>
      </w:pPr>
      <w:r w:rsidRPr="008E715F">
        <w:rPr>
          <w:lang w:val="es-ES" w:eastAsia="es-CL"/>
        </w:rPr>
        <w:t>Los datos se analizaron con el software estadístico SPSS 23.0 (SPSS 23.0 para Windows, SPSS Inc., IL, EE. UU.). Se calculó la media y la desviación estándar para describir las características generales de la muestra. Se aplicó un modelo de regresión lineal múltiple (intervalo de confianza del 95 %), para determinar la asociación de los indicadores de salud sobre la FPM. La bondad de ajuste se determinó mediante el coeficiente R</w:t>
      </w:r>
      <w:r w:rsidRPr="008E715F">
        <w:rPr>
          <w:vertAlign w:val="superscript"/>
          <w:lang w:val="es-ES" w:eastAsia="es-CL"/>
        </w:rPr>
        <w:t>2</w:t>
      </w:r>
      <w:r w:rsidRPr="008E715F">
        <w:rPr>
          <w:lang w:val="es-ES" w:eastAsia="es-CL"/>
        </w:rPr>
        <w:t xml:space="preserve">. Se realizó un diagnóstico de colinealidad para cada una de las variables presentes en los modelos de regresión obtenidos; para ello se eliminaron las variables con valores </w:t>
      </w:r>
      <w:r w:rsidRPr="008E715F">
        <w:rPr>
          <w:lang w:val="es-ES" w:eastAsia="es-CL"/>
        </w:rPr>
        <w:lastRenderedPageBreak/>
        <w:t xml:space="preserve">inferiores a 0,10 de tolerancia y valores superiores a 10,0 del factor de inflación de la varianza (VIF). El nivel de significación para todas las pruebas estadísticas fue &lt; 0,05. </w:t>
      </w:r>
    </w:p>
    <w:p w14:paraId="1D7A1448" w14:textId="77777777" w:rsidR="008E715F" w:rsidRPr="008E715F" w:rsidRDefault="008E715F" w:rsidP="008E715F">
      <w:pPr>
        <w:suppressAutoHyphens/>
        <w:spacing w:line="360" w:lineRule="auto"/>
        <w:jc w:val="both"/>
        <w:rPr>
          <w:lang w:val="es-CL" w:eastAsia="es-CL"/>
        </w:rPr>
      </w:pPr>
    </w:p>
    <w:p w14:paraId="6F68DF7D" w14:textId="77777777" w:rsidR="008E715F" w:rsidRPr="008E715F" w:rsidRDefault="008E715F" w:rsidP="008E715F">
      <w:pPr>
        <w:suppressAutoHyphens/>
        <w:spacing w:line="360" w:lineRule="auto"/>
        <w:jc w:val="both"/>
        <w:rPr>
          <w:lang w:val="es-CL" w:eastAsia="es-CL"/>
        </w:rPr>
      </w:pPr>
    </w:p>
    <w:p w14:paraId="2552BFA0" w14:textId="77777777" w:rsidR="008E715F" w:rsidRPr="008E715F" w:rsidRDefault="008E715F" w:rsidP="008E715F">
      <w:pPr>
        <w:suppressAutoHyphens/>
        <w:spacing w:line="360" w:lineRule="auto"/>
        <w:jc w:val="center"/>
        <w:rPr>
          <w:sz w:val="32"/>
          <w:szCs w:val="32"/>
          <w:lang w:val="es-CL" w:eastAsia="es-CL"/>
        </w:rPr>
      </w:pPr>
      <w:r w:rsidRPr="008E715F">
        <w:rPr>
          <w:b/>
          <w:sz w:val="32"/>
          <w:szCs w:val="32"/>
          <w:lang w:val="es-ES" w:eastAsia="es-CL"/>
        </w:rPr>
        <w:t>RESULTADOS</w:t>
      </w:r>
    </w:p>
    <w:p w14:paraId="728E2D12" w14:textId="77777777" w:rsidR="008E715F" w:rsidRPr="008E715F" w:rsidRDefault="008E715F" w:rsidP="008E715F">
      <w:pPr>
        <w:suppressAutoHyphens/>
        <w:spacing w:line="360" w:lineRule="auto"/>
        <w:jc w:val="both"/>
        <w:rPr>
          <w:lang w:val="es-CL" w:eastAsia="es-CL"/>
        </w:rPr>
      </w:pPr>
      <w:r w:rsidRPr="008E715F">
        <w:rPr>
          <w:lang w:val="es-ES" w:eastAsia="es-CL"/>
        </w:rPr>
        <w:t>En la tabla 1 se presentan las características generales de la muestra: edad, peso y estatura bípeda.</w:t>
      </w:r>
    </w:p>
    <w:p w14:paraId="53640479" w14:textId="77777777" w:rsidR="008E715F" w:rsidRPr="008E715F" w:rsidRDefault="008E715F" w:rsidP="008E715F">
      <w:pPr>
        <w:suppressAutoHyphens/>
        <w:spacing w:line="360" w:lineRule="auto"/>
        <w:jc w:val="both"/>
        <w:rPr>
          <w:lang w:val="es-ES" w:eastAsia="es-CL"/>
        </w:rPr>
      </w:pPr>
    </w:p>
    <w:p w14:paraId="3F0C7664" w14:textId="77777777" w:rsidR="008E715F" w:rsidRPr="008E715F" w:rsidRDefault="008E715F" w:rsidP="008E715F">
      <w:pPr>
        <w:suppressAutoHyphens/>
        <w:spacing w:line="360" w:lineRule="auto"/>
        <w:jc w:val="center"/>
        <w:rPr>
          <w:sz w:val="22"/>
          <w:szCs w:val="22"/>
          <w:lang w:val="es-CL" w:eastAsia="es-CL"/>
        </w:rPr>
      </w:pPr>
      <w:r w:rsidRPr="008E715F">
        <w:rPr>
          <w:b/>
          <w:sz w:val="22"/>
          <w:szCs w:val="22"/>
          <w:lang w:val="es-ES" w:eastAsia="es-CL"/>
        </w:rPr>
        <w:t>Tabla 1 -</w:t>
      </w:r>
      <w:r w:rsidRPr="008E715F">
        <w:rPr>
          <w:sz w:val="22"/>
          <w:szCs w:val="22"/>
          <w:lang w:val="es-ES" w:eastAsia="es-CL"/>
        </w:rPr>
        <w:t xml:space="preserve"> Características generales de la muestra (media y desviación estándar)</w:t>
      </w:r>
    </w:p>
    <w:tbl>
      <w:tblPr>
        <w:tblW w:w="5677" w:type="dxa"/>
        <w:jc w:val="center"/>
        <w:tblLayout w:type="fixed"/>
        <w:tblLook w:val="0000" w:firstRow="0" w:lastRow="0" w:firstColumn="0" w:lastColumn="0" w:noHBand="0" w:noVBand="0"/>
      </w:tblPr>
      <w:tblGrid>
        <w:gridCol w:w="2008"/>
        <w:gridCol w:w="1738"/>
        <w:gridCol w:w="1931"/>
      </w:tblGrid>
      <w:tr w:rsidR="007A4D99" w:rsidRPr="00A828E1" w14:paraId="6A1A900B" w14:textId="77777777" w:rsidTr="0020041C">
        <w:trPr>
          <w:jc w:val="center"/>
        </w:trPr>
        <w:tc>
          <w:tcPr>
            <w:tcW w:w="2008" w:type="dxa"/>
            <w:vMerge w:val="restart"/>
            <w:tcBorders>
              <w:top w:val="single" w:sz="4" w:space="0" w:color="auto"/>
              <w:left w:val="single" w:sz="4" w:space="0" w:color="000000"/>
              <w:right w:val="single" w:sz="4" w:space="0" w:color="000000"/>
            </w:tcBorders>
            <w:vAlign w:val="center"/>
          </w:tcPr>
          <w:p w14:paraId="18605607" w14:textId="77777777" w:rsidR="007A4D99" w:rsidRPr="00A828E1" w:rsidRDefault="007A4D99" w:rsidP="0020041C">
            <w:pPr>
              <w:widowControl w:val="0"/>
              <w:spacing w:line="360" w:lineRule="auto"/>
              <w:jc w:val="center"/>
              <w:rPr>
                <w:b/>
                <w:bCs/>
                <w:sz w:val="18"/>
                <w:szCs w:val="18"/>
                <w:lang w:val="es-ES"/>
              </w:rPr>
            </w:pPr>
            <w:r>
              <w:rPr>
                <w:b/>
                <w:bCs/>
                <w:sz w:val="18"/>
                <w:szCs w:val="18"/>
                <w:lang w:val="es-ES"/>
              </w:rPr>
              <w:t>Variables</w:t>
            </w:r>
          </w:p>
        </w:tc>
        <w:tc>
          <w:tcPr>
            <w:tcW w:w="3669"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42D114DF" w14:textId="77777777" w:rsidR="007A4D99" w:rsidRPr="00A828E1" w:rsidRDefault="007A4D99" w:rsidP="0020041C">
            <w:pPr>
              <w:widowControl w:val="0"/>
              <w:spacing w:line="360" w:lineRule="auto"/>
              <w:jc w:val="center"/>
              <w:rPr>
                <w:b/>
                <w:bCs/>
                <w:sz w:val="18"/>
                <w:szCs w:val="18"/>
                <w:lang w:val="es-ES"/>
              </w:rPr>
            </w:pPr>
            <w:r>
              <w:rPr>
                <w:b/>
                <w:bCs/>
                <w:sz w:val="18"/>
                <w:szCs w:val="18"/>
                <w:lang w:val="es-ES"/>
              </w:rPr>
              <w:t>Sexo</w:t>
            </w:r>
          </w:p>
        </w:tc>
      </w:tr>
      <w:tr w:rsidR="007A4D99" w:rsidRPr="00A828E1" w14:paraId="619E8219" w14:textId="77777777" w:rsidTr="0020041C">
        <w:trPr>
          <w:jc w:val="center"/>
        </w:trPr>
        <w:tc>
          <w:tcPr>
            <w:tcW w:w="2008" w:type="dxa"/>
            <w:vMerge/>
            <w:tcBorders>
              <w:left w:val="single" w:sz="4" w:space="0" w:color="000000"/>
              <w:bottom w:val="single" w:sz="4" w:space="0" w:color="000000"/>
              <w:right w:val="single" w:sz="4" w:space="0" w:color="000000"/>
            </w:tcBorders>
            <w:vAlign w:val="center"/>
          </w:tcPr>
          <w:p w14:paraId="1814D874" w14:textId="77777777" w:rsidR="007A4D99" w:rsidRPr="00A828E1" w:rsidRDefault="007A4D99" w:rsidP="0020041C">
            <w:pPr>
              <w:widowControl w:val="0"/>
              <w:spacing w:line="360" w:lineRule="auto"/>
              <w:jc w:val="center"/>
              <w:rPr>
                <w:b/>
                <w:bCs/>
                <w:sz w:val="18"/>
                <w:szCs w:val="18"/>
                <w:lang w:val="es-ES"/>
              </w:rPr>
            </w:pPr>
          </w:p>
        </w:tc>
        <w:tc>
          <w:tcPr>
            <w:tcW w:w="1738" w:type="dxa"/>
            <w:tcBorders>
              <w:top w:val="single" w:sz="4" w:space="0" w:color="auto"/>
              <w:left w:val="single" w:sz="4" w:space="0" w:color="000000"/>
              <w:bottom w:val="single" w:sz="4" w:space="0" w:color="000000"/>
              <w:right w:val="single" w:sz="4" w:space="0" w:color="000000"/>
            </w:tcBorders>
            <w:shd w:val="clear" w:color="auto" w:fill="auto"/>
            <w:vAlign w:val="center"/>
          </w:tcPr>
          <w:p w14:paraId="72C0A78A" w14:textId="77777777" w:rsidR="007A4D99" w:rsidRPr="00232C12" w:rsidRDefault="007A4D99" w:rsidP="0020041C">
            <w:pPr>
              <w:widowControl w:val="0"/>
              <w:spacing w:line="360" w:lineRule="auto"/>
              <w:jc w:val="center"/>
              <w:rPr>
                <w:b/>
                <w:bCs/>
                <w:sz w:val="18"/>
                <w:szCs w:val="18"/>
              </w:rPr>
            </w:pPr>
            <w:r>
              <w:rPr>
                <w:b/>
                <w:bCs/>
                <w:sz w:val="18"/>
                <w:szCs w:val="18"/>
                <w:lang w:val="es-ES"/>
              </w:rPr>
              <w:t>Masculino</w:t>
            </w:r>
            <w:r w:rsidRPr="00232C12">
              <w:rPr>
                <w:b/>
                <w:bCs/>
                <w:sz w:val="18"/>
                <w:szCs w:val="18"/>
                <w:lang w:val="es-ES"/>
              </w:rPr>
              <w:t xml:space="preserve"> (n=</w:t>
            </w:r>
            <w:r>
              <w:rPr>
                <w:b/>
                <w:bCs/>
                <w:sz w:val="18"/>
                <w:szCs w:val="18"/>
                <w:lang w:val="es-ES"/>
              </w:rPr>
              <w:t xml:space="preserve"> </w:t>
            </w:r>
            <w:r w:rsidRPr="00232C12">
              <w:rPr>
                <w:b/>
                <w:bCs/>
                <w:sz w:val="18"/>
                <w:szCs w:val="18"/>
                <w:lang w:val="es-ES"/>
              </w:rPr>
              <w:t>115)</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84B52" w14:textId="77777777" w:rsidR="007A4D99" w:rsidRPr="00232C12" w:rsidRDefault="007A4D99" w:rsidP="0020041C">
            <w:pPr>
              <w:widowControl w:val="0"/>
              <w:spacing w:line="360" w:lineRule="auto"/>
              <w:jc w:val="center"/>
              <w:rPr>
                <w:b/>
                <w:bCs/>
                <w:sz w:val="18"/>
                <w:szCs w:val="18"/>
              </w:rPr>
            </w:pPr>
            <w:r>
              <w:rPr>
                <w:b/>
                <w:bCs/>
                <w:sz w:val="18"/>
                <w:szCs w:val="18"/>
                <w:lang w:val="es-ES"/>
              </w:rPr>
              <w:t>Femenino</w:t>
            </w:r>
            <w:r w:rsidRPr="00232C12">
              <w:rPr>
                <w:b/>
                <w:bCs/>
                <w:sz w:val="18"/>
                <w:szCs w:val="18"/>
                <w:lang w:val="es-ES"/>
              </w:rPr>
              <w:t xml:space="preserve"> (n=</w:t>
            </w:r>
            <w:r>
              <w:rPr>
                <w:b/>
                <w:bCs/>
                <w:sz w:val="18"/>
                <w:szCs w:val="18"/>
                <w:lang w:val="es-ES"/>
              </w:rPr>
              <w:t xml:space="preserve"> </w:t>
            </w:r>
            <w:r w:rsidRPr="00232C12">
              <w:rPr>
                <w:b/>
                <w:bCs/>
                <w:sz w:val="18"/>
                <w:szCs w:val="18"/>
                <w:lang w:val="es-ES"/>
              </w:rPr>
              <w:t>102)</w:t>
            </w:r>
          </w:p>
        </w:tc>
      </w:tr>
      <w:tr w:rsidR="007A4D99" w:rsidRPr="00A828E1" w14:paraId="28D2F21F" w14:textId="77777777" w:rsidTr="0020041C">
        <w:trPr>
          <w:jc w:val="center"/>
        </w:trPr>
        <w:tc>
          <w:tcPr>
            <w:tcW w:w="2008" w:type="dxa"/>
            <w:tcBorders>
              <w:top w:val="single" w:sz="4" w:space="0" w:color="000000"/>
              <w:left w:val="single" w:sz="4" w:space="0" w:color="000000"/>
              <w:bottom w:val="single" w:sz="4" w:space="0" w:color="000000"/>
              <w:right w:val="single" w:sz="4" w:space="0" w:color="000000"/>
            </w:tcBorders>
            <w:vAlign w:val="center"/>
          </w:tcPr>
          <w:p w14:paraId="18F1D5D9" w14:textId="77777777" w:rsidR="007A4D99" w:rsidRPr="00A828E1" w:rsidRDefault="007A4D99" w:rsidP="0020041C">
            <w:pPr>
              <w:widowControl w:val="0"/>
              <w:spacing w:line="360" w:lineRule="auto"/>
              <w:jc w:val="both"/>
              <w:rPr>
                <w:sz w:val="18"/>
                <w:szCs w:val="18"/>
                <w:lang w:val="es-ES"/>
              </w:rPr>
            </w:pPr>
            <w:r>
              <w:rPr>
                <w:sz w:val="18"/>
                <w:szCs w:val="18"/>
                <w:lang w:val="es-ES"/>
              </w:rPr>
              <w:t>Edad (años)</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5945E" w14:textId="77777777" w:rsidR="007A4D99" w:rsidRPr="00232C12" w:rsidRDefault="007A4D99" w:rsidP="0020041C">
            <w:pPr>
              <w:widowControl w:val="0"/>
              <w:spacing w:line="360" w:lineRule="auto"/>
              <w:jc w:val="center"/>
              <w:rPr>
                <w:sz w:val="18"/>
                <w:szCs w:val="18"/>
              </w:rPr>
            </w:pPr>
            <w:r w:rsidRPr="00232C12">
              <w:rPr>
                <w:sz w:val="18"/>
                <w:szCs w:val="18"/>
                <w:lang w:val="es-ES"/>
              </w:rPr>
              <w:t>10,22 (±2,08)</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985E8" w14:textId="77777777" w:rsidR="007A4D99" w:rsidRPr="00232C12" w:rsidRDefault="007A4D99" w:rsidP="0020041C">
            <w:pPr>
              <w:widowControl w:val="0"/>
              <w:spacing w:line="360" w:lineRule="auto"/>
              <w:jc w:val="center"/>
              <w:rPr>
                <w:sz w:val="18"/>
                <w:szCs w:val="18"/>
              </w:rPr>
            </w:pPr>
            <w:r w:rsidRPr="00232C12">
              <w:rPr>
                <w:sz w:val="18"/>
                <w:szCs w:val="18"/>
                <w:lang w:val="es-ES"/>
              </w:rPr>
              <w:t>10,31 (±2,10)</w:t>
            </w:r>
          </w:p>
        </w:tc>
      </w:tr>
      <w:tr w:rsidR="007A4D99" w:rsidRPr="00A828E1" w14:paraId="3740A6C4" w14:textId="77777777" w:rsidTr="0020041C">
        <w:trPr>
          <w:jc w:val="center"/>
        </w:trPr>
        <w:tc>
          <w:tcPr>
            <w:tcW w:w="2008" w:type="dxa"/>
            <w:tcBorders>
              <w:top w:val="single" w:sz="4" w:space="0" w:color="000000"/>
              <w:left w:val="single" w:sz="4" w:space="0" w:color="000000"/>
              <w:bottom w:val="single" w:sz="4" w:space="0" w:color="000000"/>
              <w:right w:val="single" w:sz="4" w:space="0" w:color="000000"/>
            </w:tcBorders>
            <w:vAlign w:val="center"/>
          </w:tcPr>
          <w:p w14:paraId="3F9F44C3" w14:textId="77777777" w:rsidR="007A4D99" w:rsidRPr="00A828E1" w:rsidRDefault="007A4D99" w:rsidP="0020041C">
            <w:pPr>
              <w:widowControl w:val="0"/>
              <w:spacing w:line="360" w:lineRule="auto"/>
              <w:jc w:val="both"/>
              <w:rPr>
                <w:sz w:val="18"/>
                <w:szCs w:val="18"/>
                <w:lang w:val="es-ES"/>
              </w:rPr>
            </w:pPr>
            <w:r>
              <w:rPr>
                <w:sz w:val="18"/>
                <w:szCs w:val="18"/>
                <w:lang w:val="es-ES"/>
              </w:rPr>
              <w:t>Peso (kg)</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DBAD7" w14:textId="77777777" w:rsidR="007A4D99" w:rsidRPr="00232C12" w:rsidRDefault="007A4D99" w:rsidP="0020041C">
            <w:pPr>
              <w:widowControl w:val="0"/>
              <w:spacing w:line="360" w:lineRule="auto"/>
              <w:jc w:val="center"/>
              <w:rPr>
                <w:sz w:val="18"/>
                <w:szCs w:val="18"/>
              </w:rPr>
            </w:pPr>
            <w:r w:rsidRPr="00232C12">
              <w:rPr>
                <w:sz w:val="18"/>
                <w:szCs w:val="18"/>
                <w:lang w:val="es-ES"/>
              </w:rPr>
              <w:t>43,87 (±14,81)</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5A750" w14:textId="77777777" w:rsidR="007A4D99" w:rsidRPr="00232C12" w:rsidRDefault="007A4D99" w:rsidP="0020041C">
            <w:pPr>
              <w:widowControl w:val="0"/>
              <w:spacing w:line="360" w:lineRule="auto"/>
              <w:jc w:val="center"/>
              <w:rPr>
                <w:sz w:val="18"/>
                <w:szCs w:val="18"/>
              </w:rPr>
            </w:pPr>
            <w:r w:rsidRPr="00232C12">
              <w:rPr>
                <w:sz w:val="18"/>
                <w:szCs w:val="18"/>
                <w:lang w:val="es-ES"/>
              </w:rPr>
              <w:t>44,47 (±15,19)</w:t>
            </w:r>
          </w:p>
        </w:tc>
      </w:tr>
      <w:tr w:rsidR="007A4D99" w:rsidRPr="00A828E1" w14:paraId="490C8709" w14:textId="77777777" w:rsidTr="0020041C">
        <w:trPr>
          <w:jc w:val="center"/>
        </w:trPr>
        <w:tc>
          <w:tcPr>
            <w:tcW w:w="2008" w:type="dxa"/>
            <w:tcBorders>
              <w:top w:val="single" w:sz="4" w:space="0" w:color="000000"/>
              <w:left w:val="single" w:sz="4" w:space="0" w:color="000000"/>
              <w:bottom w:val="single" w:sz="4" w:space="0" w:color="000000"/>
              <w:right w:val="single" w:sz="4" w:space="0" w:color="000000"/>
            </w:tcBorders>
            <w:vAlign w:val="center"/>
          </w:tcPr>
          <w:p w14:paraId="464A8D09" w14:textId="77777777" w:rsidR="007A4D99" w:rsidRPr="00A828E1" w:rsidRDefault="007A4D99" w:rsidP="0020041C">
            <w:pPr>
              <w:widowControl w:val="0"/>
              <w:spacing w:line="360" w:lineRule="auto"/>
              <w:jc w:val="both"/>
              <w:rPr>
                <w:sz w:val="18"/>
                <w:szCs w:val="18"/>
                <w:lang w:val="es-ES"/>
              </w:rPr>
            </w:pPr>
            <w:r>
              <w:rPr>
                <w:sz w:val="18"/>
                <w:szCs w:val="18"/>
                <w:lang w:val="es-ES"/>
              </w:rPr>
              <w:t>Estatura bípeda (m)</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17853" w14:textId="77777777" w:rsidR="007A4D99" w:rsidRPr="00232C12" w:rsidRDefault="007A4D99" w:rsidP="0020041C">
            <w:pPr>
              <w:widowControl w:val="0"/>
              <w:spacing w:line="360" w:lineRule="auto"/>
              <w:jc w:val="center"/>
              <w:rPr>
                <w:sz w:val="18"/>
                <w:szCs w:val="18"/>
              </w:rPr>
            </w:pPr>
            <w:r w:rsidRPr="00232C12">
              <w:rPr>
                <w:sz w:val="18"/>
                <w:szCs w:val="18"/>
                <w:lang w:val="es-ES"/>
              </w:rPr>
              <w:t>1,43 (±0,14)</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1CAC3" w14:textId="77777777" w:rsidR="007A4D99" w:rsidRPr="00232C12" w:rsidRDefault="007A4D99" w:rsidP="0020041C">
            <w:pPr>
              <w:widowControl w:val="0"/>
              <w:spacing w:line="360" w:lineRule="auto"/>
              <w:jc w:val="center"/>
              <w:rPr>
                <w:sz w:val="18"/>
                <w:szCs w:val="18"/>
              </w:rPr>
            </w:pPr>
            <w:r w:rsidRPr="00232C12">
              <w:rPr>
                <w:sz w:val="18"/>
                <w:szCs w:val="18"/>
                <w:lang w:val="es-ES"/>
              </w:rPr>
              <w:t>1,44 (±0,14)</w:t>
            </w:r>
          </w:p>
        </w:tc>
      </w:tr>
    </w:tbl>
    <w:p w14:paraId="1ADDFC7D" w14:textId="375A048D" w:rsidR="008E715F" w:rsidRDefault="008E715F" w:rsidP="0011264A">
      <w:pPr>
        <w:suppressAutoHyphens/>
        <w:spacing w:line="360" w:lineRule="auto"/>
        <w:jc w:val="center"/>
        <w:rPr>
          <w:rFonts w:ascii="Verdana" w:hAnsi="Verdana"/>
          <w:sz w:val="20"/>
          <w:szCs w:val="20"/>
          <w:lang w:val="es-ES" w:eastAsia="es-CL"/>
        </w:rPr>
      </w:pPr>
    </w:p>
    <w:p w14:paraId="7C654993" w14:textId="77777777" w:rsidR="008E715F" w:rsidRPr="008E715F" w:rsidRDefault="008E715F" w:rsidP="008E715F">
      <w:pPr>
        <w:suppressAutoHyphens/>
        <w:spacing w:line="360" w:lineRule="auto"/>
        <w:jc w:val="both"/>
        <w:rPr>
          <w:lang w:val="es-CL" w:eastAsia="es-CL"/>
        </w:rPr>
      </w:pPr>
      <w:r w:rsidRPr="008E715F">
        <w:rPr>
          <w:lang w:val="es-ES" w:eastAsia="es-CL"/>
        </w:rPr>
        <w:t>Con respecto a los indicadores de salud estudiados, los resultados de cada prueba evaluada se muestran en la tabla 2, en la cual se presentan según sexo y rango etario.</w:t>
      </w:r>
    </w:p>
    <w:p w14:paraId="54C48C15" w14:textId="77777777" w:rsidR="008E715F" w:rsidRPr="008E715F" w:rsidRDefault="008E715F" w:rsidP="008E715F">
      <w:pPr>
        <w:suppressAutoHyphens/>
        <w:spacing w:line="360" w:lineRule="auto"/>
        <w:jc w:val="center"/>
        <w:rPr>
          <w:b/>
          <w:sz w:val="22"/>
          <w:szCs w:val="22"/>
          <w:lang w:val="es-ES" w:eastAsia="es-CL"/>
        </w:rPr>
      </w:pPr>
    </w:p>
    <w:p w14:paraId="133ED46D" w14:textId="77777777" w:rsidR="008E715F" w:rsidRPr="008E715F" w:rsidRDefault="008E715F" w:rsidP="008E715F">
      <w:pPr>
        <w:suppressAutoHyphens/>
        <w:spacing w:line="360" w:lineRule="auto"/>
        <w:jc w:val="center"/>
        <w:rPr>
          <w:lang w:val="es-ES" w:eastAsia="es-CL"/>
        </w:rPr>
      </w:pPr>
      <w:r w:rsidRPr="008E715F">
        <w:rPr>
          <w:b/>
          <w:sz w:val="22"/>
          <w:szCs w:val="22"/>
          <w:lang w:val="es-ES" w:eastAsia="es-CL"/>
        </w:rPr>
        <w:t>Tabla 2 -</w:t>
      </w:r>
      <w:r w:rsidRPr="008E715F">
        <w:rPr>
          <w:sz w:val="22"/>
          <w:szCs w:val="22"/>
          <w:lang w:val="es-ES" w:eastAsia="es-CL"/>
        </w:rPr>
        <w:t xml:space="preserve"> Resultados las evaluaciones de IMC, PC, ICE, TM6M y FPM en la muestra estudiada (media y desviación estándar)</w:t>
      </w:r>
    </w:p>
    <w:tbl>
      <w:tblPr>
        <w:tblW w:w="0" w:type="auto"/>
        <w:jc w:val="center"/>
        <w:tblLayout w:type="fixed"/>
        <w:tblLook w:val="0000" w:firstRow="0" w:lastRow="0" w:firstColumn="0" w:lastColumn="0" w:noHBand="0" w:noVBand="0"/>
      </w:tblPr>
      <w:tblGrid>
        <w:gridCol w:w="1136"/>
        <w:gridCol w:w="1305"/>
        <w:gridCol w:w="1389"/>
        <w:gridCol w:w="1417"/>
        <w:gridCol w:w="1134"/>
        <w:gridCol w:w="1418"/>
        <w:gridCol w:w="1230"/>
      </w:tblGrid>
      <w:tr w:rsidR="00E836EC" w:rsidRPr="00232C12" w14:paraId="1022B9EA" w14:textId="77777777" w:rsidTr="0020041C">
        <w:trPr>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7CBF0" w14:textId="77777777" w:rsidR="00E836EC" w:rsidRPr="00232C12" w:rsidRDefault="00E836EC" w:rsidP="0020041C">
            <w:pPr>
              <w:widowControl w:val="0"/>
              <w:spacing w:line="360" w:lineRule="auto"/>
              <w:jc w:val="center"/>
              <w:rPr>
                <w:b/>
                <w:bCs/>
                <w:sz w:val="18"/>
                <w:szCs w:val="18"/>
              </w:rPr>
            </w:pPr>
            <w:r>
              <w:rPr>
                <w:b/>
                <w:bCs/>
                <w:sz w:val="18"/>
                <w:szCs w:val="18"/>
                <w:lang w:val="es-ES"/>
              </w:rPr>
              <w:t>Sexo</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7A4EF" w14:textId="77777777" w:rsidR="00E836EC" w:rsidRPr="00232C12" w:rsidRDefault="00E836EC" w:rsidP="0020041C">
            <w:pPr>
              <w:widowControl w:val="0"/>
              <w:spacing w:line="360" w:lineRule="auto"/>
              <w:jc w:val="center"/>
              <w:rPr>
                <w:b/>
                <w:bCs/>
                <w:sz w:val="18"/>
                <w:szCs w:val="18"/>
              </w:rPr>
            </w:pPr>
            <w:r w:rsidRPr="00232C12">
              <w:rPr>
                <w:b/>
                <w:bCs/>
                <w:sz w:val="18"/>
                <w:szCs w:val="18"/>
                <w:lang w:val="es-ES"/>
              </w:rPr>
              <w:t>Rango etario (años)</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F2A49" w14:textId="77777777" w:rsidR="00E836EC" w:rsidRPr="00232C12" w:rsidRDefault="00E836EC" w:rsidP="0020041C">
            <w:pPr>
              <w:widowControl w:val="0"/>
              <w:spacing w:line="360" w:lineRule="auto"/>
              <w:jc w:val="center"/>
              <w:rPr>
                <w:b/>
                <w:bCs/>
                <w:sz w:val="18"/>
                <w:szCs w:val="18"/>
              </w:rPr>
            </w:pPr>
            <w:r w:rsidRPr="00232C12">
              <w:rPr>
                <w:b/>
                <w:bCs/>
                <w:sz w:val="18"/>
                <w:szCs w:val="18"/>
                <w:lang w:val="es-ES"/>
              </w:rPr>
              <w:t>IMC (m/kg</w:t>
            </w:r>
            <w:r w:rsidRPr="00232C12">
              <w:rPr>
                <w:b/>
                <w:bCs/>
                <w:sz w:val="18"/>
                <w:szCs w:val="18"/>
                <w:vertAlign w:val="superscript"/>
                <w:lang w:val="es-ES"/>
              </w:rPr>
              <w:t>2</w:t>
            </w:r>
            <w:r w:rsidRPr="00232C12">
              <w:rPr>
                <w:b/>
                <w:bCs/>
                <w:sz w:val="18"/>
                <w:szCs w:val="18"/>
                <w:lang w:val="es-E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5F49B" w14:textId="77777777" w:rsidR="00E836EC" w:rsidRPr="00232C12" w:rsidRDefault="00E836EC" w:rsidP="0020041C">
            <w:pPr>
              <w:widowControl w:val="0"/>
              <w:spacing w:line="360" w:lineRule="auto"/>
              <w:jc w:val="center"/>
              <w:rPr>
                <w:b/>
                <w:bCs/>
                <w:sz w:val="18"/>
                <w:szCs w:val="18"/>
              </w:rPr>
            </w:pPr>
            <w:r w:rsidRPr="00232C12">
              <w:rPr>
                <w:b/>
                <w:bCs/>
                <w:sz w:val="18"/>
                <w:szCs w:val="18"/>
                <w:lang w:val="es-ES"/>
              </w:rPr>
              <w:t>PC (cm)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5C017" w14:textId="77777777" w:rsidR="00E836EC" w:rsidRPr="00232C12" w:rsidRDefault="00E836EC" w:rsidP="0020041C">
            <w:pPr>
              <w:widowControl w:val="0"/>
              <w:spacing w:line="360" w:lineRule="auto"/>
              <w:jc w:val="center"/>
              <w:rPr>
                <w:b/>
                <w:bCs/>
                <w:sz w:val="18"/>
                <w:szCs w:val="18"/>
              </w:rPr>
            </w:pPr>
            <w:r w:rsidRPr="00232C12">
              <w:rPr>
                <w:b/>
                <w:bCs/>
                <w:sz w:val="18"/>
                <w:szCs w:val="18"/>
                <w:lang w:val="es-ES"/>
              </w:rPr>
              <w:t>ICE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70DC4" w14:textId="77777777" w:rsidR="00E836EC" w:rsidRPr="00232C12" w:rsidRDefault="00E836EC" w:rsidP="0020041C">
            <w:pPr>
              <w:widowControl w:val="0"/>
              <w:spacing w:line="360" w:lineRule="auto"/>
              <w:jc w:val="center"/>
              <w:rPr>
                <w:b/>
                <w:bCs/>
                <w:sz w:val="18"/>
                <w:szCs w:val="18"/>
              </w:rPr>
            </w:pPr>
            <w:r w:rsidRPr="00232C12">
              <w:rPr>
                <w:b/>
                <w:bCs/>
                <w:sz w:val="18"/>
                <w:szCs w:val="18"/>
                <w:lang w:val="es-ES"/>
              </w:rPr>
              <w:t>TM6M (m)</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8091F" w14:textId="77777777" w:rsidR="00E836EC" w:rsidRPr="00232C12" w:rsidRDefault="00E836EC" w:rsidP="0020041C">
            <w:pPr>
              <w:widowControl w:val="0"/>
              <w:spacing w:line="360" w:lineRule="auto"/>
              <w:jc w:val="center"/>
              <w:rPr>
                <w:b/>
                <w:bCs/>
                <w:sz w:val="18"/>
                <w:szCs w:val="18"/>
              </w:rPr>
            </w:pPr>
            <w:r w:rsidRPr="00232C12">
              <w:rPr>
                <w:b/>
                <w:bCs/>
                <w:sz w:val="18"/>
                <w:szCs w:val="18"/>
                <w:lang w:val="es-ES"/>
              </w:rPr>
              <w:t>FPM (kg)</w:t>
            </w:r>
          </w:p>
        </w:tc>
      </w:tr>
      <w:tr w:rsidR="00E836EC" w:rsidRPr="00232C12" w14:paraId="4B0DF445" w14:textId="77777777" w:rsidTr="0020041C">
        <w:trPr>
          <w:jc w:val="center"/>
        </w:trPr>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42FCB5" w14:textId="77777777" w:rsidR="00E836EC" w:rsidRPr="00232C12" w:rsidRDefault="00E836EC" w:rsidP="0020041C">
            <w:pPr>
              <w:widowControl w:val="0"/>
              <w:spacing w:line="360" w:lineRule="auto"/>
              <w:rPr>
                <w:sz w:val="18"/>
                <w:szCs w:val="18"/>
              </w:rPr>
            </w:pPr>
            <w:r>
              <w:rPr>
                <w:sz w:val="18"/>
                <w:szCs w:val="18"/>
                <w:lang w:val="es-ES"/>
              </w:rPr>
              <w:t>Masculino</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57628" w14:textId="77777777" w:rsidR="00E836EC" w:rsidRPr="00232C12" w:rsidRDefault="00E836EC" w:rsidP="0020041C">
            <w:pPr>
              <w:widowControl w:val="0"/>
              <w:spacing w:line="360" w:lineRule="auto"/>
              <w:jc w:val="center"/>
              <w:rPr>
                <w:sz w:val="18"/>
                <w:szCs w:val="18"/>
              </w:rPr>
            </w:pPr>
            <w:r w:rsidRPr="00232C12">
              <w:rPr>
                <w:sz w:val="18"/>
                <w:szCs w:val="18"/>
                <w:lang w:val="es-ES"/>
              </w:rPr>
              <w:t>7-8</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2C488" w14:textId="77777777" w:rsidR="00E836EC" w:rsidRPr="00232C12" w:rsidRDefault="00E836EC" w:rsidP="0020041C">
            <w:pPr>
              <w:widowControl w:val="0"/>
              <w:spacing w:line="360" w:lineRule="auto"/>
              <w:jc w:val="center"/>
              <w:rPr>
                <w:sz w:val="18"/>
                <w:szCs w:val="18"/>
              </w:rPr>
            </w:pPr>
            <w:r w:rsidRPr="00232C12">
              <w:rPr>
                <w:sz w:val="18"/>
                <w:szCs w:val="18"/>
                <w:lang w:val="es-ES"/>
              </w:rPr>
              <w:t>18,48 ± 3,18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A73BE" w14:textId="77777777" w:rsidR="00E836EC" w:rsidRPr="00232C12" w:rsidRDefault="00E836EC" w:rsidP="0020041C">
            <w:pPr>
              <w:widowControl w:val="0"/>
              <w:spacing w:line="360" w:lineRule="auto"/>
              <w:jc w:val="center"/>
              <w:rPr>
                <w:sz w:val="18"/>
                <w:szCs w:val="18"/>
              </w:rPr>
            </w:pPr>
            <w:r w:rsidRPr="00232C12">
              <w:rPr>
                <w:sz w:val="18"/>
                <w:szCs w:val="18"/>
                <w:lang w:val="es-ES"/>
              </w:rPr>
              <w:t>60,72 ± 10,19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70DCD" w14:textId="77777777" w:rsidR="00E836EC" w:rsidRPr="00232C12" w:rsidRDefault="00E836EC" w:rsidP="0020041C">
            <w:pPr>
              <w:widowControl w:val="0"/>
              <w:spacing w:line="360" w:lineRule="auto"/>
              <w:jc w:val="center"/>
              <w:rPr>
                <w:sz w:val="18"/>
                <w:szCs w:val="18"/>
              </w:rPr>
            </w:pPr>
            <w:r w:rsidRPr="00232C12">
              <w:rPr>
                <w:sz w:val="18"/>
                <w:szCs w:val="18"/>
                <w:lang w:val="es-ES"/>
              </w:rPr>
              <w:t>0,47 ± 0,07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939C8" w14:textId="77777777" w:rsidR="00E836EC" w:rsidRPr="00232C12" w:rsidRDefault="00E836EC" w:rsidP="0020041C">
            <w:pPr>
              <w:widowControl w:val="0"/>
              <w:spacing w:line="360" w:lineRule="auto"/>
              <w:jc w:val="center"/>
              <w:rPr>
                <w:sz w:val="18"/>
                <w:szCs w:val="18"/>
              </w:rPr>
            </w:pPr>
            <w:r w:rsidRPr="00232C12">
              <w:rPr>
                <w:sz w:val="18"/>
                <w:szCs w:val="18"/>
                <w:lang w:val="es-ES"/>
              </w:rPr>
              <w:t>527,36 ± 90,03</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A6BFF" w14:textId="77777777" w:rsidR="00E836EC" w:rsidRPr="00232C12" w:rsidRDefault="00E836EC" w:rsidP="0020041C">
            <w:pPr>
              <w:widowControl w:val="0"/>
              <w:spacing w:line="360" w:lineRule="auto"/>
              <w:jc w:val="center"/>
              <w:rPr>
                <w:sz w:val="18"/>
                <w:szCs w:val="18"/>
              </w:rPr>
            </w:pPr>
            <w:r w:rsidRPr="00232C12">
              <w:rPr>
                <w:sz w:val="18"/>
                <w:szCs w:val="18"/>
                <w:lang w:val="es-ES"/>
              </w:rPr>
              <w:t>12,90 ± 2,86</w:t>
            </w:r>
          </w:p>
        </w:tc>
      </w:tr>
      <w:tr w:rsidR="00E836EC" w:rsidRPr="00232C12" w14:paraId="4AE7061E" w14:textId="77777777" w:rsidTr="0020041C">
        <w:trPr>
          <w:jc w:val="center"/>
        </w:trPr>
        <w:tc>
          <w:tcPr>
            <w:tcW w:w="11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60E4B6" w14:textId="77777777" w:rsidR="00E836EC" w:rsidRPr="00232C12" w:rsidRDefault="00E836EC" w:rsidP="0020041C">
            <w:pPr>
              <w:widowControl w:val="0"/>
              <w:spacing w:line="360" w:lineRule="auto"/>
              <w:jc w:val="both"/>
              <w:rPr>
                <w:sz w:val="18"/>
                <w:szCs w:val="18"/>
                <w:lang w:val="es-ES"/>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31EAB" w14:textId="77777777" w:rsidR="00E836EC" w:rsidRPr="00232C12" w:rsidRDefault="00E836EC" w:rsidP="0020041C">
            <w:pPr>
              <w:widowControl w:val="0"/>
              <w:spacing w:line="360" w:lineRule="auto"/>
              <w:jc w:val="center"/>
              <w:rPr>
                <w:sz w:val="18"/>
                <w:szCs w:val="18"/>
              </w:rPr>
            </w:pPr>
            <w:r w:rsidRPr="00232C12">
              <w:rPr>
                <w:sz w:val="18"/>
                <w:szCs w:val="18"/>
                <w:lang w:val="es-ES"/>
              </w:rPr>
              <w:t>9-10</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C460A" w14:textId="77777777" w:rsidR="00E836EC" w:rsidRPr="00232C12" w:rsidRDefault="00E836EC" w:rsidP="0020041C">
            <w:pPr>
              <w:widowControl w:val="0"/>
              <w:spacing w:line="360" w:lineRule="auto"/>
              <w:jc w:val="center"/>
              <w:rPr>
                <w:sz w:val="18"/>
                <w:szCs w:val="18"/>
              </w:rPr>
            </w:pPr>
            <w:r w:rsidRPr="00232C12">
              <w:rPr>
                <w:sz w:val="18"/>
                <w:szCs w:val="18"/>
                <w:lang w:val="es-ES"/>
              </w:rPr>
              <w:t>20,45 ± 3,80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79EC9" w14:textId="77777777" w:rsidR="00E836EC" w:rsidRPr="00232C12" w:rsidRDefault="00E836EC" w:rsidP="0020041C">
            <w:pPr>
              <w:widowControl w:val="0"/>
              <w:spacing w:line="360" w:lineRule="auto"/>
              <w:jc w:val="center"/>
              <w:rPr>
                <w:sz w:val="18"/>
                <w:szCs w:val="18"/>
              </w:rPr>
            </w:pPr>
            <w:r w:rsidRPr="00232C12">
              <w:rPr>
                <w:sz w:val="18"/>
                <w:szCs w:val="18"/>
                <w:lang w:val="es-ES"/>
              </w:rPr>
              <w:t>68,24 ± 10,32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364DA" w14:textId="77777777" w:rsidR="00E836EC" w:rsidRPr="00232C12" w:rsidRDefault="00E836EC" w:rsidP="0020041C">
            <w:pPr>
              <w:widowControl w:val="0"/>
              <w:spacing w:line="360" w:lineRule="auto"/>
              <w:jc w:val="center"/>
              <w:rPr>
                <w:sz w:val="18"/>
                <w:szCs w:val="18"/>
              </w:rPr>
            </w:pPr>
            <w:r w:rsidRPr="00232C12">
              <w:rPr>
                <w:sz w:val="18"/>
                <w:szCs w:val="18"/>
                <w:lang w:val="es-ES"/>
              </w:rPr>
              <w:t>0,49 ± 0,07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0E540" w14:textId="77777777" w:rsidR="00E836EC" w:rsidRPr="00232C12" w:rsidRDefault="00E836EC" w:rsidP="0020041C">
            <w:pPr>
              <w:widowControl w:val="0"/>
              <w:spacing w:line="360" w:lineRule="auto"/>
              <w:jc w:val="center"/>
              <w:rPr>
                <w:sz w:val="18"/>
                <w:szCs w:val="18"/>
              </w:rPr>
            </w:pPr>
            <w:r w:rsidRPr="00232C12">
              <w:rPr>
                <w:sz w:val="18"/>
                <w:szCs w:val="18"/>
                <w:lang w:val="es-ES"/>
              </w:rPr>
              <w:t>558,23 ± 82,03</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78ADC" w14:textId="77777777" w:rsidR="00E836EC" w:rsidRPr="00232C12" w:rsidRDefault="00E836EC" w:rsidP="0020041C">
            <w:pPr>
              <w:widowControl w:val="0"/>
              <w:spacing w:line="360" w:lineRule="auto"/>
              <w:jc w:val="center"/>
              <w:rPr>
                <w:sz w:val="18"/>
                <w:szCs w:val="18"/>
              </w:rPr>
            </w:pPr>
            <w:r w:rsidRPr="00232C12">
              <w:rPr>
                <w:sz w:val="18"/>
                <w:szCs w:val="18"/>
                <w:lang w:val="es-ES"/>
              </w:rPr>
              <w:t>16,05 ± 4,01</w:t>
            </w:r>
          </w:p>
        </w:tc>
      </w:tr>
      <w:tr w:rsidR="00E836EC" w:rsidRPr="00232C12" w14:paraId="13A9869B" w14:textId="77777777" w:rsidTr="0020041C">
        <w:trPr>
          <w:jc w:val="center"/>
        </w:trPr>
        <w:tc>
          <w:tcPr>
            <w:tcW w:w="11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E291D4" w14:textId="77777777" w:rsidR="00E836EC" w:rsidRPr="00232C12" w:rsidRDefault="00E836EC" w:rsidP="0020041C">
            <w:pPr>
              <w:widowControl w:val="0"/>
              <w:spacing w:line="360" w:lineRule="auto"/>
              <w:jc w:val="both"/>
              <w:rPr>
                <w:sz w:val="18"/>
                <w:szCs w:val="18"/>
                <w:lang w:val="es-ES"/>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13F31" w14:textId="77777777" w:rsidR="00E836EC" w:rsidRPr="00232C12" w:rsidRDefault="00E836EC" w:rsidP="0020041C">
            <w:pPr>
              <w:widowControl w:val="0"/>
              <w:spacing w:line="360" w:lineRule="auto"/>
              <w:jc w:val="center"/>
              <w:rPr>
                <w:sz w:val="18"/>
                <w:szCs w:val="18"/>
              </w:rPr>
            </w:pPr>
            <w:r w:rsidRPr="00232C12">
              <w:rPr>
                <w:sz w:val="18"/>
                <w:szCs w:val="18"/>
                <w:lang w:val="es-ES"/>
              </w:rPr>
              <w:t>11-12</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21815" w14:textId="77777777" w:rsidR="00E836EC" w:rsidRPr="00232C12" w:rsidRDefault="00E836EC" w:rsidP="0020041C">
            <w:pPr>
              <w:widowControl w:val="0"/>
              <w:spacing w:line="360" w:lineRule="auto"/>
              <w:jc w:val="center"/>
              <w:rPr>
                <w:sz w:val="18"/>
                <w:szCs w:val="18"/>
              </w:rPr>
            </w:pPr>
            <w:r w:rsidRPr="00232C12">
              <w:rPr>
                <w:sz w:val="18"/>
                <w:szCs w:val="18"/>
                <w:lang w:val="es-ES"/>
              </w:rPr>
              <w:t>22,32 ± 3,99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2E34D" w14:textId="77777777" w:rsidR="00E836EC" w:rsidRPr="00232C12" w:rsidRDefault="00E836EC" w:rsidP="0020041C">
            <w:pPr>
              <w:widowControl w:val="0"/>
              <w:spacing w:line="360" w:lineRule="auto"/>
              <w:jc w:val="center"/>
              <w:rPr>
                <w:sz w:val="18"/>
                <w:szCs w:val="18"/>
              </w:rPr>
            </w:pPr>
            <w:r w:rsidRPr="00232C12">
              <w:rPr>
                <w:sz w:val="18"/>
                <w:szCs w:val="18"/>
                <w:lang w:val="es-ES"/>
              </w:rPr>
              <w:t>74,94 ± 11,97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6DC9C" w14:textId="77777777" w:rsidR="00E836EC" w:rsidRPr="00232C12" w:rsidRDefault="00E836EC" w:rsidP="0020041C">
            <w:pPr>
              <w:widowControl w:val="0"/>
              <w:spacing w:line="360" w:lineRule="auto"/>
              <w:jc w:val="center"/>
              <w:rPr>
                <w:sz w:val="18"/>
                <w:szCs w:val="18"/>
              </w:rPr>
            </w:pPr>
            <w:r w:rsidRPr="00232C12">
              <w:rPr>
                <w:sz w:val="18"/>
                <w:szCs w:val="18"/>
                <w:lang w:val="es-ES"/>
              </w:rPr>
              <w:t>0,50 ± 0,07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A2C21" w14:textId="77777777" w:rsidR="00E836EC" w:rsidRPr="00232C12" w:rsidRDefault="00E836EC" w:rsidP="0020041C">
            <w:pPr>
              <w:widowControl w:val="0"/>
              <w:spacing w:line="360" w:lineRule="auto"/>
              <w:jc w:val="center"/>
              <w:rPr>
                <w:sz w:val="18"/>
                <w:szCs w:val="18"/>
              </w:rPr>
            </w:pPr>
            <w:r w:rsidRPr="00232C12">
              <w:rPr>
                <w:sz w:val="18"/>
                <w:szCs w:val="18"/>
                <w:lang w:val="es-ES"/>
              </w:rPr>
              <w:t>549,56 ± 80,13</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BD790" w14:textId="77777777" w:rsidR="00E836EC" w:rsidRPr="00232C12" w:rsidRDefault="00E836EC" w:rsidP="0020041C">
            <w:pPr>
              <w:widowControl w:val="0"/>
              <w:spacing w:line="360" w:lineRule="auto"/>
              <w:jc w:val="center"/>
              <w:rPr>
                <w:sz w:val="18"/>
                <w:szCs w:val="18"/>
              </w:rPr>
            </w:pPr>
            <w:r w:rsidRPr="00232C12">
              <w:rPr>
                <w:sz w:val="18"/>
                <w:szCs w:val="18"/>
                <w:lang w:val="es-ES"/>
              </w:rPr>
              <w:t>21,75 ± 5,66</w:t>
            </w:r>
          </w:p>
        </w:tc>
      </w:tr>
      <w:tr w:rsidR="00E836EC" w:rsidRPr="00232C12" w14:paraId="029B68D4" w14:textId="77777777" w:rsidTr="0020041C">
        <w:trPr>
          <w:jc w:val="center"/>
        </w:trPr>
        <w:tc>
          <w:tcPr>
            <w:tcW w:w="11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9DB33C" w14:textId="77777777" w:rsidR="00E836EC" w:rsidRPr="00232C12" w:rsidRDefault="00E836EC" w:rsidP="0020041C">
            <w:pPr>
              <w:widowControl w:val="0"/>
              <w:spacing w:line="360" w:lineRule="auto"/>
              <w:jc w:val="both"/>
              <w:rPr>
                <w:sz w:val="18"/>
                <w:szCs w:val="18"/>
                <w:lang w:val="es-ES"/>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1F736" w14:textId="77777777" w:rsidR="00E836EC" w:rsidRPr="00232C12" w:rsidRDefault="00E836EC" w:rsidP="0020041C">
            <w:pPr>
              <w:widowControl w:val="0"/>
              <w:spacing w:line="360" w:lineRule="auto"/>
              <w:jc w:val="center"/>
              <w:rPr>
                <w:sz w:val="18"/>
                <w:szCs w:val="18"/>
              </w:rPr>
            </w:pPr>
            <w:r w:rsidRPr="00232C12">
              <w:rPr>
                <w:sz w:val="18"/>
                <w:szCs w:val="18"/>
                <w:lang w:val="es-ES"/>
              </w:rPr>
              <w:t>13-14</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5BA78" w14:textId="77777777" w:rsidR="00E836EC" w:rsidRPr="00232C12" w:rsidRDefault="00E836EC" w:rsidP="0020041C">
            <w:pPr>
              <w:widowControl w:val="0"/>
              <w:spacing w:line="360" w:lineRule="auto"/>
              <w:jc w:val="center"/>
              <w:rPr>
                <w:sz w:val="18"/>
                <w:szCs w:val="18"/>
              </w:rPr>
            </w:pPr>
            <w:r w:rsidRPr="00232C12">
              <w:rPr>
                <w:sz w:val="18"/>
                <w:szCs w:val="18"/>
                <w:lang w:val="es-ES"/>
              </w:rPr>
              <w:t>23,29 ± 4,63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F5DFD" w14:textId="77777777" w:rsidR="00E836EC" w:rsidRPr="00232C12" w:rsidRDefault="00E836EC" w:rsidP="0020041C">
            <w:pPr>
              <w:widowControl w:val="0"/>
              <w:spacing w:line="360" w:lineRule="auto"/>
              <w:jc w:val="center"/>
              <w:rPr>
                <w:sz w:val="18"/>
                <w:szCs w:val="18"/>
              </w:rPr>
            </w:pPr>
            <w:r w:rsidRPr="00232C12">
              <w:rPr>
                <w:sz w:val="18"/>
                <w:szCs w:val="18"/>
                <w:lang w:val="es-ES"/>
              </w:rPr>
              <w:t>80,44 ± 11,79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5AF4B" w14:textId="77777777" w:rsidR="00E836EC" w:rsidRPr="00232C12" w:rsidRDefault="00E836EC" w:rsidP="0020041C">
            <w:pPr>
              <w:widowControl w:val="0"/>
              <w:spacing w:line="360" w:lineRule="auto"/>
              <w:jc w:val="center"/>
              <w:rPr>
                <w:sz w:val="18"/>
                <w:szCs w:val="18"/>
              </w:rPr>
            </w:pPr>
            <w:r w:rsidRPr="00232C12">
              <w:rPr>
                <w:sz w:val="18"/>
                <w:szCs w:val="18"/>
                <w:lang w:val="es-ES"/>
              </w:rPr>
              <w:t>0,51 ± 0,07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297CD" w14:textId="77777777" w:rsidR="00E836EC" w:rsidRPr="00232C12" w:rsidRDefault="00E836EC" w:rsidP="0020041C">
            <w:pPr>
              <w:widowControl w:val="0"/>
              <w:spacing w:line="360" w:lineRule="auto"/>
              <w:jc w:val="center"/>
              <w:rPr>
                <w:sz w:val="18"/>
                <w:szCs w:val="18"/>
              </w:rPr>
            </w:pPr>
            <w:r w:rsidRPr="00232C12">
              <w:rPr>
                <w:sz w:val="18"/>
                <w:szCs w:val="18"/>
                <w:lang w:val="es-ES"/>
              </w:rPr>
              <w:t>636,29 ± 75,54</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67F39" w14:textId="77777777" w:rsidR="00E836EC" w:rsidRPr="00232C12" w:rsidRDefault="00E836EC" w:rsidP="0020041C">
            <w:pPr>
              <w:widowControl w:val="0"/>
              <w:spacing w:line="360" w:lineRule="auto"/>
              <w:jc w:val="center"/>
              <w:rPr>
                <w:sz w:val="18"/>
                <w:szCs w:val="18"/>
              </w:rPr>
            </w:pPr>
            <w:r w:rsidRPr="00232C12">
              <w:rPr>
                <w:sz w:val="18"/>
                <w:szCs w:val="18"/>
                <w:lang w:val="es-ES"/>
              </w:rPr>
              <w:t>27,24 ± 6,93</w:t>
            </w:r>
          </w:p>
        </w:tc>
      </w:tr>
      <w:tr w:rsidR="00E836EC" w:rsidRPr="00232C12" w14:paraId="34630DE1" w14:textId="77777777" w:rsidTr="0020041C">
        <w:trPr>
          <w:jc w:val="center"/>
        </w:trPr>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114C8F" w14:textId="77777777" w:rsidR="00E836EC" w:rsidRPr="00232C12" w:rsidRDefault="00E836EC" w:rsidP="0020041C">
            <w:pPr>
              <w:widowControl w:val="0"/>
              <w:spacing w:line="360" w:lineRule="auto"/>
              <w:rPr>
                <w:sz w:val="18"/>
                <w:szCs w:val="18"/>
              </w:rPr>
            </w:pPr>
            <w:r>
              <w:rPr>
                <w:sz w:val="18"/>
                <w:szCs w:val="18"/>
                <w:lang w:val="es-ES"/>
              </w:rPr>
              <w:t>Femenino</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2BEA0" w14:textId="77777777" w:rsidR="00E836EC" w:rsidRPr="00232C12" w:rsidRDefault="00E836EC" w:rsidP="0020041C">
            <w:pPr>
              <w:widowControl w:val="0"/>
              <w:spacing w:line="360" w:lineRule="auto"/>
              <w:jc w:val="center"/>
              <w:rPr>
                <w:sz w:val="18"/>
                <w:szCs w:val="18"/>
              </w:rPr>
            </w:pPr>
            <w:r w:rsidRPr="00232C12">
              <w:rPr>
                <w:sz w:val="18"/>
                <w:szCs w:val="18"/>
                <w:lang w:val="es-ES"/>
              </w:rPr>
              <w:t>7-8</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7E534" w14:textId="77777777" w:rsidR="00E836EC" w:rsidRPr="00232C12" w:rsidRDefault="00E836EC" w:rsidP="0020041C">
            <w:pPr>
              <w:widowControl w:val="0"/>
              <w:spacing w:line="360" w:lineRule="auto"/>
              <w:jc w:val="center"/>
              <w:rPr>
                <w:sz w:val="18"/>
                <w:szCs w:val="18"/>
              </w:rPr>
            </w:pPr>
            <w:r w:rsidRPr="00232C12">
              <w:rPr>
                <w:sz w:val="18"/>
                <w:szCs w:val="18"/>
                <w:lang w:val="es-ES"/>
              </w:rPr>
              <w:t>18,52 ±3,18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0D715" w14:textId="77777777" w:rsidR="00E836EC" w:rsidRPr="00232C12" w:rsidRDefault="00E836EC" w:rsidP="0020041C">
            <w:pPr>
              <w:widowControl w:val="0"/>
              <w:spacing w:line="360" w:lineRule="auto"/>
              <w:jc w:val="center"/>
              <w:rPr>
                <w:sz w:val="18"/>
                <w:szCs w:val="18"/>
              </w:rPr>
            </w:pPr>
            <w:r w:rsidRPr="00232C12">
              <w:rPr>
                <w:sz w:val="18"/>
                <w:szCs w:val="18"/>
                <w:lang w:val="es-ES"/>
              </w:rPr>
              <w:t>61,43 ± 8,99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7F646" w14:textId="77777777" w:rsidR="00E836EC" w:rsidRPr="00232C12" w:rsidRDefault="00E836EC" w:rsidP="0020041C">
            <w:pPr>
              <w:widowControl w:val="0"/>
              <w:spacing w:line="360" w:lineRule="auto"/>
              <w:jc w:val="center"/>
              <w:rPr>
                <w:sz w:val="18"/>
                <w:szCs w:val="18"/>
              </w:rPr>
            </w:pPr>
            <w:r w:rsidRPr="00232C12">
              <w:rPr>
                <w:sz w:val="18"/>
                <w:szCs w:val="18"/>
                <w:lang w:val="es-ES"/>
              </w:rPr>
              <w:t>0,47 ± 0,06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FDDBC" w14:textId="77777777" w:rsidR="00E836EC" w:rsidRPr="00232C12" w:rsidRDefault="00E836EC" w:rsidP="0020041C">
            <w:pPr>
              <w:widowControl w:val="0"/>
              <w:spacing w:line="360" w:lineRule="auto"/>
              <w:jc w:val="center"/>
              <w:rPr>
                <w:sz w:val="18"/>
                <w:szCs w:val="18"/>
              </w:rPr>
            </w:pPr>
            <w:r w:rsidRPr="00232C12">
              <w:rPr>
                <w:sz w:val="18"/>
                <w:szCs w:val="18"/>
                <w:lang w:val="es-ES"/>
              </w:rPr>
              <w:t>528,24 ± 90,66</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A23FB" w14:textId="77777777" w:rsidR="00E836EC" w:rsidRPr="00232C12" w:rsidRDefault="00E836EC" w:rsidP="0020041C">
            <w:pPr>
              <w:widowControl w:val="0"/>
              <w:spacing w:line="360" w:lineRule="auto"/>
              <w:jc w:val="center"/>
              <w:rPr>
                <w:sz w:val="18"/>
                <w:szCs w:val="18"/>
              </w:rPr>
            </w:pPr>
            <w:r w:rsidRPr="00232C12">
              <w:rPr>
                <w:sz w:val="18"/>
                <w:szCs w:val="18"/>
                <w:lang w:val="es-ES"/>
              </w:rPr>
              <w:t>12,95 ± 2,91</w:t>
            </w:r>
          </w:p>
        </w:tc>
      </w:tr>
      <w:tr w:rsidR="00E836EC" w:rsidRPr="00232C12" w14:paraId="1E66C530" w14:textId="77777777" w:rsidTr="0020041C">
        <w:tblPrEx>
          <w:tblCellMar>
            <w:left w:w="40" w:type="dxa"/>
            <w:right w:w="40" w:type="dxa"/>
          </w:tblCellMar>
        </w:tblPrEx>
        <w:trPr>
          <w:jc w:val="center"/>
        </w:trPr>
        <w:tc>
          <w:tcPr>
            <w:tcW w:w="113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7184555" w14:textId="77777777" w:rsidR="00E836EC" w:rsidRPr="00232C12" w:rsidRDefault="00E836EC" w:rsidP="0020041C">
            <w:pPr>
              <w:widowControl w:val="0"/>
              <w:spacing w:line="360" w:lineRule="auto"/>
              <w:jc w:val="both"/>
              <w:rPr>
                <w:sz w:val="18"/>
                <w:szCs w:val="18"/>
                <w:lang w:val="es-ES"/>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928B5FE" w14:textId="77777777" w:rsidR="00E836EC" w:rsidRPr="00232C12" w:rsidRDefault="00E836EC" w:rsidP="0020041C">
            <w:pPr>
              <w:widowControl w:val="0"/>
              <w:spacing w:line="360" w:lineRule="auto"/>
              <w:jc w:val="center"/>
              <w:rPr>
                <w:sz w:val="18"/>
                <w:szCs w:val="18"/>
              </w:rPr>
            </w:pPr>
            <w:r w:rsidRPr="00232C12">
              <w:rPr>
                <w:sz w:val="18"/>
                <w:szCs w:val="18"/>
                <w:lang w:val="es-ES"/>
              </w:rPr>
              <w:t>9-10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9DAA6D8" w14:textId="77777777" w:rsidR="00E836EC" w:rsidRPr="00232C12" w:rsidRDefault="00E836EC" w:rsidP="0020041C">
            <w:pPr>
              <w:widowControl w:val="0"/>
              <w:spacing w:line="360" w:lineRule="auto"/>
              <w:jc w:val="center"/>
              <w:rPr>
                <w:sz w:val="18"/>
                <w:szCs w:val="18"/>
              </w:rPr>
            </w:pPr>
            <w:r w:rsidRPr="00232C12">
              <w:rPr>
                <w:sz w:val="18"/>
                <w:szCs w:val="18"/>
                <w:lang w:val="es-ES"/>
              </w:rPr>
              <w:t>20,62 ± 3,86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43F7095" w14:textId="77777777" w:rsidR="00E836EC" w:rsidRPr="00232C12" w:rsidRDefault="00E836EC" w:rsidP="0020041C">
            <w:pPr>
              <w:widowControl w:val="0"/>
              <w:spacing w:line="360" w:lineRule="auto"/>
              <w:jc w:val="center"/>
              <w:rPr>
                <w:sz w:val="18"/>
                <w:szCs w:val="18"/>
              </w:rPr>
            </w:pPr>
            <w:r w:rsidRPr="00232C12">
              <w:rPr>
                <w:sz w:val="18"/>
                <w:szCs w:val="18"/>
                <w:lang w:val="es-ES"/>
              </w:rPr>
              <w:t>68,72 ± 10,41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0CEBBE0" w14:textId="77777777" w:rsidR="00E836EC" w:rsidRPr="00232C12" w:rsidRDefault="00E836EC" w:rsidP="0020041C">
            <w:pPr>
              <w:widowControl w:val="0"/>
              <w:spacing w:line="360" w:lineRule="auto"/>
              <w:jc w:val="center"/>
              <w:rPr>
                <w:sz w:val="18"/>
                <w:szCs w:val="18"/>
              </w:rPr>
            </w:pPr>
            <w:r w:rsidRPr="00232C12">
              <w:rPr>
                <w:sz w:val="18"/>
                <w:szCs w:val="18"/>
                <w:lang w:val="es-ES"/>
              </w:rPr>
              <w:t>0,49 ± 0,07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60A5F9D" w14:textId="77777777" w:rsidR="00E836EC" w:rsidRPr="00232C12" w:rsidRDefault="00E836EC" w:rsidP="0020041C">
            <w:pPr>
              <w:widowControl w:val="0"/>
              <w:spacing w:line="360" w:lineRule="auto"/>
              <w:jc w:val="center"/>
              <w:rPr>
                <w:sz w:val="18"/>
                <w:szCs w:val="18"/>
              </w:rPr>
            </w:pPr>
            <w:r w:rsidRPr="00232C12">
              <w:rPr>
                <w:sz w:val="18"/>
                <w:szCs w:val="18"/>
                <w:lang w:val="es-ES"/>
              </w:rPr>
              <w:t>569,25 ± 66,76</w:t>
            </w:r>
          </w:p>
        </w:tc>
        <w:tc>
          <w:tcPr>
            <w:tcW w:w="1230" w:type="dxa"/>
            <w:tcBorders>
              <w:top w:val="single" w:sz="6" w:space="0" w:color="000000"/>
              <w:left w:val="single" w:sz="4" w:space="0" w:color="000000"/>
              <w:bottom w:val="single" w:sz="4" w:space="0" w:color="000000"/>
              <w:right w:val="single" w:sz="4" w:space="0" w:color="000000"/>
            </w:tcBorders>
            <w:shd w:val="clear" w:color="auto" w:fill="auto"/>
            <w:vAlign w:val="center"/>
          </w:tcPr>
          <w:p w14:paraId="5702B857" w14:textId="77777777" w:rsidR="00E836EC" w:rsidRPr="00232C12" w:rsidRDefault="00E836EC" w:rsidP="0020041C">
            <w:pPr>
              <w:widowControl w:val="0"/>
              <w:spacing w:line="360" w:lineRule="auto"/>
              <w:jc w:val="center"/>
              <w:rPr>
                <w:sz w:val="18"/>
                <w:szCs w:val="18"/>
              </w:rPr>
            </w:pPr>
            <w:r w:rsidRPr="00232C12">
              <w:rPr>
                <w:sz w:val="18"/>
                <w:szCs w:val="18"/>
                <w:lang w:val="es-ES"/>
              </w:rPr>
              <w:t>16,28 ± 3,99</w:t>
            </w:r>
          </w:p>
        </w:tc>
      </w:tr>
      <w:tr w:rsidR="00E836EC" w:rsidRPr="00232C12" w14:paraId="129D88D7" w14:textId="77777777" w:rsidTr="0020041C">
        <w:tblPrEx>
          <w:tblCellMar>
            <w:left w:w="40" w:type="dxa"/>
            <w:right w:w="40" w:type="dxa"/>
          </w:tblCellMar>
        </w:tblPrEx>
        <w:trPr>
          <w:jc w:val="center"/>
        </w:trPr>
        <w:tc>
          <w:tcPr>
            <w:tcW w:w="113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7A78545" w14:textId="77777777" w:rsidR="00E836EC" w:rsidRPr="00232C12" w:rsidRDefault="00E836EC" w:rsidP="0020041C">
            <w:pPr>
              <w:widowControl w:val="0"/>
              <w:spacing w:line="360" w:lineRule="auto"/>
              <w:jc w:val="both"/>
              <w:rPr>
                <w:sz w:val="18"/>
                <w:szCs w:val="18"/>
                <w:lang w:val="es-ES"/>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0B0A92C" w14:textId="77777777" w:rsidR="00E836EC" w:rsidRPr="00232C12" w:rsidRDefault="00E836EC" w:rsidP="0020041C">
            <w:pPr>
              <w:widowControl w:val="0"/>
              <w:spacing w:line="360" w:lineRule="auto"/>
              <w:jc w:val="center"/>
              <w:rPr>
                <w:sz w:val="18"/>
                <w:szCs w:val="18"/>
              </w:rPr>
            </w:pPr>
            <w:r w:rsidRPr="00232C12">
              <w:rPr>
                <w:sz w:val="18"/>
                <w:szCs w:val="18"/>
                <w:lang w:val="es-ES"/>
              </w:rPr>
              <w:t>11-12</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456AF30" w14:textId="77777777" w:rsidR="00E836EC" w:rsidRPr="00232C12" w:rsidRDefault="00E836EC" w:rsidP="0020041C">
            <w:pPr>
              <w:widowControl w:val="0"/>
              <w:spacing w:line="360" w:lineRule="auto"/>
              <w:jc w:val="center"/>
              <w:rPr>
                <w:sz w:val="18"/>
                <w:szCs w:val="18"/>
              </w:rPr>
            </w:pPr>
            <w:r w:rsidRPr="00232C12">
              <w:rPr>
                <w:sz w:val="18"/>
                <w:szCs w:val="18"/>
                <w:lang w:val="es-ES"/>
              </w:rPr>
              <w:t>22,36 ± 4,13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C8B92BC" w14:textId="77777777" w:rsidR="00E836EC" w:rsidRPr="00232C12" w:rsidRDefault="00E836EC" w:rsidP="0020041C">
            <w:pPr>
              <w:widowControl w:val="0"/>
              <w:spacing w:line="360" w:lineRule="auto"/>
              <w:jc w:val="center"/>
              <w:rPr>
                <w:sz w:val="18"/>
                <w:szCs w:val="18"/>
              </w:rPr>
            </w:pPr>
            <w:r w:rsidRPr="00232C12">
              <w:rPr>
                <w:sz w:val="18"/>
                <w:szCs w:val="18"/>
                <w:lang w:val="es-ES"/>
              </w:rPr>
              <w:t>75,32 ± 12,40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1892F62" w14:textId="77777777" w:rsidR="00E836EC" w:rsidRPr="00232C12" w:rsidRDefault="00E836EC" w:rsidP="0020041C">
            <w:pPr>
              <w:widowControl w:val="0"/>
              <w:spacing w:line="360" w:lineRule="auto"/>
              <w:jc w:val="center"/>
              <w:rPr>
                <w:sz w:val="18"/>
                <w:szCs w:val="18"/>
              </w:rPr>
            </w:pPr>
            <w:r w:rsidRPr="00232C12">
              <w:rPr>
                <w:sz w:val="18"/>
                <w:szCs w:val="18"/>
                <w:lang w:val="es-ES"/>
              </w:rPr>
              <w:t>0,50 ± 0,07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6EB8A75" w14:textId="77777777" w:rsidR="00E836EC" w:rsidRPr="00232C12" w:rsidRDefault="00E836EC" w:rsidP="0020041C">
            <w:pPr>
              <w:widowControl w:val="0"/>
              <w:spacing w:line="360" w:lineRule="auto"/>
              <w:jc w:val="center"/>
              <w:rPr>
                <w:sz w:val="18"/>
                <w:szCs w:val="18"/>
              </w:rPr>
            </w:pPr>
            <w:r w:rsidRPr="00232C12">
              <w:rPr>
                <w:sz w:val="18"/>
                <w:szCs w:val="18"/>
                <w:lang w:val="es-ES"/>
              </w:rPr>
              <w:t>543,62 ± 81,65</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B8BC3" w14:textId="77777777" w:rsidR="00E836EC" w:rsidRPr="00232C12" w:rsidRDefault="00E836EC" w:rsidP="0020041C">
            <w:pPr>
              <w:widowControl w:val="0"/>
              <w:spacing w:line="360" w:lineRule="auto"/>
              <w:jc w:val="center"/>
              <w:rPr>
                <w:sz w:val="18"/>
                <w:szCs w:val="18"/>
              </w:rPr>
            </w:pPr>
            <w:r w:rsidRPr="00232C12">
              <w:rPr>
                <w:sz w:val="18"/>
                <w:szCs w:val="18"/>
                <w:lang w:val="es-ES"/>
              </w:rPr>
              <w:t>21,79 ± 5,94</w:t>
            </w:r>
          </w:p>
        </w:tc>
      </w:tr>
      <w:tr w:rsidR="00E836EC" w:rsidRPr="00232C12" w14:paraId="4362D1E4" w14:textId="77777777" w:rsidTr="0020041C">
        <w:trPr>
          <w:jc w:val="center"/>
        </w:trPr>
        <w:tc>
          <w:tcPr>
            <w:tcW w:w="11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976125" w14:textId="77777777" w:rsidR="00E836EC" w:rsidRPr="00232C12" w:rsidRDefault="00E836EC" w:rsidP="0020041C">
            <w:pPr>
              <w:widowControl w:val="0"/>
              <w:spacing w:line="360" w:lineRule="auto"/>
              <w:jc w:val="both"/>
              <w:rPr>
                <w:sz w:val="18"/>
                <w:szCs w:val="18"/>
                <w:lang w:val="es-ES"/>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69565" w14:textId="77777777" w:rsidR="00E836EC" w:rsidRPr="00232C12" w:rsidRDefault="00E836EC" w:rsidP="0020041C">
            <w:pPr>
              <w:widowControl w:val="0"/>
              <w:spacing w:line="360" w:lineRule="auto"/>
              <w:jc w:val="center"/>
              <w:rPr>
                <w:sz w:val="18"/>
                <w:szCs w:val="18"/>
              </w:rPr>
            </w:pPr>
            <w:r w:rsidRPr="00232C12">
              <w:rPr>
                <w:sz w:val="18"/>
                <w:szCs w:val="18"/>
                <w:lang w:val="es-ES"/>
              </w:rPr>
              <w:t>13-14</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E0C14" w14:textId="77777777" w:rsidR="00E836EC" w:rsidRPr="00232C12" w:rsidRDefault="00E836EC" w:rsidP="0020041C">
            <w:pPr>
              <w:widowControl w:val="0"/>
              <w:spacing w:line="360" w:lineRule="auto"/>
              <w:jc w:val="center"/>
              <w:rPr>
                <w:sz w:val="18"/>
                <w:szCs w:val="18"/>
              </w:rPr>
            </w:pPr>
            <w:r w:rsidRPr="00232C12">
              <w:rPr>
                <w:sz w:val="18"/>
                <w:szCs w:val="18"/>
                <w:lang w:val="es-ES"/>
              </w:rPr>
              <w:t>23,42 ± 4,52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1FA37" w14:textId="77777777" w:rsidR="00E836EC" w:rsidRPr="00232C12" w:rsidRDefault="00E836EC" w:rsidP="0020041C">
            <w:pPr>
              <w:widowControl w:val="0"/>
              <w:spacing w:line="360" w:lineRule="auto"/>
              <w:jc w:val="center"/>
              <w:rPr>
                <w:sz w:val="18"/>
                <w:szCs w:val="18"/>
              </w:rPr>
            </w:pPr>
            <w:r w:rsidRPr="00232C12">
              <w:rPr>
                <w:sz w:val="18"/>
                <w:szCs w:val="18"/>
                <w:lang w:val="es-ES"/>
              </w:rPr>
              <w:t>80,04 ± 11,19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8C423" w14:textId="77777777" w:rsidR="00E836EC" w:rsidRPr="00232C12" w:rsidRDefault="00E836EC" w:rsidP="0020041C">
            <w:pPr>
              <w:widowControl w:val="0"/>
              <w:spacing w:line="360" w:lineRule="auto"/>
              <w:jc w:val="center"/>
              <w:rPr>
                <w:sz w:val="18"/>
                <w:szCs w:val="18"/>
              </w:rPr>
            </w:pPr>
            <w:r w:rsidRPr="00232C12">
              <w:rPr>
                <w:sz w:val="18"/>
                <w:szCs w:val="18"/>
                <w:lang w:val="es-ES"/>
              </w:rPr>
              <w:t>0,50 ± 0,07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92702" w14:textId="77777777" w:rsidR="00E836EC" w:rsidRPr="00232C12" w:rsidRDefault="00E836EC" w:rsidP="0020041C">
            <w:pPr>
              <w:widowControl w:val="0"/>
              <w:spacing w:line="360" w:lineRule="auto"/>
              <w:jc w:val="center"/>
              <w:rPr>
                <w:sz w:val="18"/>
                <w:szCs w:val="18"/>
              </w:rPr>
            </w:pPr>
            <w:r w:rsidRPr="00232C12">
              <w:rPr>
                <w:sz w:val="18"/>
                <w:szCs w:val="18"/>
                <w:lang w:val="es-ES"/>
              </w:rPr>
              <w:t>635,54 ± 69,61</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A3A14" w14:textId="77777777" w:rsidR="00E836EC" w:rsidRPr="00232C12" w:rsidRDefault="00E836EC" w:rsidP="0020041C">
            <w:pPr>
              <w:widowControl w:val="0"/>
              <w:spacing w:line="360" w:lineRule="auto"/>
              <w:jc w:val="center"/>
              <w:rPr>
                <w:sz w:val="18"/>
                <w:szCs w:val="18"/>
              </w:rPr>
            </w:pPr>
            <w:r w:rsidRPr="00232C12">
              <w:rPr>
                <w:sz w:val="18"/>
                <w:szCs w:val="18"/>
                <w:lang w:val="es-ES"/>
              </w:rPr>
              <w:t>27,05 ± 6,73</w:t>
            </w:r>
          </w:p>
        </w:tc>
      </w:tr>
    </w:tbl>
    <w:p w14:paraId="126B7126" w14:textId="7B0F6D3B" w:rsidR="008E715F" w:rsidRPr="008E715F" w:rsidRDefault="008E715F" w:rsidP="008E715F">
      <w:pPr>
        <w:suppressAutoHyphens/>
        <w:spacing w:line="360" w:lineRule="auto"/>
        <w:jc w:val="center"/>
        <w:rPr>
          <w:sz w:val="16"/>
          <w:szCs w:val="16"/>
          <w:lang w:val="es-CL" w:eastAsia="es-CL"/>
        </w:rPr>
      </w:pPr>
      <w:r w:rsidRPr="008E715F">
        <w:rPr>
          <w:sz w:val="16"/>
          <w:szCs w:val="16"/>
          <w:lang w:val="es-ES" w:eastAsia="es-CL"/>
        </w:rPr>
        <w:t>IMC: índice de masa corporal; PC: perímetro de cintura; ICE: índice cintura-estatura; TM6M: prueba de 6 minutos de marcha; FPM: fuerza de prensión manual.</w:t>
      </w:r>
    </w:p>
    <w:p w14:paraId="3EE08A42" w14:textId="77777777" w:rsidR="008E715F" w:rsidRPr="008E715F" w:rsidRDefault="008E715F" w:rsidP="008E715F">
      <w:pPr>
        <w:suppressAutoHyphens/>
        <w:spacing w:line="360" w:lineRule="auto"/>
        <w:jc w:val="both"/>
        <w:rPr>
          <w:b/>
          <w:u w:val="single"/>
          <w:lang w:val="es-ES" w:eastAsia="es-CL"/>
        </w:rPr>
      </w:pPr>
    </w:p>
    <w:p w14:paraId="3999C98F" w14:textId="7A9DBF8E" w:rsidR="008E715F" w:rsidRPr="008E715F" w:rsidRDefault="008E715F" w:rsidP="008E715F">
      <w:pPr>
        <w:suppressAutoHyphens/>
        <w:spacing w:line="360" w:lineRule="auto"/>
        <w:jc w:val="both"/>
        <w:rPr>
          <w:lang w:val="es-CL" w:eastAsia="es-CL"/>
        </w:rPr>
      </w:pPr>
      <w:r w:rsidRPr="008E715F">
        <w:rPr>
          <w:lang w:val="es-ES" w:eastAsia="es-CL"/>
        </w:rPr>
        <w:lastRenderedPageBreak/>
        <w:t>Las pruebas de regresión lineal múltiple revelaron 3 modelos significativos para predecir la FPM (tabla</w:t>
      </w:r>
      <w:r w:rsidR="00822099">
        <w:rPr>
          <w:lang w:val="es-ES" w:eastAsia="es-CL"/>
        </w:rPr>
        <w:t> </w:t>
      </w:r>
      <w:r w:rsidRPr="008E715F">
        <w:rPr>
          <w:lang w:val="es-ES" w:eastAsia="es-CL"/>
        </w:rPr>
        <w:t>3). La distancia recorrida en el TM6M no fue significativa en ninguno de los modelos obtenidos. El modelo 1 corresponde al que mejor predice la FPM en escolares con un 72 % de explicación. Por lo tanto, a partir de este modelo se sugieren las siguientes ecuaciones predictivas de la FPM (kg).</w:t>
      </w:r>
    </w:p>
    <w:p w14:paraId="5BD643B8" w14:textId="77777777" w:rsidR="008E715F" w:rsidRPr="008E715F" w:rsidRDefault="008E715F" w:rsidP="008E715F">
      <w:pPr>
        <w:suppressAutoHyphens/>
        <w:spacing w:line="360" w:lineRule="auto"/>
        <w:jc w:val="both"/>
        <w:rPr>
          <w:lang w:val="es-ES" w:eastAsia="es-CL"/>
        </w:rPr>
      </w:pPr>
    </w:p>
    <w:p w14:paraId="45F0E2B4" w14:textId="77777777" w:rsidR="008E715F" w:rsidRPr="008E715F" w:rsidRDefault="008E715F" w:rsidP="003820ED">
      <w:pPr>
        <w:suppressAutoHyphens/>
        <w:spacing w:line="360" w:lineRule="auto"/>
        <w:rPr>
          <w:lang w:val="es-CL" w:eastAsia="es-CL"/>
        </w:rPr>
      </w:pPr>
      <w:r w:rsidRPr="008E715F">
        <w:rPr>
          <w:lang w:val="es-ES" w:eastAsia="es-CL"/>
        </w:rPr>
        <w:t>Niñas = 9,531 + (1,028 x edad) + (0,399 x IMC) + (0,512 x PC) + (-90,651 x ICE) – 1,220</w:t>
      </w:r>
    </w:p>
    <w:p w14:paraId="4535ECB5" w14:textId="77777777" w:rsidR="008E715F" w:rsidRPr="008E715F" w:rsidRDefault="008E715F" w:rsidP="003820ED">
      <w:pPr>
        <w:suppressAutoHyphens/>
        <w:spacing w:line="360" w:lineRule="auto"/>
        <w:rPr>
          <w:lang w:val="es-CL" w:eastAsia="es-CL"/>
        </w:rPr>
      </w:pPr>
      <w:r w:rsidRPr="008E715F">
        <w:rPr>
          <w:lang w:val="es-ES" w:eastAsia="es-CL"/>
        </w:rPr>
        <w:t>Niños = 9,531 + (1,028 x edad) + (0,399 x IMC) + (0,512 x PC) + (-90,651 x ICE)</w:t>
      </w:r>
    </w:p>
    <w:p w14:paraId="40C6A303" w14:textId="77777777" w:rsidR="008E715F" w:rsidRPr="008E715F" w:rsidRDefault="008E715F" w:rsidP="008E715F">
      <w:pPr>
        <w:suppressAutoHyphens/>
        <w:spacing w:line="360" w:lineRule="auto"/>
        <w:jc w:val="both"/>
        <w:rPr>
          <w:lang w:val="es-ES" w:eastAsia="es-CL"/>
        </w:rPr>
      </w:pPr>
    </w:p>
    <w:p w14:paraId="1F6879F7" w14:textId="77777777" w:rsidR="008E715F" w:rsidRPr="008E715F" w:rsidRDefault="008E715F" w:rsidP="008E715F">
      <w:pPr>
        <w:suppressAutoHyphens/>
        <w:spacing w:line="360" w:lineRule="auto"/>
        <w:jc w:val="both"/>
        <w:rPr>
          <w:lang w:val="es-CL" w:eastAsia="es-CL"/>
        </w:rPr>
      </w:pPr>
      <w:r w:rsidRPr="008E715F">
        <w:rPr>
          <w:lang w:val="es-ES" w:eastAsia="es-CL"/>
        </w:rPr>
        <w:t>En esta ecuación, la edad (años), IMC (kg/m</w:t>
      </w:r>
      <w:r w:rsidRPr="008E715F">
        <w:rPr>
          <w:vertAlign w:val="superscript"/>
          <w:lang w:val="es-ES" w:eastAsia="es-CL"/>
        </w:rPr>
        <w:t>2</w:t>
      </w:r>
      <w:r w:rsidRPr="008E715F">
        <w:rPr>
          <w:lang w:val="es-ES" w:eastAsia="es-CL"/>
        </w:rPr>
        <w:t>), PC (cm) e ICE deben ser ingresadas como variables continuas.</w:t>
      </w:r>
    </w:p>
    <w:p w14:paraId="061BC456" w14:textId="77777777" w:rsidR="008E715F" w:rsidRPr="008E715F" w:rsidRDefault="008E715F" w:rsidP="008E715F">
      <w:pPr>
        <w:suppressAutoHyphens/>
        <w:spacing w:line="360" w:lineRule="auto"/>
        <w:jc w:val="both"/>
        <w:rPr>
          <w:lang w:val="es-CL" w:eastAsia="es-CL"/>
        </w:rPr>
      </w:pPr>
    </w:p>
    <w:p w14:paraId="7247D548" w14:textId="77777777" w:rsidR="008E715F" w:rsidRPr="008E715F" w:rsidRDefault="008E715F" w:rsidP="008E715F">
      <w:pPr>
        <w:suppressAutoHyphens/>
        <w:spacing w:line="360" w:lineRule="auto"/>
        <w:jc w:val="center"/>
        <w:rPr>
          <w:sz w:val="22"/>
          <w:szCs w:val="22"/>
          <w:lang w:val="es-CL" w:eastAsia="es-CL"/>
        </w:rPr>
      </w:pPr>
      <w:r w:rsidRPr="008E715F">
        <w:rPr>
          <w:b/>
          <w:sz w:val="22"/>
          <w:szCs w:val="22"/>
          <w:lang w:val="es-ES" w:eastAsia="es-CL"/>
        </w:rPr>
        <w:t>Tabla 3 -</w:t>
      </w:r>
      <w:r w:rsidRPr="008E715F">
        <w:rPr>
          <w:sz w:val="22"/>
          <w:szCs w:val="22"/>
          <w:lang w:val="es-ES" w:eastAsia="es-CL"/>
        </w:rPr>
        <w:t xml:space="preserve"> Modelos de regresión lineal para predecir la FPM en escolares</w:t>
      </w:r>
    </w:p>
    <w:tbl>
      <w:tblPr>
        <w:tblW w:w="0" w:type="auto"/>
        <w:jc w:val="center"/>
        <w:tblLook w:val="0000" w:firstRow="0" w:lastRow="0" w:firstColumn="0" w:lastColumn="0" w:noHBand="0" w:noVBand="0"/>
      </w:tblPr>
      <w:tblGrid>
        <w:gridCol w:w="1116"/>
        <w:gridCol w:w="1483"/>
        <w:gridCol w:w="1221"/>
        <w:gridCol w:w="1281"/>
        <w:gridCol w:w="1331"/>
        <w:gridCol w:w="621"/>
        <w:gridCol w:w="531"/>
      </w:tblGrid>
      <w:tr w:rsidR="00E9102C" w:rsidRPr="00232C12" w14:paraId="10FB7F79" w14:textId="77777777" w:rsidTr="0020041C">
        <w:trPr>
          <w:trHeight w:val="320"/>
          <w:jc w:val="center"/>
        </w:trPr>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0F4294" w14:textId="77777777" w:rsidR="00E9102C" w:rsidRPr="00232C12" w:rsidRDefault="00E9102C" w:rsidP="0020041C">
            <w:pPr>
              <w:widowControl w:val="0"/>
              <w:spacing w:line="360" w:lineRule="auto"/>
              <w:jc w:val="center"/>
              <w:rPr>
                <w:b/>
                <w:bCs/>
                <w:sz w:val="18"/>
                <w:szCs w:val="18"/>
              </w:rPr>
            </w:pPr>
            <w:r w:rsidRPr="00232C12">
              <w:rPr>
                <w:b/>
                <w:bCs/>
                <w:sz w:val="18"/>
                <w:szCs w:val="18"/>
              </w:rPr>
              <w:t>Modelos</w:t>
            </w:r>
          </w:p>
        </w:tc>
        <w:tc>
          <w:tcPr>
            <w:tcW w:w="14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7A09B2" w14:textId="77777777" w:rsidR="00E9102C" w:rsidRPr="00232C12" w:rsidRDefault="00E9102C" w:rsidP="0020041C">
            <w:pPr>
              <w:widowControl w:val="0"/>
              <w:spacing w:line="360" w:lineRule="auto"/>
              <w:jc w:val="center"/>
              <w:rPr>
                <w:b/>
                <w:bCs/>
                <w:sz w:val="18"/>
                <w:szCs w:val="18"/>
              </w:rPr>
            </w:pPr>
            <w:r w:rsidRPr="00232C12">
              <w:rPr>
                <w:b/>
                <w:bCs/>
                <w:sz w:val="18"/>
                <w:szCs w:val="18"/>
              </w:rPr>
              <w:t>Variables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D2DB03" w14:textId="77777777" w:rsidR="00E9102C" w:rsidRPr="00232C12" w:rsidRDefault="00E9102C" w:rsidP="0020041C">
            <w:pPr>
              <w:widowControl w:val="0"/>
              <w:spacing w:line="360" w:lineRule="auto"/>
              <w:jc w:val="center"/>
              <w:rPr>
                <w:b/>
                <w:bCs/>
                <w:sz w:val="18"/>
                <w:szCs w:val="18"/>
              </w:rPr>
            </w:pPr>
            <w:r w:rsidRPr="00232C12">
              <w:rPr>
                <w:b/>
                <w:bCs/>
                <w:color w:val="000000"/>
                <w:sz w:val="18"/>
                <w:szCs w:val="18"/>
                <w:lang w:val="es-ES"/>
              </w:rPr>
              <w:t>Coeficiente b</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28EAC4" w14:textId="77777777" w:rsidR="00E9102C" w:rsidRPr="00232C12" w:rsidRDefault="00E9102C" w:rsidP="0020041C">
            <w:pPr>
              <w:widowControl w:val="0"/>
              <w:spacing w:line="360" w:lineRule="auto"/>
              <w:jc w:val="center"/>
              <w:rPr>
                <w:b/>
                <w:bCs/>
                <w:sz w:val="18"/>
                <w:szCs w:val="18"/>
              </w:rPr>
            </w:pPr>
            <w:r w:rsidRPr="00232C12">
              <w:rPr>
                <w:b/>
                <w:bCs/>
                <w:color w:val="000000"/>
                <w:sz w:val="18"/>
                <w:szCs w:val="18"/>
                <w:lang w:val="es-ES"/>
              </w:rPr>
              <w:t>IC 95 %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C33186" w14:textId="77777777" w:rsidR="00E9102C" w:rsidRPr="00232C12" w:rsidRDefault="00E9102C" w:rsidP="0020041C">
            <w:pPr>
              <w:widowControl w:val="0"/>
              <w:spacing w:line="360" w:lineRule="auto"/>
              <w:jc w:val="center"/>
              <w:rPr>
                <w:b/>
                <w:bCs/>
                <w:sz w:val="18"/>
                <w:szCs w:val="18"/>
              </w:rPr>
            </w:pPr>
            <w:r w:rsidRPr="00232C12">
              <w:rPr>
                <w:b/>
                <w:bCs/>
                <w:color w:val="000000"/>
                <w:sz w:val="18"/>
                <w:szCs w:val="18"/>
                <w:lang w:val="es-ES"/>
              </w:rPr>
              <w:t>p</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4FD719" w14:textId="77777777" w:rsidR="00E9102C" w:rsidRPr="00232C12" w:rsidRDefault="00E9102C" w:rsidP="0020041C">
            <w:pPr>
              <w:widowControl w:val="0"/>
              <w:spacing w:line="360" w:lineRule="auto"/>
              <w:jc w:val="center"/>
              <w:rPr>
                <w:b/>
                <w:bCs/>
                <w:sz w:val="18"/>
                <w:szCs w:val="18"/>
              </w:rPr>
            </w:pPr>
            <w:r w:rsidRPr="00232C12">
              <w:rPr>
                <w:b/>
                <w:bCs/>
                <w:color w:val="000000"/>
                <w:sz w:val="18"/>
                <w:szCs w:val="18"/>
                <w:lang w:val="es-ES"/>
              </w:rPr>
              <w:t>R</w:t>
            </w:r>
            <w:r w:rsidRPr="00232C12">
              <w:rPr>
                <w:b/>
                <w:bCs/>
                <w:color w:val="000000"/>
                <w:sz w:val="18"/>
                <w:szCs w:val="18"/>
                <w:vertAlign w:val="superscript"/>
                <w:lang w:val="es-ES"/>
              </w:rPr>
              <w:t>2</w:t>
            </w:r>
          </w:p>
        </w:tc>
      </w:tr>
      <w:tr w:rsidR="00E9102C" w:rsidRPr="00232C12" w14:paraId="7F2DB15D" w14:textId="77777777" w:rsidTr="0020041C">
        <w:trPr>
          <w:trHeight w:val="320"/>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5610F0" w14:textId="77777777" w:rsidR="00E9102C" w:rsidRPr="00232C12" w:rsidRDefault="00E9102C" w:rsidP="0020041C">
            <w:pPr>
              <w:widowControl w:val="0"/>
              <w:spacing w:line="360" w:lineRule="auto"/>
              <w:jc w:val="both"/>
              <w:rPr>
                <w:color w:val="000000"/>
                <w:sz w:val="18"/>
                <w:szCs w:val="18"/>
                <w:lang w:val="es-ES"/>
              </w:rPr>
            </w:pPr>
          </w:p>
        </w:tc>
        <w:tc>
          <w:tcPr>
            <w:tcW w:w="14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D481B5" w14:textId="77777777" w:rsidR="00E9102C" w:rsidRPr="00232C12" w:rsidRDefault="00E9102C" w:rsidP="0020041C">
            <w:pPr>
              <w:widowControl w:val="0"/>
              <w:spacing w:line="360" w:lineRule="auto"/>
              <w:jc w:val="both"/>
              <w:rPr>
                <w:color w:val="000000"/>
                <w:sz w:val="18"/>
                <w:szCs w:val="18"/>
                <w:lang w:val="es-E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80D146" w14:textId="77777777" w:rsidR="00E9102C" w:rsidRPr="00232C12" w:rsidRDefault="00E9102C" w:rsidP="0020041C">
            <w:pPr>
              <w:widowControl w:val="0"/>
              <w:spacing w:line="360" w:lineRule="auto"/>
              <w:jc w:val="center"/>
              <w:rPr>
                <w:color w:val="000000"/>
                <w:sz w:val="18"/>
                <w:szCs w:val="18"/>
                <w:lang w:val="es-E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6E94013" w14:textId="77777777" w:rsidR="00E9102C" w:rsidRPr="00232C12" w:rsidRDefault="00E9102C" w:rsidP="0020041C">
            <w:pPr>
              <w:widowControl w:val="0"/>
              <w:spacing w:line="360" w:lineRule="auto"/>
              <w:jc w:val="center"/>
              <w:rPr>
                <w:sz w:val="18"/>
                <w:szCs w:val="18"/>
              </w:rPr>
            </w:pPr>
            <w:r w:rsidRPr="00232C12">
              <w:rPr>
                <w:color w:val="000000"/>
                <w:sz w:val="18"/>
                <w:szCs w:val="18"/>
                <w:lang w:val="es-ES"/>
              </w:rPr>
              <w:t>Límite inferior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4BE3FB" w14:textId="77777777" w:rsidR="00E9102C" w:rsidRPr="00232C12" w:rsidRDefault="00E9102C" w:rsidP="0020041C">
            <w:pPr>
              <w:widowControl w:val="0"/>
              <w:spacing w:line="360" w:lineRule="auto"/>
              <w:jc w:val="center"/>
              <w:rPr>
                <w:sz w:val="18"/>
                <w:szCs w:val="18"/>
              </w:rPr>
            </w:pPr>
            <w:r w:rsidRPr="00232C12">
              <w:rPr>
                <w:color w:val="000000"/>
                <w:sz w:val="18"/>
                <w:szCs w:val="18"/>
                <w:lang w:val="es-ES"/>
              </w:rPr>
              <w:t>Límite superior</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75EE2C" w14:textId="77777777" w:rsidR="00E9102C" w:rsidRPr="00232C12" w:rsidRDefault="00E9102C" w:rsidP="0020041C">
            <w:pPr>
              <w:widowControl w:val="0"/>
              <w:spacing w:line="360" w:lineRule="auto"/>
              <w:jc w:val="center"/>
              <w:rPr>
                <w:color w:val="000000"/>
                <w:sz w:val="18"/>
                <w:szCs w:val="18"/>
                <w:lang w:val="es-E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3EED97" w14:textId="77777777" w:rsidR="00E9102C" w:rsidRPr="00232C12" w:rsidRDefault="00E9102C" w:rsidP="0020041C">
            <w:pPr>
              <w:widowControl w:val="0"/>
              <w:spacing w:line="360" w:lineRule="auto"/>
              <w:jc w:val="center"/>
              <w:rPr>
                <w:color w:val="000000"/>
                <w:sz w:val="18"/>
                <w:szCs w:val="18"/>
                <w:lang w:val="es-ES"/>
              </w:rPr>
            </w:pPr>
          </w:p>
        </w:tc>
      </w:tr>
      <w:tr w:rsidR="00E9102C" w:rsidRPr="00232C12" w14:paraId="3B0CBC63" w14:textId="77777777" w:rsidTr="0020041C">
        <w:trPr>
          <w:trHeight w:val="320"/>
          <w:jc w:val="center"/>
        </w:trPr>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FA3233" w14:textId="77777777" w:rsidR="00E9102C" w:rsidRPr="00232C12" w:rsidRDefault="00E9102C" w:rsidP="0020041C">
            <w:pPr>
              <w:widowControl w:val="0"/>
              <w:spacing w:line="360" w:lineRule="auto"/>
              <w:jc w:val="both"/>
              <w:rPr>
                <w:sz w:val="18"/>
                <w:szCs w:val="18"/>
              </w:rPr>
            </w:pPr>
            <w:r w:rsidRPr="00232C12">
              <w:rPr>
                <w:color w:val="000000"/>
                <w:sz w:val="18"/>
                <w:szCs w:val="18"/>
                <w:lang w:val="es-ES"/>
              </w:rPr>
              <w:t>Modelo 1</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49A48" w14:textId="77777777" w:rsidR="00E9102C" w:rsidRPr="00232C12" w:rsidRDefault="00E9102C" w:rsidP="0020041C">
            <w:pPr>
              <w:widowControl w:val="0"/>
              <w:spacing w:line="360" w:lineRule="auto"/>
              <w:jc w:val="both"/>
              <w:rPr>
                <w:sz w:val="18"/>
                <w:szCs w:val="18"/>
              </w:rPr>
            </w:pPr>
            <w:r w:rsidRPr="00232C12">
              <w:rPr>
                <w:color w:val="000000"/>
                <w:sz w:val="18"/>
                <w:szCs w:val="18"/>
                <w:lang w:val="es-ES"/>
              </w:rPr>
              <w:t>(Constante)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97F8823"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9,531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C96613B"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3,404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01D0F51"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15,659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5E16C11"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0,002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FBB99F" w14:textId="77777777" w:rsidR="00E9102C" w:rsidRPr="00232C12" w:rsidRDefault="00E9102C" w:rsidP="0020041C">
            <w:pPr>
              <w:widowControl w:val="0"/>
              <w:spacing w:line="360" w:lineRule="auto"/>
              <w:jc w:val="center"/>
              <w:rPr>
                <w:sz w:val="18"/>
                <w:szCs w:val="18"/>
              </w:rPr>
            </w:pPr>
            <w:r w:rsidRPr="00232C12">
              <w:rPr>
                <w:color w:val="000000"/>
                <w:sz w:val="18"/>
                <w:szCs w:val="18"/>
                <w:lang w:val="es-ES"/>
              </w:rPr>
              <w:t>0,72</w:t>
            </w:r>
          </w:p>
        </w:tc>
      </w:tr>
      <w:tr w:rsidR="00E9102C" w:rsidRPr="00232C12" w14:paraId="23CE4DB2" w14:textId="77777777" w:rsidTr="0020041C">
        <w:trPr>
          <w:trHeight w:val="320"/>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A40192" w14:textId="77777777" w:rsidR="00E9102C" w:rsidRPr="00232C12" w:rsidRDefault="00E9102C" w:rsidP="0020041C">
            <w:pPr>
              <w:widowControl w:val="0"/>
              <w:spacing w:line="360" w:lineRule="auto"/>
              <w:jc w:val="both"/>
              <w:rPr>
                <w:color w:val="000000"/>
                <w:sz w:val="18"/>
                <w:szCs w:val="18"/>
                <w:lang w:val="es-ES"/>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D358D" w14:textId="77777777" w:rsidR="00E9102C" w:rsidRPr="00232C12" w:rsidRDefault="00E9102C" w:rsidP="0020041C">
            <w:pPr>
              <w:widowControl w:val="0"/>
              <w:spacing w:line="360" w:lineRule="auto"/>
              <w:jc w:val="both"/>
              <w:rPr>
                <w:sz w:val="18"/>
                <w:szCs w:val="18"/>
              </w:rPr>
            </w:pPr>
            <w:r w:rsidRPr="00232C12">
              <w:rPr>
                <w:color w:val="000000"/>
                <w:sz w:val="18"/>
                <w:szCs w:val="18"/>
                <w:lang w:val="es-ES"/>
              </w:rPr>
              <w:t>Género</w:t>
            </w:r>
            <w:r w:rsidRPr="00232C12">
              <w:rPr>
                <w:color w:val="000000"/>
                <w:sz w:val="18"/>
                <w:szCs w:val="18"/>
                <w:vertAlign w:val="superscript"/>
                <w:lang w:val="es-ES"/>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95C3145"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-1,220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0DB161B"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-2,266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FEBF554"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-0,175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A2F8A75"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0,022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DF7667" w14:textId="77777777" w:rsidR="00E9102C" w:rsidRPr="00232C12" w:rsidRDefault="00E9102C" w:rsidP="0020041C">
            <w:pPr>
              <w:widowControl w:val="0"/>
              <w:spacing w:line="360" w:lineRule="auto"/>
              <w:jc w:val="center"/>
              <w:rPr>
                <w:color w:val="010205"/>
                <w:sz w:val="18"/>
                <w:szCs w:val="18"/>
                <w:lang w:val="es-ES"/>
              </w:rPr>
            </w:pPr>
          </w:p>
        </w:tc>
      </w:tr>
      <w:tr w:rsidR="00E9102C" w:rsidRPr="00232C12" w14:paraId="59F162F5" w14:textId="77777777" w:rsidTr="0020041C">
        <w:trPr>
          <w:trHeight w:val="320"/>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877E4E" w14:textId="77777777" w:rsidR="00E9102C" w:rsidRPr="00232C12" w:rsidRDefault="00E9102C" w:rsidP="0020041C">
            <w:pPr>
              <w:widowControl w:val="0"/>
              <w:spacing w:line="360" w:lineRule="auto"/>
              <w:jc w:val="both"/>
              <w:rPr>
                <w:color w:val="010205"/>
                <w:sz w:val="18"/>
                <w:szCs w:val="18"/>
                <w:lang w:val="es-ES"/>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54B9B" w14:textId="77777777" w:rsidR="00E9102C" w:rsidRPr="00232C12" w:rsidRDefault="00E9102C" w:rsidP="0020041C">
            <w:pPr>
              <w:widowControl w:val="0"/>
              <w:spacing w:line="360" w:lineRule="auto"/>
              <w:jc w:val="both"/>
              <w:rPr>
                <w:sz w:val="18"/>
                <w:szCs w:val="18"/>
              </w:rPr>
            </w:pPr>
            <w:r w:rsidRPr="00232C12">
              <w:rPr>
                <w:color w:val="000000"/>
                <w:sz w:val="18"/>
                <w:szCs w:val="18"/>
                <w:lang w:val="es-ES"/>
              </w:rPr>
              <w:t>Edad</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73247E9"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1,028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EFD7DE0"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0,590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DD2D81C"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1,467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CB98CED"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0,000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604987" w14:textId="77777777" w:rsidR="00E9102C" w:rsidRPr="00232C12" w:rsidRDefault="00E9102C" w:rsidP="0020041C">
            <w:pPr>
              <w:widowControl w:val="0"/>
              <w:spacing w:line="360" w:lineRule="auto"/>
              <w:jc w:val="center"/>
              <w:rPr>
                <w:color w:val="010205"/>
                <w:sz w:val="18"/>
                <w:szCs w:val="18"/>
                <w:lang w:val="es-ES"/>
              </w:rPr>
            </w:pPr>
          </w:p>
        </w:tc>
      </w:tr>
      <w:tr w:rsidR="00E9102C" w:rsidRPr="00232C12" w14:paraId="746741BF" w14:textId="77777777" w:rsidTr="0020041C">
        <w:trPr>
          <w:trHeight w:val="320"/>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6E4392" w14:textId="77777777" w:rsidR="00E9102C" w:rsidRPr="00232C12" w:rsidRDefault="00E9102C" w:rsidP="0020041C">
            <w:pPr>
              <w:widowControl w:val="0"/>
              <w:spacing w:line="360" w:lineRule="auto"/>
              <w:jc w:val="both"/>
              <w:rPr>
                <w:color w:val="010205"/>
                <w:sz w:val="18"/>
                <w:szCs w:val="18"/>
                <w:lang w:val="es-ES"/>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30776" w14:textId="77777777" w:rsidR="00E9102C" w:rsidRPr="00232C12" w:rsidRDefault="00E9102C" w:rsidP="0020041C">
            <w:pPr>
              <w:widowControl w:val="0"/>
              <w:spacing w:line="360" w:lineRule="auto"/>
              <w:jc w:val="both"/>
              <w:rPr>
                <w:sz w:val="18"/>
                <w:szCs w:val="18"/>
              </w:rPr>
            </w:pPr>
            <w:r w:rsidRPr="00232C12">
              <w:rPr>
                <w:color w:val="000000"/>
                <w:sz w:val="18"/>
                <w:szCs w:val="18"/>
                <w:lang w:val="es-ES"/>
              </w:rPr>
              <w:t>IMC</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3E22863"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0,399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63434BC"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0,177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BD7D0D0"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0,621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1727E19"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0,000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5C6A50" w14:textId="77777777" w:rsidR="00E9102C" w:rsidRPr="00232C12" w:rsidRDefault="00E9102C" w:rsidP="0020041C">
            <w:pPr>
              <w:widowControl w:val="0"/>
              <w:spacing w:line="360" w:lineRule="auto"/>
              <w:jc w:val="center"/>
              <w:rPr>
                <w:color w:val="010205"/>
                <w:sz w:val="18"/>
                <w:szCs w:val="18"/>
                <w:lang w:val="es-ES"/>
              </w:rPr>
            </w:pPr>
          </w:p>
        </w:tc>
      </w:tr>
      <w:tr w:rsidR="00E9102C" w:rsidRPr="00232C12" w14:paraId="1D2B6430" w14:textId="77777777" w:rsidTr="0020041C">
        <w:trPr>
          <w:trHeight w:val="320"/>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522F8E" w14:textId="77777777" w:rsidR="00E9102C" w:rsidRPr="00232C12" w:rsidRDefault="00E9102C" w:rsidP="0020041C">
            <w:pPr>
              <w:widowControl w:val="0"/>
              <w:spacing w:line="360" w:lineRule="auto"/>
              <w:jc w:val="both"/>
              <w:rPr>
                <w:color w:val="010205"/>
                <w:sz w:val="18"/>
                <w:szCs w:val="18"/>
                <w:lang w:val="es-ES"/>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237E" w14:textId="77777777" w:rsidR="00E9102C" w:rsidRPr="00232C12" w:rsidRDefault="00E9102C" w:rsidP="0020041C">
            <w:pPr>
              <w:widowControl w:val="0"/>
              <w:spacing w:line="360" w:lineRule="auto"/>
              <w:jc w:val="both"/>
              <w:rPr>
                <w:sz w:val="18"/>
                <w:szCs w:val="18"/>
              </w:rPr>
            </w:pPr>
            <w:r w:rsidRPr="00232C12">
              <w:rPr>
                <w:color w:val="000000"/>
                <w:sz w:val="18"/>
                <w:szCs w:val="18"/>
                <w:lang w:val="es-ES"/>
              </w:rPr>
              <w:t>PC</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B19687E"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0,512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8CAB42B"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0,366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36E9BFB"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0,659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562B52A"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0,000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CCE2F4" w14:textId="77777777" w:rsidR="00E9102C" w:rsidRPr="00232C12" w:rsidRDefault="00E9102C" w:rsidP="0020041C">
            <w:pPr>
              <w:widowControl w:val="0"/>
              <w:spacing w:line="360" w:lineRule="auto"/>
              <w:jc w:val="center"/>
              <w:rPr>
                <w:color w:val="010205"/>
                <w:sz w:val="18"/>
                <w:szCs w:val="18"/>
                <w:lang w:val="es-ES"/>
              </w:rPr>
            </w:pPr>
          </w:p>
        </w:tc>
      </w:tr>
      <w:tr w:rsidR="00E9102C" w:rsidRPr="00232C12" w14:paraId="742DD26E" w14:textId="77777777" w:rsidTr="0020041C">
        <w:trPr>
          <w:trHeight w:val="320"/>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AF4C19" w14:textId="77777777" w:rsidR="00E9102C" w:rsidRPr="00232C12" w:rsidRDefault="00E9102C" w:rsidP="0020041C">
            <w:pPr>
              <w:widowControl w:val="0"/>
              <w:spacing w:line="360" w:lineRule="auto"/>
              <w:jc w:val="both"/>
              <w:rPr>
                <w:color w:val="010205"/>
                <w:sz w:val="18"/>
                <w:szCs w:val="18"/>
                <w:lang w:val="es-ES"/>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71992" w14:textId="77777777" w:rsidR="00E9102C" w:rsidRPr="00232C12" w:rsidRDefault="00E9102C" w:rsidP="0020041C">
            <w:pPr>
              <w:widowControl w:val="0"/>
              <w:spacing w:line="360" w:lineRule="auto"/>
              <w:jc w:val="both"/>
              <w:rPr>
                <w:sz w:val="18"/>
                <w:szCs w:val="18"/>
              </w:rPr>
            </w:pPr>
            <w:r w:rsidRPr="00232C12">
              <w:rPr>
                <w:color w:val="000000"/>
                <w:sz w:val="18"/>
                <w:szCs w:val="18"/>
                <w:lang w:val="es-ES"/>
              </w:rPr>
              <w:t>ICE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F6CE29C"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-90,651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F3E5C28"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-112,727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6622A12"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-68,576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EF4CF93"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0,000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CC2ED7" w14:textId="77777777" w:rsidR="00E9102C" w:rsidRPr="00232C12" w:rsidRDefault="00E9102C" w:rsidP="0020041C">
            <w:pPr>
              <w:widowControl w:val="0"/>
              <w:spacing w:line="360" w:lineRule="auto"/>
              <w:jc w:val="center"/>
              <w:rPr>
                <w:color w:val="010205"/>
                <w:sz w:val="18"/>
                <w:szCs w:val="18"/>
                <w:lang w:val="es-ES"/>
              </w:rPr>
            </w:pPr>
          </w:p>
        </w:tc>
      </w:tr>
      <w:tr w:rsidR="00E9102C" w:rsidRPr="00232C12" w14:paraId="39A2EB17" w14:textId="77777777" w:rsidTr="0020041C">
        <w:trPr>
          <w:trHeight w:val="320"/>
          <w:jc w:val="center"/>
        </w:trPr>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EECE7C" w14:textId="77777777" w:rsidR="00E9102C" w:rsidRPr="00232C12" w:rsidRDefault="00E9102C" w:rsidP="0020041C">
            <w:pPr>
              <w:widowControl w:val="0"/>
              <w:spacing w:line="360" w:lineRule="auto"/>
              <w:jc w:val="both"/>
              <w:rPr>
                <w:sz w:val="18"/>
                <w:szCs w:val="18"/>
              </w:rPr>
            </w:pPr>
            <w:r w:rsidRPr="00232C12">
              <w:rPr>
                <w:color w:val="000000"/>
                <w:sz w:val="18"/>
                <w:szCs w:val="18"/>
                <w:lang w:val="es-ES"/>
              </w:rPr>
              <w:t>Modelo 2</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41CBA" w14:textId="77777777" w:rsidR="00E9102C" w:rsidRPr="00232C12" w:rsidRDefault="00E9102C" w:rsidP="0020041C">
            <w:pPr>
              <w:widowControl w:val="0"/>
              <w:spacing w:line="360" w:lineRule="auto"/>
              <w:jc w:val="both"/>
              <w:rPr>
                <w:sz w:val="18"/>
                <w:szCs w:val="18"/>
              </w:rPr>
            </w:pPr>
            <w:r w:rsidRPr="00232C12">
              <w:rPr>
                <w:color w:val="000000"/>
                <w:sz w:val="18"/>
                <w:szCs w:val="18"/>
                <w:lang w:val="es-ES"/>
              </w:rPr>
              <w:t>(Constante)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17ECF74"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-10,866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8E984B6"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-14,769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194FF5B"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-6,963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C14F33D"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0,000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C4594E" w14:textId="77777777" w:rsidR="00E9102C" w:rsidRPr="00232C12" w:rsidRDefault="00E9102C" w:rsidP="0020041C">
            <w:pPr>
              <w:widowControl w:val="0"/>
              <w:spacing w:line="360" w:lineRule="auto"/>
              <w:jc w:val="center"/>
              <w:rPr>
                <w:sz w:val="18"/>
                <w:szCs w:val="18"/>
              </w:rPr>
            </w:pPr>
            <w:r w:rsidRPr="00232C12">
              <w:rPr>
                <w:color w:val="000000"/>
                <w:sz w:val="18"/>
                <w:szCs w:val="18"/>
                <w:lang w:val="es-ES"/>
              </w:rPr>
              <w:t>0,64</w:t>
            </w:r>
          </w:p>
        </w:tc>
      </w:tr>
      <w:tr w:rsidR="00E9102C" w:rsidRPr="00232C12" w14:paraId="451ED194" w14:textId="77777777" w:rsidTr="0020041C">
        <w:trPr>
          <w:trHeight w:val="320"/>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19E75" w14:textId="77777777" w:rsidR="00E9102C" w:rsidRPr="00232C12" w:rsidRDefault="00E9102C" w:rsidP="0020041C">
            <w:pPr>
              <w:widowControl w:val="0"/>
              <w:spacing w:line="360" w:lineRule="auto"/>
              <w:jc w:val="both"/>
              <w:rPr>
                <w:color w:val="000000"/>
                <w:sz w:val="18"/>
                <w:szCs w:val="18"/>
                <w:lang w:val="es-ES"/>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8C4D2" w14:textId="77777777" w:rsidR="00E9102C" w:rsidRPr="00232C12" w:rsidRDefault="00E9102C" w:rsidP="0020041C">
            <w:pPr>
              <w:widowControl w:val="0"/>
              <w:spacing w:line="360" w:lineRule="auto"/>
              <w:jc w:val="both"/>
              <w:rPr>
                <w:sz w:val="18"/>
                <w:szCs w:val="18"/>
              </w:rPr>
            </w:pPr>
            <w:r w:rsidRPr="00232C12">
              <w:rPr>
                <w:color w:val="000000"/>
                <w:sz w:val="18"/>
                <w:szCs w:val="18"/>
                <w:lang w:val="es-ES"/>
              </w:rPr>
              <w:t>Género</w:t>
            </w:r>
            <w:r w:rsidRPr="00232C12">
              <w:rPr>
                <w:color w:val="000000"/>
                <w:sz w:val="18"/>
                <w:szCs w:val="18"/>
                <w:vertAlign w:val="superscript"/>
                <w:lang w:val="es-ES"/>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F338FB8"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-1,423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81D611C"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-2,580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A232BC9"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-0,266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253BC32"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0,016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67C5DF" w14:textId="77777777" w:rsidR="00E9102C" w:rsidRPr="00232C12" w:rsidRDefault="00E9102C" w:rsidP="0020041C">
            <w:pPr>
              <w:widowControl w:val="0"/>
              <w:spacing w:line="360" w:lineRule="auto"/>
              <w:jc w:val="center"/>
              <w:rPr>
                <w:color w:val="010205"/>
                <w:sz w:val="18"/>
                <w:szCs w:val="18"/>
                <w:lang w:val="es-ES"/>
              </w:rPr>
            </w:pPr>
          </w:p>
        </w:tc>
      </w:tr>
      <w:tr w:rsidR="00E9102C" w:rsidRPr="00232C12" w14:paraId="3CFA080D" w14:textId="77777777" w:rsidTr="0020041C">
        <w:trPr>
          <w:trHeight w:val="320"/>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5B053D" w14:textId="77777777" w:rsidR="00E9102C" w:rsidRPr="00232C12" w:rsidRDefault="00E9102C" w:rsidP="0020041C">
            <w:pPr>
              <w:widowControl w:val="0"/>
              <w:spacing w:line="360" w:lineRule="auto"/>
              <w:jc w:val="both"/>
              <w:rPr>
                <w:color w:val="010205"/>
                <w:sz w:val="18"/>
                <w:szCs w:val="18"/>
                <w:lang w:val="es-ES"/>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4D346" w14:textId="77777777" w:rsidR="00E9102C" w:rsidRPr="00232C12" w:rsidRDefault="00E9102C" w:rsidP="0020041C">
            <w:pPr>
              <w:widowControl w:val="0"/>
              <w:spacing w:line="360" w:lineRule="auto"/>
              <w:jc w:val="both"/>
              <w:rPr>
                <w:sz w:val="18"/>
                <w:szCs w:val="18"/>
              </w:rPr>
            </w:pPr>
            <w:r w:rsidRPr="00232C12">
              <w:rPr>
                <w:color w:val="000000"/>
                <w:sz w:val="18"/>
                <w:szCs w:val="18"/>
                <w:lang w:val="es-ES"/>
              </w:rPr>
              <w:t>Edad</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589DD4E"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2,365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4FBA7A5"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2,052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55B2229"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2,678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43A41BB"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0,000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F87DAC" w14:textId="77777777" w:rsidR="00E9102C" w:rsidRPr="00232C12" w:rsidRDefault="00E9102C" w:rsidP="0020041C">
            <w:pPr>
              <w:widowControl w:val="0"/>
              <w:spacing w:line="360" w:lineRule="auto"/>
              <w:jc w:val="center"/>
              <w:rPr>
                <w:color w:val="010205"/>
                <w:sz w:val="18"/>
                <w:szCs w:val="18"/>
                <w:lang w:val="es-ES"/>
              </w:rPr>
            </w:pPr>
          </w:p>
        </w:tc>
      </w:tr>
      <w:tr w:rsidR="00E9102C" w:rsidRPr="00232C12" w14:paraId="6BD8670F" w14:textId="77777777" w:rsidTr="0020041C">
        <w:trPr>
          <w:trHeight w:val="320"/>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13A905" w14:textId="77777777" w:rsidR="00E9102C" w:rsidRPr="00232C12" w:rsidRDefault="00E9102C" w:rsidP="0020041C">
            <w:pPr>
              <w:widowControl w:val="0"/>
              <w:spacing w:line="360" w:lineRule="auto"/>
              <w:jc w:val="both"/>
              <w:rPr>
                <w:color w:val="010205"/>
                <w:sz w:val="18"/>
                <w:szCs w:val="18"/>
                <w:lang w:val="es-ES"/>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81DE7" w14:textId="77777777" w:rsidR="00E9102C" w:rsidRPr="00232C12" w:rsidRDefault="00E9102C" w:rsidP="0020041C">
            <w:pPr>
              <w:widowControl w:val="0"/>
              <w:spacing w:line="360" w:lineRule="auto"/>
              <w:jc w:val="both"/>
              <w:rPr>
                <w:sz w:val="18"/>
                <w:szCs w:val="18"/>
              </w:rPr>
            </w:pPr>
            <w:r w:rsidRPr="00232C12">
              <w:rPr>
                <w:color w:val="000000"/>
                <w:sz w:val="18"/>
                <w:szCs w:val="18"/>
                <w:lang w:val="es-ES"/>
              </w:rPr>
              <w:t>IMC</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9AFEEC6"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0,304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680330"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0,152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A4F1970"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0,456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78F9EBA"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0,000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C91285" w14:textId="77777777" w:rsidR="00E9102C" w:rsidRPr="00232C12" w:rsidRDefault="00E9102C" w:rsidP="0020041C">
            <w:pPr>
              <w:widowControl w:val="0"/>
              <w:spacing w:line="360" w:lineRule="auto"/>
              <w:jc w:val="center"/>
              <w:rPr>
                <w:color w:val="010205"/>
                <w:sz w:val="18"/>
                <w:szCs w:val="18"/>
                <w:lang w:val="es-ES"/>
              </w:rPr>
            </w:pPr>
          </w:p>
        </w:tc>
      </w:tr>
      <w:tr w:rsidR="00E9102C" w:rsidRPr="00232C12" w14:paraId="4B972402" w14:textId="77777777" w:rsidTr="0020041C">
        <w:trPr>
          <w:trHeight w:val="320"/>
          <w:jc w:val="center"/>
        </w:trPr>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F69645" w14:textId="77777777" w:rsidR="00E9102C" w:rsidRPr="00232C12" w:rsidRDefault="00E9102C" w:rsidP="0020041C">
            <w:pPr>
              <w:widowControl w:val="0"/>
              <w:spacing w:line="360" w:lineRule="auto"/>
              <w:jc w:val="both"/>
              <w:rPr>
                <w:sz w:val="18"/>
                <w:szCs w:val="18"/>
              </w:rPr>
            </w:pPr>
            <w:r w:rsidRPr="00232C12">
              <w:rPr>
                <w:color w:val="000000"/>
                <w:sz w:val="18"/>
                <w:szCs w:val="18"/>
                <w:lang w:val="es-ES"/>
              </w:rPr>
              <w:t>Modelo 3</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FBD97" w14:textId="77777777" w:rsidR="00E9102C" w:rsidRPr="00232C12" w:rsidRDefault="00E9102C" w:rsidP="0020041C">
            <w:pPr>
              <w:widowControl w:val="0"/>
              <w:spacing w:line="360" w:lineRule="auto"/>
              <w:jc w:val="both"/>
              <w:rPr>
                <w:sz w:val="18"/>
                <w:szCs w:val="18"/>
              </w:rPr>
            </w:pPr>
            <w:r w:rsidRPr="00232C12">
              <w:rPr>
                <w:color w:val="000000"/>
                <w:sz w:val="18"/>
                <w:szCs w:val="18"/>
                <w:lang w:val="es-ES"/>
              </w:rPr>
              <w:t>(Constante)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D49329A"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-10,884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C273BBF"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-15,008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82C0DB2"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-6,760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D160A28"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0,000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90659D"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0,61</w:t>
            </w:r>
          </w:p>
        </w:tc>
      </w:tr>
      <w:tr w:rsidR="00E9102C" w:rsidRPr="00232C12" w14:paraId="11847139" w14:textId="77777777" w:rsidTr="0020041C">
        <w:trPr>
          <w:trHeight w:val="320"/>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4D30D4" w14:textId="77777777" w:rsidR="00E9102C" w:rsidRPr="00232C12" w:rsidRDefault="00E9102C" w:rsidP="0020041C">
            <w:pPr>
              <w:widowControl w:val="0"/>
              <w:spacing w:line="360" w:lineRule="auto"/>
              <w:jc w:val="both"/>
              <w:rPr>
                <w:color w:val="010205"/>
                <w:sz w:val="18"/>
                <w:szCs w:val="18"/>
                <w:lang w:val="es-ES"/>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6EF29" w14:textId="77777777" w:rsidR="00E9102C" w:rsidRPr="00232C12" w:rsidRDefault="00E9102C" w:rsidP="0020041C">
            <w:pPr>
              <w:widowControl w:val="0"/>
              <w:spacing w:line="360" w:lineRule="auto"/>
              <w:jc w:val="both"/>
              <w:rPr>
                <w:sz w:val="18"/>
                <w:szCs w:val="18"/>
              </w:rPr>
            </w:pPr>
            <w:r w:rsidRPr="00232C12">
              <w:rPr>
                <w:color w:val="000000"/>
                <w:sz w:val="18"/>
                <w:szCs w:val="18"/>
                <w:lang w:val="es-ES"/>
              </w:rPr>
              <w:t>Género</w:t>
            </w:r>
            <w:r w:rsidRPr="00232C12">
              <w:rPr>
                <w:color w:val="000000"/>
                <w:sz w:val="18"/>
                <w:szCs w:val="18"/>
                <w:vertAlign w:val="superscript"/>
                <w:lang w:val="es-ES"/>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E21CFF0"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-1,102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232FC76"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-2,277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90BFF47"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C4D1A69"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0,046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FB2341" w14:textId="77777777" w:rsidR="00E9102C" w:rsidRPr="00232C12" w:rsidRDefault="00E9102C" w:rsidP="0020041C">
            <w:pPr>
              <w:widowControl w:val="0"/>
              <w:spacing w:line="360" w:lineRule="auto"/>
              <w:jc w:val="center"/>
              <w:rPr>
                <w:color w:val="010205"/>
                <w:sz w:val="18"/>
                <w:szCs w:val="18"/>
                <w:lang w:val="es-ES"/>
              </w:rPr>
            </w:pPr>
          </w:p>
        </w:tc>
      </w:tr>
      <w:tr w:rsidR="00E9102C" w:rsidRPr="00232C12" w14:paraId="0F267D93" w14:textId="77777777" w:rsidTr="0020041C">
        <w:trPr>
          <w:trHeight w:val="320"/>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F84DCF" w14:textId="77777777" w:rsidR="00E9102C" w:rsidRPr="00232C12" w:rsidRDefault="00E9102C" w:rsidP="0020041C">
            <w:pPr>
              <w:widowControl w:val="0"/>
              <w:spacing w:line="360" w:lineRule="auto"/>
              <w:jc w:val="both"/>
              <w:rPr>
                <w:color w:val="010205"/>
                <w:sz w:val="18"/>
                <w:szCs w:val="18"/>
                <w:lang w:val="es-ES"/>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DB738" w14:textId="77777777" w:rsidR="00E9102C" w:rsidRPr="00232C12" w:rsidRDefault="00E9102C" w:rsidP="0020041C">
            <w:pPr>
              <w:widowControl w:val="0"/>
              <w:spacing w:line="360" w:lineRule="auto"/>
              <w:jc w:val="both"/>
              <w:rPr>
                <w:sz w:val="18"/>
                <w:szCs w:val="18"/>
              </w:rPr>
            </w:pPr>
            <w:r w:rsidRPr="00232C12">
              <w:rPr>
                <w:color w:val="000000"/>
                <w:sz w:val="18"/>
                <w:szCs w:val="18"/>
                <w:lang w:val="es-ES"/>
              </w:rPr>
              <w:t>Edad</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EFAC1F4"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2,346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4EF629E"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2,007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EA70AFC"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2,686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95D393E"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0,000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69D53D" w14:textId="77777777" w:rsidR="00E9102C" w:rsidRPr="00232C12" w:rsidRDefault="00E9102C" w:rsidP="0020041C">
            <w:pPr>
              <w:widowControl w:val="0"/>
              <w:spacing w:line="360" w:lineRule="auto"/>
              <w:jc w:val="center"/>
              <w:rPr>
                <w:color w:val="010205"/>
                <w:sz w:val="18"/>
                <w:szCs w:val="18"/>
                <w:lang w:val="es-ES"/>
              </w:rPr>
            </w:pPr>
          </w:p>
        </w:tc>
      </w:tr>
      <w:tr w:rsidR="00E9102C" w:rsidRPr="00232C12" w14:paraId="7B726DDC" w14:textId="77777777" w:rsidTr="0020041C">
        <w:trPr>
          <w:trHeight w:val="320"/>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AC1FFB" w14:textId="77777777" w:rsidR="00E9102C" w:rsidRPr="00232C12" w:rsidRDefault="00E9102C" w:rsidP="0020041C">
            <w:pPr>
              <w:widowControl w:val="0"/>
              <w:spacing w:line="360" w:lineRule="auto"/>
              <w:jc w:val="both"/>
              <w:rPr>
                <w:color w:val="010205"/>
                <w:sz w:val="18"/>
                <w:szCs w:val="18"/>
                <w:lang w:val="es-ES"/>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3C723" w14:textId="77777777" w:rsidR="00E9102C" w:rsidRPr="00232C12" w:rsidRDefault="00E9102C" w:rsidP="0020041C">
            <w:pPr>
              <w:widowControl w:val="0"/>
              <w:spacing w:line="360" w:lineRule="auto"/>
              <w:jc w:val="both"/>
              <w:rPr>
                <w:sz w:val="18"/>
                <w:szCs w:val="18"/>
              </w:rPr>
            </w:pPr>
            <w:r w:rsidRPr="00232C12">
              <w:rPr>
                <w:color w:val="000000"/>
                <w:sz w:val="18"/>
                <w:szCs w:val="18"/>
                <w:lang w:val="es-ES"/>
              </w:rPr>
              <w:t>PC</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90B5339"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0,087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2846C73"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0,032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D416134"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0,141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03AD12C" w14:textId="77777777" w:rsidR="00E9102C" w:rsidRPr="00232C12" w:rsidRDefault="00E9102C" w:rsidP="0020041C">
            <w:pPr>
              <w:widowControl w:val="0"/>
              <w:spacing w:line="360" w:lineRule="auto"/>
              <w:jc w:val="center"/>
              <w:rPr>
                <w:sz w:val="18"/>
                <w:szCs w:val="18"/>
              </w:rPr>
            </w:pPr>
            <w:r w:rsidRPr="00232C12">
              <w:rPr>
                <w:color w:val="010205"/>
                <w:sz w:val="18"/>
                <w:szCs w:val="18"/>
                <w:lang w:val="es-ES"/>
              </w:rPr>
              <w:t>0,002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775131" w14:textId="77777777" w:rsidR="00E9102C" w:rsidRPr="00232C12" w:rsidRDefault="00E9102C" w:rsidP="0020041C">
            <w:pPr>
              <w:widowControl w:val="0"/>
              <w:spacing w:line="360" w:lineRule="auto"/>
              <w:jc w:val="center"/>
              <w:rPr>
                <w:color w:val="010205"/>
                <w:sz w:val="18"/>
                <w:szCs w:val="18"/>
                <w:lang w:val="es-ES"/>
              </w:rPr>
            </w:pPr>
          </w:p>
        </w:tc>
      </w:tr>
    </w:tbl>
    <w:p w14:paraId="6C99E19F" w14:textId="217D5ADA" w:rsidR="008E715F" w:rsidRPr="008E715F" w:rsidRDefault="008E715F" w:rsidP="008E715F">
      <w:pPr>
        <w:suppressAutoHyphens/>
        <w:spacing w:line="360" w:lineRule="auto"/>
        <w:jc w:val="center"/>
        <w:rPr>
          <w:iCs/>
          <w:sz w:val="16"/>
          <w:szCs w:val="16"/>
          <w:lang w:val="es-CL" w:eastAsia="es-CL"/>
        </w:rPr>
      </w:pPr>
      <w:r w:rsidRPr="008E715F">
        <w:rPr>
          <w:iCs/>
          <w:sz w:val="16"/>
          <w:szCs w:val="16"/>
          <w:vertAlign w:val="superscript"/>
          <w:lang w:val="es-ES" w:eastAsia="es-CL"/>
        </w:rPr>
        <w:t xml:space="preserve">a  </w:t>
      </w:r>
      <w:r w:rsidRPr="008E715F">
        <w:rPr>
          <w:iCs/>
          <w:sz w:val="16"/>
          <w:szCs w:val="16"/>
          <w:lang w:val="es-ES" w:eastAsia="es-CL"/>
        </w:rPr>
        <w:t>Niñas.</w:t>
      </w:r>
    </w:p>
    <w:p w14:paraId="6671814D" w14:textId="77777777" w:rsidR="008E715F" w:rsidRPr="008945F0" w:rsidRDefault="008E715F" w:rsidP="008E715F">
      <w:pPr>
        <w:suppressAutoHyphens/>
        <w:spacing w:line="360" w:lineRule="auto"/>
        <w:jc w:val="both"/>
        <w:rPr>
          <w:b/>
          <w:sz w:val="20"/>
          <w:szCs w:val="20"/>
          <w:u w:val="single"/>
          <w:lang w:val="es-ES" w:eastAsia="es-CL"/>
        </w:rPr>
      </w:pPr>
    </w:p>
    <w:p w14:paraId="244D5715" w14:textId="77777777" w:rsidR="008945F0" w:rsidRPr="008945F0" w:rsidRDefault="008945F0" w:rsidP="008E715F">
      <w:pPr>
        <w:suppressAutoHyphens/>
        <w:spacing w:line="360" w:lineRule="auto"/>
        <w:jc w:val="center"/>
        <w:rPr>
          <w:b/>
          <w:sz w:val="20"/>
          <w:szCs w:val="20"/>
          <w:lang w:val="es-ES" w:eastAsia="es-CL"/>
        </w:rPr>
      </w:pPr>
    </w:p>
    <w:p w14:paraId="4A7A61D4" w14:textId="4113811F" w:rsidR="008E715F" w:rsidRPr="008E715F" w:rsidRDefault="008E715F" w:rsidP="008E715F">
      <w:pPr>
        <w:suppressAutoHyphens/>
        <w:spacing w:line="360" w:lineRule="auto"/>
        <w:jc w:val="center"/>
        <w:rPr>
          <w:sz w:val="32"/>
          <w:szCs w:val="32"/>
          <w:lang w:val="es-CL" w:eastAsia="es-CL"/>
        </w:rPr>
      </w:pPr>
      <w:r w:rsidRPr="008E715F">
        <w:rPr>
          <w:b/>
          <w:sz w:val="32"/>
          <w:szCs w:val="32"/>
          <w:lang w:val="es-ES" w:eastAsia="es-CL"/>
        </w:rPr>
        <w:t>DISCUSIÓN</w:t>
      </w:r>
    </w:p>
    <w:p w14:paraId="5407D5A2" w14:textId="77777777" w:rsidR="008E715F" w:rsidRPr="008E715F" w:rsidRDefault="008E715F" w:rsidP="008E715F">
      <w:pPr>
        <w:suppressAutoHyphens/>
        <w:spacing w:line="360" w:lineRule="auto"/>
        <w:jc w:val="both"/>
        <w:rPr>
          <w:lang w:val="es-CL" w:eastAsia="es-CL"/>
        </w:rPr>
      </w:pPr>
      <w:r w:rsidRPr="008E715F">
        <w:rPr>
          <w:lang w:val="es-ES" w:eastAsia="es-CL"/>
        </w:rPr>
        <w:lastRenderedPageBreak/>
        <w:t xml:space="preserve">El principal hallazgo de esta investigación señala que las variables de la ecuación 1 explican el 72 % de la variable dependiente FPM, lo que hace a esta ecuación un elemento predictor confiable para este propósito. Para las variables sexo y edad, </w:t>
      </w:r>
      <w:r w:rsidRPr="008E715F">
        <w:rPr>
          <w:i/>
          <w:iCs/>
          <w:lang w:val="es-ES" w:eastAsia="es-CL"/>
        </w:rPr>
        <w:t>Chen</w:t>
      </w:r>
      <w:r w:rsidRPr="008E715F">
        <w:rPr>
          <w:lang w:val="es-ES" w:eastAsia="es-CL"/>
        </w:rPr>
        <w:t xml:space="preserve"> y otros</w:t>
      </w:r>
      <w:hyperlink r:id="rId43" w:history="1">
        <w:r w:rsidRPr="008E715F">
          <w:rPr>
            <w:vertAlign w:val="superscript"/>
            <w:lang w:val="es-ES" w:eastAsia="es-CL"/>
          </w:rPr>
          <w:t>(32)</w:t>
        </w:r>
      </w:hyperlink>
      <w:r w:rsidRPr="008E715F">
        <w:rPr>
          <w:lang w:val="es-ES" w:eastAsia="es-CL"/>
        </w:rPr>
        <w:t xml:space="preserve"> estandarizaron la FPM en niños y adolescentes chinos y demostraron que hasta los 12 años, no existen diferencias significativas entre hombres y mujeres. Los resultados de esta investigación difieren con estos autores, ya que no se encontraron diferencias significativas hasta el rango de 13 a 14 años. Sin embargo, este hallazgo coincide con lo reportado por </w:t>
      </w:r>
      <w:r w:rsidRPr="008E715F">
        <w:rPr>
          <w:i/>
          <w:iCs/>
          <w:lang w:val="es-ES" w:eastAsia="es-CL"/>
        </w:rPr>
        <w:t>Escalona</w:t>
      </w:r>
      <w:r w:rsidRPr="008E715F">
        <w:rPr>
          <w:lang w:val="es-ES" w:eastAsia="es-CL"/>
        </w:rPr>
        <w:t xml:space="preserve"> y otros.</w:t>
      </w:r>
      <w:hyperlink r:id="rId44" w:history="1">
        <w:r w:rsidRPr="008E715F">
          <w:rPr>
            <w:vertAlign w:val="superscript"/>
            <w:lang w:val="es-ES" w:eastAsia="es-CL"/>
          </w:rPr>
          <w:t>(33)</w:t>
        </w:r>
      </w:hyperlink>
    </w:p>
    <w:p w14:paraId="4B9B9CF7" w14:textId="77777777" w:rsidR="008E715F" w:rsidRPr="008E715F" w:rsidRDefault="008E715F" w:rsidP="008E715F">
      <w:pPr>
        <w:suppressAutoHyphens/>
        <w:spacing w:line="360" w:lineRule="auto"/>
        <w:jc w:val="both"/>
        <w:rPr>
          <w:lang w:val="es-CL" w:eastAsia="es-CL"/>
        </w:rPr>
      </w:pPr>
      <w:r w:rsidRPr="008E715F">
        <w:rPr>
          <w:lang w:val="es-ES" w:eastAsia="es-CL"/>
        </w:rPr>
        <w:t>El IMC está relacionado con la FPM; entre los factores que explican esta relación están el sedentarismo y la obesidad.</w:t>
      </w:r>
      <w:hyperlink r:id="rId45" w:history="1">
        <w:r w:rsidRPr="008E715F">
          <w:rPr>
            <w:vertAlign w:val="superscript"/>
            <w:lang w:val="es-ES" w:eastAsia="es-CL"/>
          </w:rPr>
          <w:t>(34,35,36)</w:t>
        </w:r>
      </w:hyperlink>
      <w:r w:rsidRPr="008E715F">
        <w:rPr>
          <w:lang w:val="es-ES" w:eastAsia="es-CL"/>
        </w:rPr>
        <w:t xml:space="preserve"> En el trabajo realizado por </w:t>
      </w:r>
      <w:r w:rsidRPr="008E715F">
        <w:rPr>
          <w:i/>
          <w:iCs/>
          <w:lang w:val="es-ES" w:eastAsia="es-CL"/>
        </w:rPr>
        <w:t>Triana-Reina</w:t>
      </w:r>
      <w:r w:rsidRPr="008E715F">
        <w:rPr>
          <w:lang w:val="es-ES" w:eastAsia="es-CL"/>
        </w:rPr>
        <w:t xml:space="preserve"> y otros,</w:t>
      </w:r>
      <w:hyperlink r:id="rId46" w:history="1">
        <w:r w:rsidRPr="008E715F">
          <w:rPr>
            <w:vertAlign w:val="superscript"/>
            <w:lang w:val="es-ES" w:eastAsia="es-CL"/>
          </w:rPr>
          <w:t>(20)</w:t>
        </w:r>
      </w:hyperlink>
      <w:r w:rsidRPr="008E715F">
        <w:rPr>
          <w:lang w:val="es-CL" w:eastAsia="es-CL"/>
        </w:rPr>
        <w:t xml:space="preserve"> </w:t>
      </w:r>
      <w:r w:rsidRPr="008E715F">
        <w:rPr>
          <w:lang w:val="es-ES" w:eastAsia="es-CL"/>
        </w:rPr>
        <w:t xml:space="preserve">se encontró que hubo una relación inversa entre FPM y fenotipo de adiposidad, coincidiendo con lo reportado en este estudio. </w:t>
      </w:r>
    </w:p>
    <w:p w14:paraId="2BE185E6" w14:textId="77777777" w:rsidR="008E715F" w:rsidRPr="008E715F" w:rsidRDefault="008E715F" w:rsidP="008E715F">
      <w:pPr>
        <w:suppressAutoHyphens/>
        <w:spacing w:line="360" w:lineRule="auto"/>
        <w:jc w:val="both"/>
        <w:rPr>
          <w:lang w:val="es-CL" w:eastAsia="es-CL"/>
        </w:rPr>
      </w:pPr>
      <w:r w:rsidRPr="008E715F">
        <w:rPr>
          <w:lang w:val="es-ES" w:eastAsia="es-CL"/>
        </w:rPr>
        <w:t xml:space="preserve">Existe una relación inversa entre PC e ICE con la FPM. Según lo reportado por </w:t>
      </w:r>
      <w:r w:rsidRPr="008E715F">
        <w:rPr>
          <w:i/>
          <w:iCs/>
          <w:lang w:val="es-ES" w:eastAsia="es-CL"/>
        </w:rPr>
        <w:t>Palacio - Aguero</w:t>
      </w:r>
      <w:r w:rsidRPr="008E715F">
        <w:rPr>
          <w:lang w:val="es-ES" w:eastAsia="es-CL"/>
        </w:rPr>
        <w:t xml:space="preserve"> y otros</w:t>
      </w:r>
      <w:hyperlink r:id="rId47" w:history="1">
        <w:r w:rsidRPr="008E715F">
          <w:rPr>
            <w:vertAlign w:val="superscript"/>
            <w:lang w:val="es-ES" w:eastAsia="es-CL"/>
          </w:rPr>
          <w:t>(37)</w:t>
        </w:r>
      </w:hyperlink>
      <w:r w:rsidRPr="008E715F">
        <w:rPr>
          <w:lang w:val="es-ES" w:eastAsia="es-CL"/>
        </w:rPr>
        <w:t xml:space="preserve"> existe una relación entre mayor adiposidad y probabilidad de baja fuerza muscular medida por dinamometría. En este estudio se correlacionó las variables ICE e IMC, resultando una relación directa y fuerte entre ambas. Estos resultados coinciden con lo reportado por </w:t>
      </w:r>
      <w:r w:rsidRPr="008E715F">
        <w:rPr>
          <w:i/>
          <w:iCs/>
          <w:lang w:val="es-ES" w:eastAsia="es-CL"/>
        </w:rPr>
        <w:t>Marrodán</w:t>
      </w:r>
      <w:r w:rsidRPr="008E715F">
        <w:rPr>
          <w:lang w:val="es-ES" w:eastAsia="es-CL"/>
        </w:rPr>
        <w:t xml:space="preserve"> y otros.</w:t>
      </w:r>
      <w:hyperlink r:id="rId48" w:history="1">
        <w:r w:rsidRPr="008E715F">
          <w:rPr>
            <w:vertAlign w:val="superscript"/>
            <w:lang w:val="es-ES" w:eastAsia="es-CL"/>
          </w:rPr>
          <w:t>(19)</w:t>
        </w:r>
      </w:hyperlink>
    </w:p>
    <w:p w14:paraId="05DA9E0D" w14:textId="77777777" w:rsidR="008E715F" w:rsidRPr="008E715F" w:rsidRDefault="008E715F" w:rsidP="008E715F">
      <w:pPr>
        <w:suppressAutoHyphens/>
        <w:spacing w:line="360" w:lineRule="auto"/>
        <w:jc w:val="both"/>
        <w:rPr>
          <w:lang w:val="es-ES" w:eastAsia="es-CL"/>
        </w:rPr>
      </w:pPr>
      <w:r w:rsidRPr="008E715F">
        <w:rPr>
          <w:lang w:val="es-ES" w:eastAsia="es-CL"/>
        </w:rPr>
        <w:t xml:space="preserve">Dicho lo anterior, se justifican las variables independientes edad, sexo, IMC, PC, ICE incluidas en el modelo de este estudio, los que explican el 72 % de la FPM. </w:t>
      </w:r>
    </w:p>
    <w:p w14:paraId="2EEE15DE" w14:textId="77777777" w:rsidR="008E715F" w:rsidRPr="008E715F" w:rsidRDefault="008E715F" w:rsidP="008E715F">
      <w:pPr>
        <w:suppressAutoHyphens/>
        <w:spacing w:line="360" w:lineRule="auto"/>
        <w:jc w:val="both"/>
        <w:rPr>
          <w:lang w:val="es-CL" w:eastAsia="es-CL"/>
        </w:rPr>
      </w:pPr>
      <w:r w:rsidRPr="008E715F">
        <w:rPr>
          <w:color w:val="010205"/>
          <w:lang w:val="es-ES" w:eastAsia="es-CL"/>
        </w:rPr>
        <w:t>Este estudio presenta limitaciones, tales como la selección por conveniencia de los participantes y el bajo tamaño de la muestra, lo cual restringe la validez externa de los resultados presentados en esta investigación.</w:t>
      </w:r>
    </w:p>
    <w:p w14:paraId="7EC9A183" w14:textId="77777777" w:rsidR="008E715F" w:rsidRPr="008E715F" w:rsidRDefault="008E715F" w:rsidP="008E715F">
      <w:pPr>
        <w:suppressAutoHyphens/>
        <w:spacing w:line="360" w:lineRule="auto"/>
        <w:jc w:val="both"/>
        <w:rPr>
          <w:color w:val="010205"/>
          <w:lang w:val="es-ES" w:eastAsia="es-CL"/>
        </w:rPr>
      </w:pPr>
      <w:r w:rsidRPr="008E715F">
        <w:rPr>
          <w:color w:val="010205"/>
          <w:lang w:val="es-ES" w:eastAsia="es-CL"/>
        </w:rPr>
        <w:t>Las ecuaciones propuestas facilitan las estrategias de intervención en los escolares como una acción de prevención para la morbimortalidad de estos individuos a futuro.</w:t>
      </w:r>
    </w:p>
    <w:p w14:paraId="184623D1" w14:textId="77777777" w:rsidR="008E715F" w:rsidRPr="008E715F" w:rsidRDefault="008E715F" w:rsidP="008E715F">
      <w:pPr>
        <w:suppressAutoHyphens/>
        <w:spacing w:line="360" w:lineRule="auto"/>
        <w:jc w:val="both"/>
        <w:rPr>
          <w:color w:val="010205"/>
          <w:lang w:val="es-ES" w:eastAsia="es-CL"/>
        </w:rPr>
      </w:pPr>
      <w:r w:rsidRPr="008E715F">
        <w:rPr>
          <w:color w:val="010205"/>
          <w:lang w:val="es-ES" w:eastAsia="es-CL"/>
        </w:rPr>
        <w:t>Se concluye que la variable fuerza de prensión manual es explicada en un 72 % por la edad, el sexo, el índice de masa corporal, el perímetro de cintura y la relación cintura estatura.</w:t>
      </w:r>
    </w:p>
    <w:p w14:paraId="55D8BAE7" w14:textId="77777777" w:rsidR="008E715F" w:rsidRPr="008E715F" w:rsidRDefault="008E715F" w:rsidP="008E715F">
      <w:pPr>
        <w:suppressAutoHyphens/>
        <w:spacing w:line="360" w:lineRule="auto"/>
        <w:jc w:val="both"/>
        <w:rPr>
          <w:color w:val="010205"/>
          <w:lang w:val="es-ES" w:eastAsia="es-CL"/>
        </w:rPr>
      </w:pPr>
    </w:p>
    <w:p w14:paraId="76870FAC" w14:textId="77777777" w:rsidR="008E715F" w:rsidRPr="008E715F" w:rsidRDefault="008E715F" w:rsidP="008E715F">
      <w:pPr>
        <w:suppressAutoHyphens/>
        <w:spacing w:line="360" w:lineRule="auto"/>
        <w:jc w:val="both"/>
        <w:rPr>
          <w:color w:val="010205"/>
          <w:lang w:val="es-ES" w:eastAsia="es-CL"/>
        </w:rPr>
      </w:pPr>
    </w:p>
    <w:p w14:paraId="2CC68926" w14:textId="77777777" w:rsidR="00DC240C" w:rsidRPr="00715C56" w:rsidRDefault="00DC240C">
      <w:pPr>
        <w:rPr>
          <w:b/>
          <w:sz w:val="32"/>
          <w:szCs w:val="32"/>
          <w:lang w:val="es-CU" w:eastAsia="es-CL"/>
        </w:rPr>
      </w:pPr>
      <w:r w:rsidRPr="00715C56">
        <w:rPr>
          <w:b/>
          <w:sz w:val="32"/>
          <w:szCs w:val="32"/>
          <w:lang w:val="es-CU" w:eastAsia="es-CL"/>
        </w:rPr>
        <w:br w:type="page"/>
      </w:r>
    </w:p>
    <w:p w14:paraId="36713EEF" w14:textId="14D79046" w:rsidR="008E715F" w:rsidRPr="008E715F" w:rsidRDefault="008E715F" w:rsidP="008E715F">
      <w:pPr>
        <w:suppressAutoHyphens/>
        <w:spacing w:line="360" w:lineRule="auto"/>
        <w:jc w:val="center"/>
        <w:rPr>
          <w:sz w:val="32"/>
          <w:szCs w:val="32"/>
          <w:lang w:val="en-US" w:eastAsia="es-CL"/>
        </w:rPr>
      </w:pPr>
      <w:r w:rsidRPr="008E715F">
        <w:rPr>
          <w:b/>
          <w:sz w:val="32"/>
          <w:szCs w:val="32"/>
          <w:lang w:val="en-US" w:eastAsia="es-CL"/>
        </w:rPr>
        <w:lastRenderedPageBreak/>
        <w:t>REFERENCIAS BIBLIOGRÁFICAS</w:t>
      </w:r>
    </w:p>
    <w:p w14:paraId="31881DA2" w14:textId="77777777" w:rsidR="008E715F" w:rsidRPr="008E715F" w:rsidRDefault="008E715F" w:rsidP="008E715F">
      <w:pPr>
        <w:widowControl w:val="0"/>
        <w:suppressAutoHyphens/>
        <w:spacing w:line="360" w:lineRule="auto"/>
        <w:rPr>
          <w:lang w:val="es-CU" w:eastAsia="es-CL"/>
        </w:rPr>
      </w:pPr>
      <w:r w:rsidRPr="008E715F">
        <w:rPr>
          <w:lang w:val="en-US" w:eastAsia="es-CL"/>
        </w:rPr>
        <w:t xml:space="preserve">1. Kelishadi R. Life-Cycle Approach for Prevention of Non Communicable Disease. En: Primordial Prevention of Non Communicable Disease. Springer, Cham; 2019. p. 1–6. </w:t>
      </w:r>
      <w:r w:rsidRPr="008E715F">
        <w:rPr>
          <w:lang w:val="es-CU" w:eastAsia="es-CL"/>
        </w:rPr>
        <w:t>DOI: 10.1007/978-3-030-10616-4_1</w:t>
      </w:r>
    </w:p>
    <w:p w14:paraId="4DE59C47" w14:textId="77777777" w:rsidR="008E715F" w:rsidRPr="008E715F" w:rsidRDefault="008E715F" w:rsidP="008E715F">
      <w:pPr>
        <w:widowControl w:val="0"/>
        <w:suppressAutoHyphens/>
        <w:spacing w:line="360" w:lineRule="auto"/>
        <w:rPr>
          <w:lang w:val="es-ES" w:eastAsia="es-CL"/>
        </w:rPr>
      </w:pPr>
      <w:r w:rsidRPr="008E715F">
        <w:rPr>
          <w:lang w:val="es-ES" w:eastAsia="es-CL"/>
        </w:rPr>
        <w:t>2. Ribeiro O, Trindade L de L, Silva JMAV, Faria A da CA. Prática profissional no contexto hospitalar: visão de enfermeiros sobre contribuições das concepções de Dorothea Orem. Rev Enferm UFSM. 2021; 11:e28. DOI: 10.5902/2179769254723</w:t>
      </w:r>
    </w:p>
    <w:p w14:paraId="7CA9341E" w14:textId="77777777" w:rsidR="008E715F" w:rsidRPr="008E715F" w:rsidRDefault="008E715F" w:rsidP="008E715F">
      <w:pPr>
        <w:widowControl w:val="0"/>
        <w:suppressAutoHyphens/>
        <w:spacing w:line="360" w:lineRule="auto"/>
        <w:rPr>
          <w:lang w:val="en-US" w:eastAsia="es-CL"/>
        </w:rPr>
      </w:pPr>
      <w:r w:rsidRPr="008E715F">
        <w:rPr>
          <w:lang w:val="es-ES" w:eastAsia="es-CL"/>
        </w:rPr>
        <w:t xml:space="preserve">3. de Araújo Amaral C, Amaral TLM, Monteiro GTR, de Vasconcellos MTL, Portela MC. </w:t>
      </w:r>
      <w:r w:rsidRPr="008E715F">
        <w:rPr>
          <w:lang w:val="en-US" w:eastAsia="es-CL"/>
        </w:rPr>
        <w:t>Factors associated with low handgrip strength in older people: data of the Study of Chronic Diseases (Edoc-I). BMC Public Health. 2020; 20(1):395. DOI: 10.1186/s12889-020-08504-z</w:t>
      </w:r>
    </w:p>
    <w:p w14:paraId="02416B6C" w14:textId="77777777" w:rsidR="008E715F" w:rsidRPr="008E715F" w:rsidRDefault="008E715F" w:rsidP="008E715F">
      <w:pPr>
        <w:widowControl w:val="0"/>
        <w:suppressAutoHyphens/>
        <w:spacing w:line="360" w:lineRule="auto"/>
        <w:rPr>
          <w:lang w:val="es-ES" w:eastAsia="es-CL"/>
        </w:rPr>
      </w:pPr>
      <w:r w:rsidRPr="008E715F">
        <w:rPr>
          <w:lang w:val="en-US" w:eastAsia="es-CL"/>
        </w:rPr>
        <w:t xml:space="preserve">4. Smith MP, Standl M, Berdel D, von Berg A, Bauer CP, Schikowski T, et al. Handgrip strength is associated with improved spirometry in adolescents. </w:t>
      </w:r>
      <w:r w:rsidRPr="00715C56">
        <w:rPr>
          <w:lang w:val="en-US" w:eastAsia="es-CL"/>
        </w:rPr>
        <w:t xml:space="preserve">PloS One. 2018; 13(4):e0194560. </w:t>
      </w:r>
      <w:r w:rsidRPr="008E715F">
        <w:rPr>
          <w:lang w:val="es-ES" w:eastAsia="es-CL"/>
        </w:rPr>
        <w:t xml:space="preserve">DOI: 10.1371/journal.pone.0194560 </w:t>
      </w:r>
    </w:p>
    <w:p w14:paraId="22C2BFEA" w14:textId="77777777" w:rsidR="008E715F" w:rsidRPr="008E715F" w:rsidRDefault="008E715F" w:rsidP="008E715F">
      <w:pPr>
        <w:widowControl w:val="0"/>
        <w:suppressAutoHyphens/>
        <w:spacing w:line="360" w:lineRule="auto"/>
        <w:rPr>
          <w:lang w:val="en-US" w:eastAsia="es-CL"/>
        </w:rPr>
      </w:pPr>
      <w:r w:rsidRPr="008E715F">
        <w:rPr>
          <w:lang w:val="es-ES" w:eastAsia="es-CL"/>
        </w:rPr>
        <w:t xml:space="preserve">5. Pimentel CFMG, Amaral AC de C, Gonzalez AM, Lai M, Mota D de O, Ferraz MLG, et al. </w:t>
      </w:r>
      <w:r w:rsidRPr="008E715F">
        <w:rPr>
          <w:lang w:val="en-US" w:eastAsia="es-CL"/>
        </w:rPr>
        <w:t>Six-minute walking test performance is associated with survival in cirrhotic patients. World J Hepatol. 2021; 13(11):1791–801. DOI: 10.4254/wjh.v13.i11.1791</w:t>
      </w:r>
    </w:p>
    <w:p w14:paraId="244937E6" w14:textId="77777777" w:rsidR="008E715F" w:rsidRPr="008E715F" w:rsidRDefault="008E715F" w:rsidP="008E715F">
      <w:pPr>
        <w:widowControl w:val="0"/>
        <w:suppressAutoHyphens/>
        <w:spacing w:line="360" w:lineRule="auto"/>
        <w:rPr>
          <w:lang w:val="es-ES" w:eastAsia="es-CL"/>
        </w:rPr>
      </w:pPr>
      <w:r w:rsidRPr="008E715F">
        <w:rPr>
          <w:lang w:val="en-US" w:eastAsia="es-CL"/>
        </w:rPr>
        <w:t xml:space="preserve">6. Udomittipong K, Thabungkan T, Nimmannit A, Tovichien P, Charoensitisup P, Mahoran K. Obesity Indices for Predicting Functional Fitness in Children and Adolescents With Obesity. </w:t>
      </w:r>
      <w:r w:rsidRPr="008E715F">
        <w:rPr>
          <w:lang w:val="es-ES" w:eastAsia="es-CL"/>
        </w:rPr>
        <w:t>Front Pediatr. 2021; 9. DOI: 10.3389/fped.2021.789290</w:t>
      </w:r>
    </w:p>
    <w:p w14:paraId="27F22C67" w14:textId="77777777" w:rsidR="008E715F" w:rsidRPr="008E715F" w:rsidRDefault="008E715F" w:rsidP="008E715F">
      <w:pPr>
        <w:widowControl w:val="0"/>
        <w:suppressAutoHyphens/>
        <w:spacing w:line="360" w:lineRule="auto"/>
        <w:rPr>
          <w:lang w:val="en-US" w:eastAsia="es-CL"/>
        </w:rPr>
      </w:pPr>
      <w:r w:rsidRPr="008E715F">
        <w:rPr>
          <w:lang w:val="es-ES" w:eastAsia="es-CL"/>
        </w:rPr>
        <w:t xml:space="preserve">7. Zermeño-Ugalde P, Gallegos-García V, Ramírez RAC, Gaytán-Hernández D. Relación del índice cintura-estatura (ICE) con circunferencia cintura e índice de cintura cadera como predictor para obesidad y riesgo metabólico en adolescentes de secundaria. </w:t>
      </w:r>
      <w:r w:rsidRPr="008E715F">
        <w:rPr>
          <w:lang w:val="en-US" w:eastAsia="es-CL"/>
        </w:rPr>
        <w:t>Rev Salud Pública Nutr. 2020; 19(3):19–27. DOI: 10.29105/respyn19.3-3</w:t>
      </w:r>
    </w:p>
    <w:p w14:paraId="109E2797" w14:textId="77777777" w:rsidR="008E715F" w:rsidRPr="008E715F" w:rsidRDefault="008E715F" w:rsidP="008E715F">
      <w:pPr>
        <w:widowControl w:val="0"/>
        <w:suppressAutoHyphens/>
        <w:spacing w:line="360" w:lineRule="auto"/>
        <w:rPr>
          <w:lang w:val="en-US" w:eastAsia="es-CL"/>
        </w:rPr>
      </w:pPr>
      <w:r w:rsidRPr="008E715F">
        <w:rPr>
          <w:lang w:val="en-US" w:eastAsia="es-CL"/>
        </w:rPr>
        <w:t>8. Choi JR, Koh SB, Choi E. Waist-to-height ratio index for predicting incidences of hypertension: the ARIRANG study. BMC Public Health. 2018; 18(1):1–6. DOI: 10.1186/s12889-018-5662-8</w:t>
      </w:r>
    </w:p>
    <w:p w14:paraId="1E6179DD" w14:textId="77777777" w:rsidR="008E715F" w:rsidRPr="008E715F" w:rsidRDefault="008E715F" w:rsidP="008E715F">
      <w:pPr>
        <w:widowControl w:val="0"/>
        <w:suppressAutoHyphens/>
        <w:spacing w:line="360" w:lineRule="auto"/>
        <w:rPr>
          <w:lang w:val="es-ES" w:eastAsia="es-CL"/>
        </w:rPr>
      </w:pPr>
      <w:r w:rsidRPr="008E715F">
        <w:rPr>
          <w:lang w:val="en-US" w:eastAsia="es-CL"/>
        </w:rPr>
        <w:t xml:space="preserve">9. Romero-Dapueto C, Mahn J, Cavada G, Daza R, Ulloa V, Antúnez M, et al. </w:t>
      </w:r>
      <w:r w:rsidRPr="008E715F">
        <w:rPr>
          <w:lang w:val="es-ES" w:eastAsia="es-CL"/>
        </w:rPr>
        <w:t>Estandarización de la fuerza de prensión manual en adultos chilenos sanos mayores de 20 años. Rev Médica Chile. 2019; 147(6):741–50. DOI: 10.4067/S0034-98872019000600741</w:t>
      </w:r>
    </w:p>
    <w:p w14:paraId="1C8CDAFE" w14:textId="77777777" w:rsidR="008E715F" w:rsidRPr="008E715F" w:rsidRDefault="008E715F" w:rsidP="008E715F">
      <w:pPr>
        <w:widowControl w:val="0"/>
        <w:suppressAutoHyphens/>
        <w:spacing w:line="360" w:lineRule="auto"/>
        <w:rPr>
          <w:lang w:val="es-ES" w:eastAsia="es-CL"/>
        </w:rPr>
      </w:pPr>
      <w:r w:rsidRPr="008E715F">
        <w:rPr>
          <w:lang w:val="es-ES" w:eastAsia="es-CL"/>
        </w:rPr>
        <w:lastRenderedPageBreak/>
        <w:t xml:space="preserve">10. Fragala MS, Cadore EL, Dorgo S, Izquierdo M, Kraemer WJ, Peterson MD, et al. </w:t>
      </w:r>
      <w:r w:rsidRPr="008E715F">
        <w:rPr>
          <w:lang w:val="en-US" w:eastAsia="es-CL"/>
        </w:rPr>
        <w:t xml:space="preserve">Resistance Training for Older Adults: Position Statement From the National Strength and Conditioning Association. </w:t>
      </w:r>
      <w:r w:rsidRPr="008E715F">
        <w:rPr>
          <w:lang w:val="es-ES" w:eastAsia="es-CL"/>
        </w:rPr>
        <w:t>J Strength Cond Res. 2019; 33(8):2019–52. DOI: 10.1519/JSC.0000000000003230</w:t>
      </w:r>
    </w:p>
    <w:p w14:paraId="62BA1598" w14:textId="77777777" w:rsidR="008E715F" w:rsidRPr="008E715F" w:rsidRDefault="008E715F" w:rsidP="008E715F">
      <w:pPr>
        <w:widowControl w:val="0"/>
        <w:suppressAutoHyphens/>
        <w:spacing w:line="360" w:lineRule="auto"/>
        <w:rPr>
          <w:lang w:val="en-US" w:eastAsia="es-CL"/>
        </w:rPr>
      </w:pPr>
      <w:r w:rsidRPr="008E715F">
        <w:rPr>
          <w:lang w:val="es-ES" w:eastAsia="es-CL"/>
        </w:rPr>
        <w:t xml:space="preserve">11. Marrodán Serrano MD, Romero Collazos JF, Moreno Romero S, Mesa Santurino MS, Cabañas Armesilla MD, Pacheco Del Cerro JL, et al. </w:t>
      </w:r>
      <w:r w:rsidRPr="008E715F">
        <w:rPr>
          <w:lang w:val="en-US" w:eastAsia="es-CL"/>
        </w:rPr>
        <w:t>Handgrip strength in children and teenagers aged from 6 to 18 years: reference values and relationship with size and body composition. An Pediatr Barc Spain. 2009; 70(4):340–8. DOI: 10.1016/j.anpedi.2008.11.025</w:t>
      </w:r>
    </w:p>
    <w:p w14:paraId="17DB4176" w14:textId="77777777" w:rsidR="008E715F" w:rsidRPr="008E715F" w:rsidRDefault="008E715F" w:rsidP="008E715F">
      <w:pPr>
        <w:widowControl w:val="0"/>
        <w:suppressAutoHyphens/>
        <w:spacing w:line="360" w:lineRule="auto"/>
        <w:rPr>
          <w:lang w:val="es-ES" w:eastAsia="es-CL"/>
        </w:rPr>
      </w:pPr>
      <w:r w:rsidRPr="008E715F">
        <w:rPr>
          <w:lang w:val="en-US" w:eastAsia="es-CL"/>
        </w:rPr>
        <w:t xml:space="preserve">12. Pidala J, Chai X, Martin P, Inamoto Y, Cutler C, Palmer J, et al. Hand grip strength and 2-minute walk test in chronic graft-versus-host disease assessment: analysis from the Chronic GVHD Consortium. </w:t>
      </w:r>
      <w:r w:rsidRPr="008E715F">
        <w:rPr>
          <w:lang w:val="es-ES" w:eastAsia="es-CL"/>
        </w:rPr>
        <w:t>Biol Blood Marrow Transplant. 2013; 19(6):967–72. DOI: 10.1016/j.bbmt.2013.03.014</w:t>
      </w:r>
    </w:p>
    <w:p w14:paraId="516B0C28" w14:textId="77777777" w:rsidR="008E715F" w:rsidRPr="008E715F" w:rsidRDefault="008E715F" w:rsidP="008E715F">
      <w:pPr>
        <w:widowControl w:val="0"/>
        <w:suppressAutoHyphens/>
        <w:spacing w:line="360" w:lineRule="auto"/>
        <w:rPr>
          <w:lang w:val="es-ES" w:eastAsia="es-CL"/>
        </w:rPr>
      </w:pPr>
      <w:r w:rsidRPr="008E715F">
        <w:rPr>
          <w:lang w:val="es-ES" w:eastAsia="es-CL"/>
        </w:rPr>
        <w:t>13. Ciudin A, Simó-Servat A, Palmas F, Barahona MJ. Obesidad sarcopénica: un nuevo reto en la clínica práctica. Endocrinol Diabetes Nutr. 2020; 67(10):672–81. DOI: 10.1016/j.endinu.2020.03.004</w:t>
      </w:r>
    </w:p>
    <w:p w14:paraId="12BE2E87" w14:textId="77777777" w:rsidR="008E715F" w:rsidRPr="008E715F" w:rsidRDefault="008E715F" w:rsidP="008E715F">
      <w:pPr>
        <w:widowControl w:val="0"/>
        <w:suppressAutoHyphens/>
        <w:spacing w:line="360" w:lineRule="auto"/>
        <w:rPr>
          <w:lang w:val="es-ES" w:eastAsia="es-CL"/>
        </w:rPr>
      </w:pPr>
      <w:r w:rsidRPr="008E715F">
        <w:rPr>
          <w:lang w:val="es-ES" w:eastAsia="es-CL"/>
        </w:rPr>
        <w:t xml:space="preserve">14. Chacín M, Carrillo S, Rodríguez JE, Salazar J, Rojas J, Añez R, Angarita L, et al. Obesidad Infantil: Un problema de pequeños que se está volviendo grande. Rev Latinoam Hipertens. 2019 [acceso: 22/12/2022]; 14(5):616–23. Disponible en:  </w:t>
      </w:r>
      <w:hyperlink r:id="rId49" w:history="1">
        <w:r w:rsidRPr="008E715F">
          <w:rPr>
            <w:color w:val="0000FF"/>
            <w:lang w:val="es-ES" w:eastAsia="es-CL"/>
          </w:rPr>
          <w:t>https://revhipertension.com/rlh_5_2019/16_obesidad_infantil_problema.pdf</w:t>
        </w:r>
      </w:hyperlink>
      <w:r w:rsidRPr="008E715F">
        <w:rPr>
          <w:lang w:val="es-ES" w:eastAsia="es-CL"/>
        </w:rPr>
        <w:t xml:space="preserve">  </w:t>
      </w:r>
    </w:p>
    <w:p w14:paraId="250BBC46" w14:textId="77777777" w:rsidR="008E715F" w:rsidRPr="008E715F" w:rsidRDefault="008E715F" w:rsidP="008E715F">
      <w:pPr>
        <w:widowControl w:val="0"/>
        <w:suppressAutoHyphens/>
        <w:spacing w:line="360" w:lineRule="auto"/>
        <w:rPr>
          <w:lang w:val="es-ES" w:eastAsia="es-CL"/>
        </w:rPr>
      </w:pPr>
      <w:r w:rsidRPr="008E715F">
        <w:rPr>
          <w:lang w:val="es-ES" w:eastAsia="es-CL"/>
        </w:rPr>
        <w:t xml:space="preserve">15. Lira M. Informe Mapa Nutricional 2020. JUNAEB. 2021. [acceso: 22/12/2022]. Disponible en: </w:t>
      </w:r>
      <w:hyperlink r:id="rId50" w:history="1">
        <w:r w:rsidRPr="008E715F">
          <w:rPr>
            <w:color w:val="0000FF"/>
            <w:lang w:val="es-ES" w:eastAsia="es-CL"/>
          </w:rPr>
          <w:t>https://www.junaeb.cl/wp-content/uploads/2013/03/Informe-Mapa-Nutricional-2020.pdf</w:t>
        </w:r>
      </w:hyperlink>
      <w:r w:rsidRPr="008E715F">
        <w:rPr>
          <w:lang w:val="es-ES" w:eastAsia="es-CL"/>
        </w:rPr>
        <w:t xml:space="preserve"> </w:t>
      </w:r>
    </w:p>
    <w:p w14:paraId="4E428AFE" w14:textId="77777777" w:rsidR="008E715F" w:rsidRPr="008E715F" w:rsidRDefault="008E715F" w:rsidP="008E715F">
      <w:pPr>
        <w:widowControl w:val="0"/>
        <w:suppressAutoHyphens/>
        <w:spacing w:line="360" w:lineRule="auto"/>
        <w:rPr>
          <w:lang w:val="es-ES" w:eastAsia="es-CL"/>
        </w:rPr>
      </w:pPr>
      <w:r w:rsidRPr="008E715F">
        <w:rPr>
          <w:lang w:val="en-US" w:eastAsia="es-CL"/>
        </w:rPr>
        <w:t xml:space="preserve">16. Lopes VP, Malina RM, Gomez-Campos R, Cossio-Bolaños M, Arruda M de, Hobold E. Body mass index and physical fitness in Brazilian adolescents. </w:t>
      </w:r>
      <w:r w:rsidRPr="008E715F">
        <w:rPr>
          <w:lang w:val="es-ES" w:eastAsia="es-CL"/>
        </w:rPr>
        <w:t>J Pediatr (Rio J). 2019; 95:358–65. DOI: 10.1016/j.jped.2018.04.003</w:t>
      </w:r>
    </w:p>
    <w:p w14:paraId="69DB09A3" w14:textId="77777777" w:rsidR="008E715F" w:rsidRPr="008E715F" w:rsidRDefault="008E715F" w:rsidP="008E715F">
      <w:pPr>
        <w:widowControl w:val="0"/>
        <w:suppressAutoHyphens/>
        <w:spacing w:line="360" w:lineRule="auto"/>
        <w:rPr>
          <w:lang w:val="es-ES" w:eastAsia="es-CL"/>
        </w:rPr>
      </w:pPr>
      <w:r w:rsidRPr="008E715F">
        <w:rPr>
          <w:lang w:val="es-ES" w:eastAsia="es-CL"/>
        </w:rPr>
        <w:t xml:space="preserve">17. Oliosa PR, Zaniqueli D dos A, Barbosa MCR, Mill JG. </w:t>
      </w:r>
      <w:r w:rsidRPr="008E715F">
        <w:rPr>
          <w:lang w:val="en-US" w:eastAsia="es-CL"/>
        </w:rPr>
        <w:t xml:space="preserve">Relationship between body composition and dyslipidemia in children and adolescentes. </w:t>
      </w:r>
      <w:r w:rsidRPr="008E715F">
        <w:rPr>
          <w:lang w:val="es-ES" w:eastAsia="es-CL"/>
        </w:rPr>
        <w:t>Ciênc Saúde Coletiva. 2019; 24:3743–52. DOI: 10.1590/1413-812320182410.17662017</w:t>
      </w:r>
    </w:p>
    <w:p w14:paraId="130DAA7A" w14:textId="77777777" w:rsidR="008E715F" w:rsidRPr="008E715F" w:rsidRDefault="008E715F" w:rsidP="008E715F">
      <w:pPr>
        <w:widowControl w:val="0"/>
        <w:suppressAutoHyphens/>
        <w:spacing w:line="360" w:lineRule="auto"/>
        <w:rPr>
          <w:lang w:val="es-ES" w:eastAsia="es-CL"/>
        </w:rPr>
      </w:pPr>
      <w:r w:rsidRPr="008E715F">
        <w:rPr>
          <w:lang w:val="es-ES" w:eastAsia="es-CL"/>
        </w:rPr>
        <w:t xml:space="preserve">18. Palafox ML, Celis L, Romero C, Russi A, Hinojosa Juarez A, Almonacid Urrego C, et al. </w:t>
      </w:r>
      <w:r w:rsidRPr="008E715F">
        <w:rPr>
          <w:lang w:val="en-US" w:eastAsia="es-CL"/>
        </w:rPr>
        <w:t xml:space="preserve">Identification of metabolic indicators for cardiovascular risk in schoolchildren. Rocz Państw Zakl Hig. 2019; 70(1):89-96. </w:t>
      </w:r>
      <w:r w:rsidRPr="008E715F">
        <w:rPr>
          <w:lang w:val="es-ES" w:eastAsia="es-CL"/>
        </w:rPr>
        <w:t>DOI: 10.32394/rpzh.2019.0058</w:t>
      </w:r>
    </w:p>
    <w:p w14:paraId="0E51D241" w14:textId="77777777" w:rsidR="008E715F" w:rsidRPr="008E715F" w:rsidRDefault="008E715F" w:rsidP="008E715F">
      <w:pPr>
        <w:widowControl w:val="0"/>
        <w:suppressAutoHyphens/>
        <w:spacing w:line="360" w:lineRule="auto"/>
        <w:rPr>
          <w:lang w:val="es-ES" w:eastAsia="es-CL"/>
        </w:rPr>
      </w:pPr>
      <w:r w:rsidRPr="008E715F">
        <w:rPr>
          <w:lang w:val="es-ES" w:eastAsia="es-CL"/>
        </w:rPr>
        <w:t xml:space="preserve">19. Marrodán M, Martínez Álvarez J, González-Montero De Espinosa M, López-Ejeda N, Cabañas M, </w:t>
      </w:r>
      <w:r w:rsidRPr="008E715F">
        <w:rPr>
          <w:lang w:val="es-ES" w:eastAsia="es-CL"/>
        </w:rPr>
        <w:lastRenderedPageBreak/>
        <w:t xml:space="preserve">Pacheco J, et al. </w:t>
      </w:r>
      <w:r w:rsidRPr="008E715F">
        <w:rPr>
          <w:lang w:val="en-US" w:eastAsia="es-CL"/>
        </w:rPr>
        <w:t xml:space="preserve">Adiposity assessment from waist to height ratio: prediction equations for Spanish infant population. </w:t>
      </w:r>
      <w:r w:rsidRPr="008E715F">
        <w:rPr>
          <w:lang w:val="es-ES" w:eastAsia="es-CL"/>
        </w:rPr>
        <w:t xml:space="preserve">Nutr Clínica Dietética Hosp. 2011 [acceso: 22/12/2022];31(3):45–51. Disponible en: </w:t>
      </w:r>
      <w:hyperlink r:id="rId51" w:history="1">
        <w:r w:rsidRPr="008E715F">
          <w:rPr>
            <w:color w:val="0000FF"/>
            <w:lang w:val="es-ES" w:eastAsia="es-CL"/>
          </w:rPr>
          <w:t>https://www.researchgate.net/publication/288689925_Adiposity_assessment_from_waist_to_height_ratio_Prediction_equations_for_Spanish_infant_population</w:t>
        </w:r>
      </w:hyperlink>
      <w:r w:rsidRPr="008E715F">
        <w:rPr>
          <w:lang w:val="es-ES" w:eastAsia="es-CL"/>
        </w:rPr>
        <w:t xml:space="preserve"> </w:t>
      </w:r>
    </w:p>
    <w:p w14:paraId="73FBC979" w14:textId="77777777" w:rsidR="008E715F" w:rsidRPr="008E715F" w:rsidRDefault="008E715F" w:rsidP="008E715F">
      <w:pPr>
        <w:widowControl w:val="0"/>
        <w:suppressAutoHyphens/>
        <w:spacing w:line="360" w:lineRule="auto"/>
        <w:rPr>
          <w:lang w:val="en-US" w:eastAsia="es-CL"/>
        </w:rPr>
      </w:pPr>
      <w:r w:rsidRPr="008E715F">
        <w:rPr>
          <w:lang w:val="en-US" w:eastAsia="es-CL"/>
        </w:rPr>
        <w:t>20. Triana-Reina HR, Ortiz-Pacheco LE, Ramírez-Vélez R. Lower grip strength values are associated with increased levels of adiposity and excess weight: a cross-sectional study. Nutr Hosp. 2022; 39(4):752–9. DOI: 10.20960/nh.04004</w:t>
      </w:r>
    </w:p>
    <w:p w14:paraId="1D6D1A33" w14:textId="77777777" w:rsidR="008E715F" w:rsidRPr="008E715F" w:rsidRDefault="008E715F" w:rsidP="008E715F">
      <w:pPr>
        <w:widowControl w:val="0"/>
        <w:suppressAutoHyphens/>
        <w:spacing w:line="360" w:lineRule="auto"/>
        <w:rPr>
          <w:lang w:val="en-US" w:eastAsia="es-CL"/>
        </w:rPr>
      </w:pPr>
      <w:r w:rsidRPr="008E715F">
        <w:rPr>
          <w:lang w:val="en-US" w:eastAsia="es-CL"/>
        </w:rPr>
        <w:t xml:space="preserve">21. Heinicke G, Clay R, DeCato TW. Six-Minute-Walk Testing. Am J Respir Crit Care Med. 2021; 204(3):5–6. DOI: 10.1164/rccm.2043P5 </w:t>
      </w:r>
    </w:p>
    <w:p w14:paraId="7D92D816" w14:textId="77777777" w:rsidR="008E715F" w:rsidRPr="008E715F" w:rsidRDefault="008E715F" w:rsidP="008E715F">
      <w:pPr>
        <w:widowControl w:val="0"/>
        <w:suppressAutoHyphens/>
        <w:spacing w:line="360" w:lineRule="auto"/>
        <w:rPr>
          <w:lang w:val="es-ES" w:eastAsia="es-CL"/>
        </w:rPr>
      </w:pPr>
      <w:r w:rsidRPr="008E715F">
        <w:rPr>
          <w:lang w:val="en-US" w:eastAsia="es-CL"/>
        </w:rPr>
        <w:t xml:space="preserve">22. Fiori F, Bravo G, Parpinel M, Messina G, Malavolta R, Lazzer S. Relationship between body mass index and physical fitness in Italian prepubertal schoolchildren. </w:t>
      </w:r>
      <w:r w:rsidRPr="008E715F">
        <w:rPr>
          <w:lang w:val="es-ES" w:eastAsia="es-CL"/>
        </w:rPr>
        <w:t>PLoS One. 2020; 15(5):e0233362. DOI: 10.1371/journal.pone.0233362</w:t>
      </w:r>
    </w:p>
    <w:p w14:paraId="0578C1BA" w14:textId="77777777" w:rsidR="008E715F" w:rsidRPr="008E715F" w:rsidRDefault="008E715F" w:rsidP="008E715F">
      <w:pPr>
        <w:widowControl w:val="0"/>
        <w:suppressAutoHyphens/>
        <w:spacing w:line="360" w:lineRule="auto"/>
        <w:rPr>
          <w:lang w:val="es-ES" w:eastAsia="es-CL"/>
        </w:rPr>
      </w:pPr>
      <w:r w:rsidRPr="008E715F">
        <w:rPr>
          <w:lang w:val="es-ES" w:eastAsia="es-CL"/>
        </w:rPr>
        <w:t xml:space="preserve">23. Asociación Médica Mundial. Declaración de Helsinki de la AMM – Principios éticos para las investigaciones médicas en seres humanos. AMM, Políticas actuales. [actualizado: 21/03/2017; acceso: 22/12/2022]. Disponible en: </w:t>
      </w:r>
      <w:hyperlink r:id="rId52" w:history="1">
        <w:r w:rsidRPr="008E715F">
          <w:rPr>
            <w:color w:val="0000FF"/>
            <w:lang w:val="es-ES" w:eastAsia="es-CL"/>
          </w:rPr>
          <w:t>https://www.wma.net/es/policies-post/declaracion-de-helsinki-de-la-amm-principios-eticos-para-las-investigaciones-medicas-en-seres-humanos/</w:t>
        </w:r>
      </w:hyperlink>
      <w:r w:rsidRPr="008E715F">
        <w:rPr>
          <w:lang w:val="es-ES" w:eastAsia="es-CL"/>
        </w:rPr>
        <w:t xml:space="preserve"> </w:t>
      </w:r>
    </w:p>
    <w:p w14:paraId="04ACA842" w14:textId="77777777" w:rsidR="008E715F" w:rsidRPr="008E715F" w:rsidRDefault="008E715F" w:rsidP="008E715F">
      <w:pPr>
        <w:widowControl w:val="0"/>
        <w:suppressAutoHyphens/>
        <w:spacing w:line="360" w:lineRule="auto"/>
        <w:rPr>
          <w:lang w:val="es-ES" w:eastAsia="es-CL"/>
        </w:rPr>
      </w:pPr>
      <w:r w:rsidRPr="008E715F">
        <w:rPr>
          <w:lang w:val="en-US" w:eastAsia="es-CL"/>
        </w:rPr>
        <w:t xml:space="preserve">24. Borga M, West J, Bell JD, Harvey NC, Romu T, Heymsfield SB, et al. Advanced body composition assessment: from body mass index to body composition profiling. </w:t>
      </w:r>
      <w:r w:rsidRPr="00715C56">
        <w:rPr>
          <w:lang w:val="es-CU" w:eastAsia="es-CL"/>
        </w:rPr>
        <w:t xml:space="preserve">J Investig Med. 2018; 66(5):1–9. </w:t>
      </w:r>
      <w:r w:rsidRPr="008E715F">
        <w:rPr>
          <w:lang w:val="es-ES" w:eastAsia="es-CL"/>
        </w:rPr>
        <w:t xml:space="preserve">DOI: 10.1136/jim-2018-000722 </w:t>
      </w:r>
    </w:p>
    <w:p w14:paraId="6EBF9B7B" w14:textId="77777777" w:rsidR="008E715F" w:rsidRPr="008E715F" w:rsidRDefault="008E715F" w:rsidP="008E715F">
      <w:pPr>
        <w:widowControl w:val="0"/>
        <w:suppressAutoHyphens/>
        <w:spacing w:line="360" w:lineRule="auto"/>
        <w:rPr>
          <w:lang w:val="en-US" w:eastAsia="es-CL"/>
        </w:rPr>
      </w:pPr>
      <w:r w:rsidRPr="008E715F">
        <w:rPr>
          <w:lang w:val="es-ES" w:eastAsia="es-CL"/>
        </w:rPr>
        <w:t xml:space="preserve">25. Moreno González MI. Circunferencia de cintura: una medición importante y útil del riesgo cardiometabólico. </w:t>
      </w:r>
      <w:r w:rsidRPr="008E715F">
        <w:rPr>
          <w:lang w:val="en-US" w:eastAsia="es-CL"/>
        </w:rPr>
        <w:t>Rev Chil Cardiol. 2010; 29(1):85–7. DOI: 10.4067/S0718-85602010000100008</w:t>
      </w:r>
    </w:p>
    <w:p w14:paraId="47BC9DAB" w14:textId="77777777" w:rsidR="008E715F" w:rsidRPr="008E715F" w:rsidRDefault="008E715F" w:rsidP="008E715F">
      <w:pPr>
        <w:widowControl w:val="0"/>
        <w:suppressAutoHyphens/>
        <w:spacing w:line="360" w:lineRule="auto"/>
        <w:rPr>
          <w:lang w:val="es-ES" w:eastAsia="es-CL"/>
        </w:rPr>
      </w:pPr>
      <w:r w:rsidRPr="008E715F">
        <w:rPr>
          <w:lang w:val="en-US" w:eastAsia="es-CL"/>
        </w:rPr>
        <w:t xml:space="preserve">26. Brandsma JW, Schreuders TA, Birke JA, Piefer A, Oostendorp R. Manual muscle strength testing: intraobserver and interobserver reliabilities for the intrinsic muscles of the hand. </w:t>
      </w:r>
      <w:r w:rsidRPr="008E715F">
        <w:rPr>
          <w:lang w:val="es-ES" w:eastAsia="es-CL"/>
        </w:rPr>
        <w:t>J Hand Ther. 1995; 8(3):185-90.  DOI: 10.1016/s0894-1130(12)80014-7</w:t>
      </w:r>
    </w:p>
    <w:p w14:paraId="29F976D3" w14:textId="77777777" w:rsidR="008E715F" w:rsidRPr="008E715F" w:rsidRDefault="008E715F" w:rsidP="008E715F">
      <w:pPr>
        <w:widowControl w:val="0"/>
        <w:suppressAutoHyphens/>
        <w:spacing w:line="360" w:lineRule="auto"/>
        <w:rPr>
          <w:lang w:val="en-US" w:eastAsia="es-CL"/>
        </w:rPr>
      </w:pPr>
      <w:r w:rsidRPr="008E715F">
        <w:rPr>
          <w:lang w:val="es-ES" w:eastAsia="es-CL"/>
        </w:rPr>
        <w:t xml:space="preserve">27. Gómez-Campos R, Andruske CL, Arruda M de, Sulla-Torres J, Pacheco-Carrillo J, Urra-Albornoz C, et al. </w:t>
      </w:r>
      <w:r w:rsidRPr="008E715F">
        <w:rPr>
          <w:lang w:val="en-US" w:eastAsia="es-CL"/>
        </w:rPr>
        <w:t>Normative data for handgrip strength in children and adolescents in the Maule Region, Chile: Evaluation based on chronological and biological age. PloS One. 2018; 13(8):e0201033. DOI: 10.1371/journal.pone.0201033</w:t>
      </w:r>
    </w:p>
    <w:p w14:paraId="62503DFD" w14:textId="77777777" w:rsidR="008E715F" w:rsidRPr="00715C56" w:rsidRDefault="008E715F" w:rsidP="008E715F">
      <w:pPr>
        <w:widowControl w:val="0"/>
        <w:suppressAutoHyphens/>
        <w:spacing w:line="360" w:lineRule="auto"/>
        <w:rPr>
          <w:lang w:val="es-CU" w:eastAsia="es-CL"/>
        </w:rPr>
      </w:pPr>
      <w:r w:rsidRPr="008E715F">
        <w:rPr>
          <w:lang w:val="en-US" w:eastAsia="es-CL"/>
        </w:rPr>
        <w:lastRenderedPageBreak/>
        <w:t xml:space="preserve">28. Jubran A. Pulse oximetry. Crit Care Lond Engl. 2015; 19:272. </w:t>
      </w:r>
      <w:r w:rsidRPr="00715C56">
        <w:rPr>
          <w:lang w:val="es-CU" w:eastAsia="es-CL"/>
        </w:rPr>
        <w:t>DOI: 10.1186/s13054-015-0984-8</w:t>
      </w:r>
    </w:p>
    <w:p w14:paraId="3B66FBBC" w14:textId="77777777" w:rsidR="008E715F" w:rsidRPr="008E715F" w:rsidRDefault="008E715F" w:rsidP="008E715F">
      <w:pPr>
        <w:widowControl w:val="0"/>
        <w:suppressAutoHyphens/>
        <w:spacing w:line="360" w:lineRule="auto"/>
        <w:rPr>
          <w:lang w:val="es-ES" w:eastAsia="es-CL"/>
        </w:rPr>
      </w:pPr>
      <w:r w:rsidRPr="008E715F">
        <w:rPr>
          <w:lang w:val="es-ES" w:eastAsia="es-CL"/>
        </w:rPr>
        <w:t xml:space="preserve">29. Gómez-León Mandujano A, Morales López S, Álvarez Díaz C de J. Técnica para una correcta toma de la presión arterial en el paciente ambulatorio. Rev Fac Med México. 2016 [acceso: 22/12/2022]; 59(3):49–55. Disponible en: </w:t>
      </w:r>
      <w:hyperlink r:id="rId53" w:history="1">
        <w:r w:rsidRPr="008E715F">
          <w:rPr>
            <w:color w:val="0000FF"/>
            <w:lang w:val="es-ES" w:eastAsia="es-CL"/>
          </w:rPr>
          <w:t>https://www.scielo.org.mx/pdf/facmed/v59n3/2448-4865-facmed-59-03-49.pdf</w:t>
        </w:r>
      </w:hyperlink>
      <w:r w:rsidRPr="008E715F">
        <w:rPr>
          <w:lang w:val="es-ES" w:eastAsia="es-CL"/>
        </w:rPr>
        <w:t xml:space="preserve"> </w:t>
      </w:r>
    </w:p>
    <w:p w14:paraId="78D4398E" w14:textId="77777777" w:rsidR="008E715F" w:rsidRPr="008E715F" w:rsidRDefault="008E715F" w:rsidP="008E715F">
      <w:pPr>
        <w:widowControl w:val="0"/>
        <w:suppressAutoHyphens/>
        <w:spacing w:line="360" w:lineRule="auto"/>
        <w:rPr>
          <w:lang w:val="en-US" w:eastAsia="es-CL"/>
        </w:rPr>
      </w:pPr>
      <w:r w:rsidRPr="008E715F">
        <w:rPr>
          <w:lang w:val="en-US" w:eastAsia="es-CL"/>
        </w:rPr>
        <w:t>30. Cebanu M, Sadovici-Bobeica V, Salaru V, Garabajiu M, Ciobanu G. Borg dyspnea scale and 6 minute Walk Test could be useful tools for assessing respiratory involvement in systemic lupus erythematosus. Eur Respiratory Journal. 2018; 52(suppl 62):13993003. DOI: 10.1183/13993003.congress-2018.PA2484</w:t>
      </w:r>
    </w:p>
    <w:p w14:paraId="00B0E9C3" w14:textId="77777777" w:rsidR="008E715F" w:rsidRPr="008E715F" w:rsidRDefault="008E715F" w:rsidP="008E715F">
      <w:pPr>
        <w:widowControl w:val="0"/>
        <w:suppressAutoHyphens/>
        <w:spacing w:line="360" w:lineRule="auto"/>
        <w:rPr>
          <w:lang w:val="en-US" w:eastAsia="es-CL"/>
        </w:rPr>
      </w:pPr>
      <w:r w:rsidRPr="008E715F">
        <w:rPr>
          <w:lang w:val="en-US" w:eastAsia="es-CL"/>
        </w:rPr>
        <w:t xml:space="preserve">31. Rodríguez-Núñez I, Mondaca F, Casas B, Ferreira C, Zenteno D, Rodríguez-Núñez I, et al. </w:t>
      </w:r>
      <w:r w:rsidRPr="008E715F">
        <w:rPr>
          <w:lang w:val="es-ES" w:eastAsia="es-CL"/>
        </w:rPr>
        <w:t xml:space="preserve">Valores normales del test de marcha de 6 minutos en niños y adolescentes sanos: Una revisión sistemática y metaanálisis. </w:t>
      </w:r>
      <w:r w:rsidRPr="008E715F">
        <w:rPr>
          <w:lang w:val="en-US" w:eastAsia="es-CL"/>
        </w:rPr>
        <w:t>Rev Chil Pediatría. 2018; 89(1):128–36. DOI: 10.4067/S0370-41062018000100128</w:t>
      </w:r>
    </w:p>
    <w:p w14:paraId="1E0483FB" w14:textId="77777777" w:rsidR="008E715F" w:rsidRPr="008E715F" w:rsidRDefault="008E715F" w:rsidP="008E715F">
      <w:pPr>
        <w:widowControl w:val="0"/>
        <w:suppressAutoHyphens/>
        <w:spacing w:line="360" w:lineRule="auto"/>
        <w:rPr>
          <w:lang w:val="es-ES" w:eastAsia="es-CL"/>
        </w:rPr>
      </w:pPr>
      <w:r w:rsidRPr="008E715F">
        <w:rPr>
          <w:lang w:val="en-US" w:eastAsia="es-CL"/>
        </w:rPr>
        <w:t xml:space="preserve">32. Chen G, Chen J, Liu J, Hu Y, Liu Y. Relationship between body mass index and physical fitness of children and adolescents in Xinjiang, China: a cross-sectional study. </w:t>
      </w:r>
      <w:r w:rsidRPr="008E715F">
        <w:rPr>
          <w:lang w:val="es-ES" w:eastAsia="es-CL"/>
        </w:rPr>
        <w:t>BMC Public Health. 2022; 22(1):1–11. DOI: 10.1186/s12889-022-14089-6</w:t>
      </w:r>
    </w:p>
    <w:p w14:paraId="2E47F91F" w14:textId="77777777" w:rsidR="008E715F" w:rsidRPr="008E715F" w:rsidRDefault="008E715F" w:rsidP="008E715F">
      <w:pPr>
        <w:widowControl w:val="0"/>
        <w:suppressAutoHyphens/>
        <w:spacing w:line="360" w:lineRule="auto"/>
        <w:rPr>
          <w:lang w:val="es-ES" w:eastAsia="es-CL"/>
        </w:rPr>
      </w:pPr>
      <w:r w:rsidRPr="008E715F">
        <w:rPr>
          <w:lang w:val="es-ES" w:eastAsia="es-CL"/>
        </w:rPr>
        <w:t>33. Escalona D’a P, Naranjo O J, Lagos S V, Solís FF. Parámetros de Normalidad en Fuerzas de Prensión de Mano en Sujetos de Ambos Sexos de 7 a 17 Años de Edad. Rev Chil Pediatría. 2009; 80(5):435–43. DOI: 10.4067/S0370-41062009000500005</w:t>
      </w:r>
    </w:p>
    <w:p w14:paraId="1A2CDD70" w14:textId="77777777" w:rsidR="008E715F" w:rsidRPr="008E715F" w:rsidRDefault="008E715F" w:rsidP="008E715F">
      <w:pPr>
        <w:widowControl w:val="0"/>
        <w:suppressAutoHyphens/>
        <w:spacing w:line="360" w:lineRule="auto"/>
        <w:rPr>
          <w:lang w:val="en-US" w:eastAsia="es-CL"/>
        </w:rPr>
      </w:pPr>
      <w:r w:rsidRPr="008E715F">
        <w:rPr>
          <w:lang w:val="es-ES" w:eastAsia="es-CL"/>
        </w:rPr>
        <w:t xml:space="preserve">34. López-Gil JF, Cavero-Redondo I, Sánchez-López M, Martínez-Hortelano JA, Berlanga-Macias C, Soriano-Cano A, et al. </w:t>
      </w:r>
      <w:r w:rsidRPr="008E715F">
        <w:rPr>
          <w:lang w:val="en-US" w:eastAsia="es-CL"/>
        </w:rPr>
        <w:t>The moderating role of physical fitness in the relationship between sugar-sweetened beverage consumption and adiposity in schoolchildren. Sci Rep. 2022; 12(1):18630. DOI: 10.1038/s41598-022-23092-1</w:t>
      </w:r>
    </w:p>
    <w:p w14:paraId="4637D23D" w14:textId="77777777" w:rsidR="008E715F" w:rsidRPr="008E715F" w:rsidRDefault="008E715F" w:rsidP="008E715F">
      <w:pPr>
        <w:widowControl w:val="0"/>
        <w:suppressAutoHyphens/>
        <w:spacing w:line="360" w:lineRule="auto"/>
        <w:rPr>
          <w:lang w:val="en-US" w:eastAsia="es-CL"/>
        </w:rPr>
      </w:pPr>
      <w:r w:rsidRPr="008E715F">
        <w:rPr>
          <w:lang w:val="en-US" w:eastAsia="es-CL"/>
        </w:rPr>
        <w:t>35. Nakandala P, Manchanayake J, Narampanawa J, Neeraja T, Sivanolipathan P, Mafahir M, et al. Descriptive study of hand grip strength and factors associated with it in a group of young undergraduate students in university of Peradeniya, Sri Lanka who are not participating in regular physical training. 2019; 6(3):183876. DOI: 10.15621/ijphy/2019/v6i3/183876</w:t>
      </w:r>
    </w:p>
    <w:p w14:paraId="6689475C" w14:textId="77777777" w:rsidR="008E715F" w:rsidRPr="008E715F" w:rsidRDefault="008E715F" w:rsidP="008E715F">
      <w:pPr>
        <w:widowControl w:val="0"/>
        <w:suppressAutoHyphens/>
        <w:spacing w:line="360" w:lineRule="auto"/>
        <w:rPr>
          <w:lang w:val="en-US" w:eastAsia="es-CL"/>
        </w:rPr>
      </w:pPr>
      <w:r w:rsidRPr="008E715F">
        <w:rPr>
          <w:lang w:val="en-US" w:eastAsia="es-CL"/>
        </w:rPr>
        <w:t xml:space="preserve">36. Aguilar-Cordero MJ, Rodríguez-Blanque R, Levet Hernández C, Inzunza-Noack J, Sánchez-García JC, Noack-Segovia J. Physical Exercise to Improve Functional Capacity: Randomized Clinical Trial in </w:t>
      </w:r>
      <w:r w:rsidRPr="008E715F">
        <w:rPr>
          <w:lang w:val="en-US" w:eastAsia="es-CL"/>
        </w:rPr>
        <w:lastRenderedPageBreak/>
        <w:t>Bariatric Surgery Population. J Clin Med. 2022; 11(15):4621. DOI: 10.3390/jcm11154621</w:t>
      </w:r>
    </w:p>
    <w:p w14:paraId="3B838ACF" w14:textId="77777777" w:rsidR="008E715F" w:rsidRPr="008E715F" w:rsidRDefault="008E715F" w:rsidP="008E715F">
      <w:pPr>
        <w:widowControl w:val="0"/>
        <w:suppressAutoHyphens/>
        <w:spacing w:line="360" w:lineRule="auto"/>
        <w:rPr>
          <w:lang w:val="es-CU" w:eastAsia="es-CL"/>
        </w:rPr>
      </w:pPr>
      <w:r w:rsidRPr="008E715F">
        <w:rPr>
          <w:lang w:val="en-US" w:eastAsia="es-CL"/>
        </w:rPr>
        <w:t xml:space="preserve">37. Palacio-Agüero A, Díaz-Torrente X, Quintiliano Scarpelli Dourado D. Relative handgrip strength, nutritional status and abdominal obesity in Chilean adolescents. </w:t>
      </w:r>
      <w:r w:rsidRPr="008E715F">
        <w:rPr>
          <w:lang w:val="es-CU" w:eastAsia="es-CL"/>
        </w:rPr>
        <w:t>Plos One. 2020; 15(6):e0234316. DOI: 10.1371/journal.pone.0234316</w:t>
      </w:r>
    </w:p>
    <w:p w14:paraId="407100BD" w14:textId="77777777" w:rsidR="008E715F" w:rsidRPr="008E715F" w:rsidRDefault="008E715F" w:rsidP="008E715F">
      <w:pPr>
        <w:widowControl w:val="0"/>
        <w:suppressAutoHyphens/>
        <w:spacing w:line="360" w:lineRule="auto"/>
        <w:rPr>
          <w:b/>
          <w:bCs/>
          <w:lang w:val="es-CU" w:eastAsia="es-CL"/>
        </w:rPr>
      </w:pPr>
    </w:p>
    <w:p w14:paraId="26E9E4B8" w14:textId="77777777" w:rsidR="00C5611C" w:rsidRDefault="00C5611C" w:rsidP="008E715F">
      <w:pPr>
        <w:suppressAutoHyphens/>
        <w:spacing w:line="360" w:lineRule="auto"/>
        <w:jc w:val="center"/>
        <w:rPr>
          <w:b/>
          <w:color w:val="010205"/>
          <w:lang w:val="es-ES" w:eastAsia="es-CL"/>
        </w:rPr>
      </w:pPr>
    </w:p>
    <w:p w14:paraId="4A362ED2" w14:textId="4D2887AD" w:rsidR="008E715F" w:rsidRPr="008E715F" w:rsidRDefault="008E715F" w:rsidP="008E715F">
      <w:pPr>
        <w:suppressAutoHyphens/>
        <w:spacing w:line="360" w:lineRule="auto"/>
        <w:jc w:val="center"/>
        <w:rPr>
          <w:lang w:val="es-CL" w:eastAsia="es-CL"/>
        </w:rPr>
      </w:pPr>
      <w:r w:rsidRPr="008E715F">
        <w:rPr>
          <w:b/>
          <w:color w:val="010205"/>
          <w:lang w:val="es-ES" w:eastAsia="es-CL"/>
        </w:rPr>
        <w:t>Conflictos de interés</w:t>
      </w:r>
    </w:p>
    <w:p w14:paraId="1BAF182A" w14:textId="77777777" w:rsidR="008E715F" w:rsidRPr="008E715F" w:rsidRDefault="008E715F" w:rsidP="008E715F">
      <w:pPr>
        <w:suppressAutoHyphens/>
        <w:spacing w:line="360" w:lineRule="auto"/>
        <w:jc w:val="both"/>
        <w:rPr>
          <w:lang w:val="es-CL" w:eastAsia="es-CL"/>
        </w:rPr>
      </w:pPr>
      <w:r w:rsidRPr="008E715F">
        <w:rPr>
          <w:color w:val="010205"/>
          <w:lang w:val="es-ES" w:eastAsia="es-CL"/>
        </w:rPr>
        <w:t>Los autores declaran no tener conflictos de interés con la investigación realizada.</w:t>
      </w:r>
    </w:p>
    <w:p w14:paraId="273ECFFC" w14:textId="77777777" w:rsidR="008E715F" w:rsidRPr="008E715F" w:rsidRDefault="008E715F" w:rsidP="008E715F">
      <w:pPr>
        <w:widowControl w:val="0"/>
        <w:suppressAutoHyphens/>
        <w:spacing w:line="360" w:lineRule="auto"/>
        <w:ind w:left="264" w:hanging="264"/>
        <w:jc w:val="both"/>
        <w:rPr>
          <w:lang w:val="es-CL" w:eastAsia="es-CL"/>
        </w:rPr>
      </w:pPr>
    </w:p>
    <w:p w14:paraId="2FBDD063" w14:textId="77777777" w:rsidR="008E715F" w:rsidRPr="008E715F" w:rsidRDefault="008E715F" w:rsidP="008E715F">
      <w:pPr>
        <w:widowControl w:val="0"/>
        <w:suppressAutoHyphens/>
        <w:spacing w:line="360" w:lineRule="auto"/>
        <w:ind w:left="264" w:hanging="264"/>
        <w:jc w:val="center"/>
        <w:rPr>
          <w:lang w:val="es-CU" w:eastAsia="es-CL"/>
        </w:rPr>
      </w:pPr>
      <w:r w:rsidRPr="008E715F">
        <w:rPr>
          <w:b/>
          <w:bCs/>
          <w:lang w:val="es-CU" w:eastAsia="es-CL"/>
        </w:rPr>
        <w:t>Contribuciones de los autores</w:t>
      </w:r>
    </w:p>
    <w:p w14:paraId="1FF037A4" w14:textId="77777777" w:rsidR="008E715F" w:rsidRPr="008E715F" w:rsidRDefault="008E715F" w:rsidP="000808B8">
      <w:pPr>
        <w:widowControl w:val="0"/>
        <w:suppressAutoHyphens/>
        <w:spacing w:line="360" w:lineRule="auto"/>
        <w:contextualSpacing/>
        <w:jc w:val="both"/>
        <w:rPr>
          <w:lang w:val="es-ES" w:eastAsia="es-CL"/>
        </w:rPr>
      </w:pPr>
      <w:r w:rsidRPr="008E715F">
        <w:rPr>
          <w:lang w:val="es-ES" w:eastAsia="es-CL"/>
        </w:rPr>
        <w:t xml:space="preserve">Conceptualización: </w:t>
      </w:r>
      <w:r w:rsidRPr="008E715F">
        <w:rPr>
          <w:i/>
          <w:lang w:val="es-ES" w:eastAsia="es-CL"/>
        </w:rPr>
        <w:t>Jessica Noack Segovia, Roberto Fuentealba Leyton.</w:t>
      </w:r>
    </w:p>
    <w:p w14:paraId="5D93419A" w14:textId="77777777" w:rsidR="008E715F" w:rsidRPr="008E715F" w:rsidRDefault="008E715F" w:rsidP="000808B8">
      <w:pPr>
        <w:widowControl w:val="0"/>
        <w:suppressAutoHyphens/>
        <w:spacing w:line="360" w:lineRule="auto"/>
        <w:contextualSpacing/>
        <w:jc w:val="both"/>
        <w:rPr>
          <w:lang w:val="es-ES" w:eastAsia="es-CL"/>
        </w:rPr>
      </w:pPr>
      <w:r w:rsidRPr="008E715F">
        <w:rPr>
          <w:lang w:val="es-ES" w:eastAsia="es-CL"/>
        </w:rPr>
        <w:t xml:space="preserve">Curación de datos: </w:t>
      </w:r>
      <w:r w:rsidRPr="008E715F">
        <w:rPr>
          <w:i/>
          <w:iCs/>
          <w:lang w:val="es-ES" w:eastAsia="es-CL"/>
        </w:rPr>
        <w:t>Eduardo Guzmán Muñoz.</w:t>
      </w:r>
    </w:p>
    <w:p w14:paraId="7548A588" w14:textId="77777777" w:rsidR="008E715F" w:rsidRPr="008E715F" w:rsidRDefault="008E715F" w:rsidP="000808B8">
      <w:pPr>
        <w:widowControl w:val="0"/>
        <w:suppressAutoHyphens/>
        <w:spacing w:line="360" w:lineRule="auto"/>
        <w:contextualSpacing/>
        <w:jc w:val="both"/>
        <w:rPr>
          <w:lang w:val="es-ES" w:eastAsia="es-CL"/>
        </w:rPr>
      </w:pPr>
      <w:r w:rsidRPr="008E715F">
        <w:rPr>
          <w:lang w:val="es-ES" w:eastAsia="es-CL"/>
        </w:rPr>
        <w:t xml:space="preserve">Análisis formal: </w:t>
      </w:r>
      <w:r w:rsidRPr="008E715F">
        <w:rPr>
          <w:i/>
          <w:lang w:val="es-ES" w:eastAsia="es-CL"/>
        </w:rPr>
        <w:t>Roberto Fuentealba Leyton, Eduardo Guzmán Muñoz.</w:t>
      </w:r>
    </w:p>
    <w:p w14:paraId="7F034485" w14:textId="77777777" w:rsidR="008E715F" w:rsidRPr="008E715F" w:rsidRDefault="008E715F" w:rsidP="000808B8">
      <w:pPr>
        <w:widowControl w:val="0"/>
        <w:suppressAutoHyphens/>
        <w:spacing w:line="360" w:lineRule="auto"/>
        <w:contextualSpacing/>
        <w:jc w:val="both"/>
        <w:rPr>
          <w:i/>
          <w:lang w:val="es-ES" w:eastAsia="es-CL"/>
        </w:rPr>
      </w:pPr>
      <w:r w:rsidRPr="008E715F">
        <w:rPr>
          <w:lang w:val="es-ES" w:eastAsia="es-CL"/>
        </w:rPr>
        <w:t xml:space="preserve">Investigación: </w:t>
      </w:r>
      <w:r w:rsidRPr="008E715F">
        <w:rPr>
          <w:i/>
          <w:lang w:val="es-ES" w:eastAsia="es-CL"/>
        </w:rPr>
        <w:t>Jessica Noack Segovia.</w:t>
      </w:r>
    </w:p>
    <w:p w14:paraId="3B6894BC" w14:textId="77777777" w:rsidR="008E715F" w:rsidRPr="008E715F" w:rsidRDefault="008E715F" w:rsidP="000808B8">
      <w:pPr>
        <w:widowControl w:val="0"/>
        <w:suppressAutoHyphens/>
        <w:spacing w:line="360" w:lineRule="auto"/>
        <w:contextualSpacing/>
        <w:jc w:val="both"/>
        <w:rPr>
          <w:i/>
          <w:lang w:val="es-ES" w:eastAsia="es-CL"/>
        </w:rPr>
      </w:pPr>
      <w:r w:rsidRPr="008E715F">
        <w:rPr>
          <w:lang w:val="es-ES" w:eastAsia="es-CL"/>
        </w:rPr>
        <w:t xml:space="preserve">Metodología: </w:t>
      </w:r>
      <w:r w:rsidRPr="008E715F">
        <w:rPr>
          <w:i/>
          <w:lang w:val="es-ES" w:eastAsia="es-CL"/>
        </w:rPr>
        <w:t>Jessica Noack Segovia, Roberto Fuentealba Leyton.</w:t>
      </w:r>
    </w:p>
    <w:p w14:paraId="361EB1DC" w14:textId="77777777" w:rsidR="008E715F" w:rsidRPr="008E715F" w:rsidRDefault="008E715F" w:rsidP="000808B8">
      <w:pPr>
        <w:widowControl w:val="0"/>
        <w:suppressAutoHyphens/>
        <w:spacing w:line="360" w:lineRule="auto"/>
        <w:contextualSpacing/>
        <w:jc w:val="both"/>
        <w:rPr>
          <w:lang w:val="es-ES" w:eastAsia="es-CL"/>
        </w:rPr>
      </w:pPr>
      <w:r w:rsidRPr="008E715F">
        <w:rPr>
          <w:lang w:val="es-ES" w:eastAsia="es-CL"/>
        </w:rPr>
        <w:t xml:space="preserve">Software: </w:t>
      </w:r>
      <w:r w:rsidRPr="008E715F">
        <w:rPr>
          <w:i/>
          <w:lang w:val="es-ES" w:eastAsia="es-CL"/>
        </w:rPr>
        <w:t>Eduardo Guzmán Muñoz.</w:t>
      </w:r>
    </w:p>
    <w:p w14:paraId="529A1C4A" w14:textId="77777777" w:rsidR="008E715F" w:rsidRPr="008E715F" w:rsidRDefault="008E715F" w:rsidP="000808B8">
      <w:pPr>
        <w:widowControl w:val="0"/>
        <w:suppressAutoHyphens/>
        <w:spacing w:line="360" w:lineRule="auto"/>
        <w:contextualSpacing/>
        <w:jc w:val="both"/>
        <w:rPr>
          <w:i/>
          <w:lang w:val="es-ES" w:eastAsia="es-CL"/>
        </w:rPr>
      </w:pPr>
      <w:r w:rsidRPr="008E715F">
        <w:rPr>
          <w:lang w:val="es-ES" w:eastAsia="es-CL"/>
        </w:rPr>
        <w:t xml:space="preserve">Supervisión: </w:t>
      </w:r>
      <w:r w:rsidRPr="008E715F">
        <w:rPr>
          <w:i/>
          <w:lang w:val="es-ES" w:eastAsia="es-CL"/>
        </w:rPr>
        <w:t>Jessica Noack Segovia.</w:t>
      </w:r>
    </w:p>
    <w:p w14:paraId="7D3C14C7" w14:textId="77777777" w:rsidR="008E715F" w:rsidRPr="008E715F" w:rsidRDefault="008E715F" w:rsidP="000808B8">
      <w:pPr>
        <w:widowControl w:val="0"/>
        <w:suppressAutoHyphens/>
        <w:spacing w:line="360" w:lineRule="auto"/>
        <w:contextualSpacing/>
        <w:jc w:val="both"/>
        <w:rPr>
          <w:i/>
          <w:lang w:val="es-ES" w:eastAsia="es-CL"/>
        </w:rPr>
      </w:pPr>
      <w:r w:rsidRPr="008E715F">
        <w:rPr>
          <w:lang w:val="es-ES" w:eastAsia="es-CL"/>
        </w:rPr>
        <w:t xml:space="preserve">Validación: </w:t>
      </w:r>
      <w:r w:rsidRPr="008E715F">
        <w:rPr>
          <w:i/>
          <w:lang w:val="es-ES" w:eastAsia="es-CL"/>
        </w:rPr>
        <w:t>Roberto Fuentealba Leyton.</w:t>
      </w:r>
    </w:p>
    <w:p w14:paraId="04F60497" w14:textId="77777777" w:rsidR="008E715F" w:rsidRPr="008E715F" w:rsidRDefault="008E715F" w:rsidP="000808B8">
      <w:pPr>
        <w:widowControl w:val="0"/>
        <w:suppressAutoHyphens/>
        <w:spacing w:line="360" w:lineRule="auto"/>
        <w:contextualSpacing/>
        <w:jc w:val="both"/>
        <w:rPr>
          <w:i/>
          <w:lang w:val="es-ES" w:eastAsia="es-CL"/>
        </w:rPr>
      </w:pPr>
      <w:r w:rsidRPr="008E715F">
        <w:rPr>
          <w:lang w:val="es-ES" w:eastAsia="es-CL"/>
        </w:rPr>
        <w:t xml:space="preserve">Visualización: </w:t>
      </w:r>
      <w:r w:rsidRPr="008E715F">
        <w:rPr>
          <w:i/>
          <w:lang w:val="es-ES" w:eastAsia="es-CL"/>
        </w:rPr>
        <w:t>Jessica Noack Segovia, Roberto Fuentealba Leyton.</w:t>
      </w:r>
    </w:p>
    <w:p w14:paraId="6D1AD6B7" w14:textId="77777777" w:rsidR="008E715F" w:rsidRPr="008E715F" w:rsidRDefault="008E715F" w:rsidP="000808B8">
      <w:pPr>
        <w:widowControl w:val="0"/>
        <w:suppressAutoHyphens/>
        <w:spacing w:line="360" w:lineRule="auto"/>
        <w:contextualSpacing/>
        <w:jc w:val="both"/>
        <w:rPr>
          <w:i/>
          <w:lang w:val="es-ES" w:eastAsia="es-CL"/>
        </w:rPr>
      </w:pPr>
      <w:r w:rsidRPr="008E715F">
        <w:rPr>
          <w:lang w:val="es-ES" w:eastAsia="es-CL"/>
        </w:rPr>
        <w:t xml:space="preserve">Redacción – borrador original: </w:t>
      </w:r>
      <w:r w:rsidRPr="008E715F">
        <w:rPr>
          <w:i/>
          <w:lang w:val="es-ES" w:eastAsia="es-CL"/>
        </w:rPr>
        <w:t>Jessica Noack Segovia, Roberto Fuentealba Leyton.</w:t>
      </w:r>
    </w:p>
    <w:p w14:paraId="39AC1DB9" w14:textId="77777777" w:rsidR="008E715F" w:rsidRPr="008E715F" w:rsidRDefault="008E715F" w:rsidP="000808B8">
      <w:pPr>
        <w:widowControl w:val="0"/>
        <w:suppressAutoHyphens/>
        <w:spacing w:line="360" w:lineRule="auto"/>
        <w:contextualSpacing/>
        <w:jc w:val="both"/>
        <w:rPr>
          <w:i/>
          <w:lang w:val="es-ES" w:eastAsia="es-CL"/>
        </w:rPr>
      </w:pPr>
      <w:r w:rsidRPr="008E715F">
        <w:rPr>
          <w:lang w:val="es-ES" w:eastAsia="es-CL"/>
        </w:rPr>
        <w:t xml:space="preserve">Redacción – revisión y edición: </w:t>
      </w:r>
      <w:r w:rsidRPr="008E715F">
        <w:rPr>
          <w:i/>
          <w:lang w:val="es-ES" w:eastAsia="es-CL"/>
        </w:rPr>
        <w:t>Jessica Noack Segovia, Roberto Fuentealba Leyton, Eduardo Guzmán Muñoz.</w:t>
      </w:r>
    </w:p>
    <w:p w14:paraId="1AFD03C6" w14:textId="77777777" w:rsidR="008E715F" w:rsidRPr="008E715F" w:rsidRDefault="008E715F" w:rsidP="008E715F">
      <w:pPr>
        <w:widowControl w:val="0"/>
        <w:suppressAutoHyphens/>
        <w:spacing w:line="360" w:lineRule="auto"/>
        <w:jc w:val="both"/>
        <w:rPr>
          <w:lang w:val="es-CL" w:eastAsia="es-CL"/>
        </w:rPr>
      </w:pPr>
    </w:p>
    <w:p w14:paraId="42166C6A" w14:textId="77777777" w:rsidR="00675476" w:rsidRPr="008E715F" w:rsidRDefault="00675476" w:rsidP="00EA1FEF">
      <w:pPr>
        <w:pStyle w:val="PDFRevista"/>
        <w:rPr>
          <w:lang w:val="es-CL"/>
        </w:rPr>
      </w:pPr>
    </w:p>
    <w:sectPr w:rsidR="00675476" w:rsidRPr="008E715F" w:rsidSect="00FD3DF8">
      <w:headerReference w:type="default" r:id="rId54"/>
      <w:footerReference w:type="even" r:id="rId55"/>
      <w:footerReference w:type="default" r:id="rId5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DB344" w14:textId="77777777" w:rsidR="003C522A" w:rsidRDefault="003C522A">
      <w:r>
        <w:separator/>
      </w:r>
    </w:p>
  </w:endnote>
  <w:endnote w:type="continuationSeparator" w:id="0">
    <w:p w14:paraId="6F62FC9B" w14:textId="77777777" w:rsidR="003C522A" w:rsidRDefault="003C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281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43FEC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6880" w14:textId="371210D6" w:rsidR="000F3690" w:rsidRPr="00AE044C" w:rsidRDefault="008E715F"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EF09D84" wp14:editId="154FF260">
              <wp:simplePos x="0" y="0"/>
              <wp:positionH relativeFrom="column">
                <wp:posOffset>3810</wp:posOffset>
              </wp:positionH>
              <wp:positionV relativeFrom="paragraph">
                <wp:posOffset>50165</wp:posOffset>
              </wp:positionV>
              <wp:extent cx="6286500" cy="19050"/>
              <wp:effectExtent l="19050" t="19050" r="0" b="0"/>
              <wp:wrapNone/>
              <wp:docPr id="195486578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05A04F"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D67C87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18298DB"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A2EEDA9" w14:textId="4144DFA5"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8E715F" w:rsidRPr="008E715F">
      <w:rPr>
        <w:rFonts w:ascii="Verdana" w:hAnsi="Verdana"/>
        <w:noProof/>
        <w:sz w:val="18"/>
        <w:szCs w:val="18"/>
        <w:lang w:val="en-US" w:eastAsia="en-US"/>
      </w:rPr>
      <w:drawing>
        <wp:inline distT="0" distB="0" distL="0" distR="0" wp14:anchorId="4FD7C3AB" wp14:editId="764E9F5E">
          <wp:extent cx="641350" cy="14986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98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D98BE" w14:textId="77777777" w:rsidR="003C522A" w:rsidRDefault="003C522A">
      <w:r>
        <w:separator/>
      </w:r>
    </w:p>
  </w:footnote>
  <w:footnote w:type="continuationSeparator" w:id="0">
    <w:p w14:paraId="7C6EC344" w14:textId="77777777" w:rsidR="003C522A" w:rsidRDefault="003C5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1E9A" w14:textId="44EB5B1A" w:rsidR="00CC376A" w:rsidRPr="00AE044C" w:rsidRDefault="008E715F"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53</w:t>
    </w:r>
    <w:r w:rsidR="007D2D0C" w:rsidRPr="00AE044C">
      <w:rPr>
        <w:sz w:val="22"/>
        <w:szCs w:val="22"/>
      </w:rPr>
      <w:t>(</w:t>
    </w:r>
    <w:r>
      <w:rPr>
        <w:sz w:val="22"/>
        <w:szCs w:val="22"/>
      </w:rPr>
      <w:t>3</w:t>
    </w:r>
    <w:r w:rsidR="007D2D0C" w:rsidRPr="00AE044C">
      <w:rPr>
        <w:sz w:val="22"/>
        <w:szCs w:val="22"/>
      </w:rPr>
      <w:t>):</w:t>
    </w:r>
    <w:r>
      <w:rPr>
        <w:noProof/>
      </w:rPr>
      <w:drawing>
        <wp:anchor distT="0" distB="0" distL="114300" distR="114300" simplePos="0" relativeHeight="251663360" behindDoc="1" locked="0" layoutInCell="1" allowOverlap="1" wp14:anchorId="3FA52971" wp14:editId="645FA936">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e02302723</w:t>
    </w:r>
  </w:p>
  <w:p w14:paraId="68E0C519" w14:textId="6055DFBE" w:rsidR="00A477DE" w:rsidRDefault="008E715F">
    <w:r>
      <w:rPr>
        <w:noProof/>
      </w:rPr>
      <mc:AlternateContent>
        <mc:Choice Requires="wps">
          <w:drawing>
            <wp:anchor distT="0" distB="0" distL="114300" distR="114300" simplePos="0" relativeHeight="251654144" behindDoc="0" locked="0" layoutInCell="1" allowOverlap="1" wp14:anchorId="3E33A93F" wp14:editId="2EA3E35B">
              <wp:simplePos x="0" y="0"/>
              <wp:positionH relativeFrom="column">
                <wp:posOffset>635</wp:posOffset>
              </wp:positionH>
              <wp:positionV relativeFrom="paragraph">
                <wp:posOffset>42545</wp:posOffset>
              </wp:positionV>
              <wp:extent cx="6307455" cy="28575"/>
              <wp:effectExtent l="19050" t="19050" r="17145" b="9525"/>
              <wp:wrapNone/>
              <wp:docPr id="189339715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745E2F"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EC75DD0"/>
    <w:multiLevelType w:val="hybridMultilevel"/>
    <w:tmpl w:val="7ACA37C8"/>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 w15:restartNumberingAfterBreak="0">
    <w:nsid w:val="379D4C9B"/>
    <w:multiLevelType w:val="hybridMultilevel"/>
    <w:tmpl w:val="CC209B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866F9C"/>
    <w:multiLevelType w:val="hybridMultilevel"/>
    <w:tmpl w:val="0414D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6CCB0821"/>
    <w:multiLevelType w:val="hybridMultilevel"/>
    <w:tmpl w:val="16844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37572F"/>
    <w:multiLevelType w:val="hybridMultilevel"/>
    <w:tmpl w:val="F8928C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936083">
    <w:abstractNumId w:val="6"/>
  </w:num>
  <w:num w:numId="2" w16cid:durableId="1865094234">
    <w:abstractNumId w:val="0"/>
  </w:num>
  <w:num w:numId="3" w16cid:durableId="12345672">
    <w:abstractNumId w:val="1"/>
  </w:num>
  <w:num w:numId="4" w16cid:durableId="1215115525">
    <w:abstractNumId w:val="2"/>
  </w:num>
  <w:num w:numId="5" w16cid:durableId="1423647883">
    <w:abstractNumId w:val="3"/>
  </w:num>
  <w:num w:numId="6" w16cid:durableId="614990600">
    <w:abstractNumId w:val="8"/>
  </w:num>
  <w:num w:numId="7" w16cid:durableId="157118336">
    <w:abstractNumId w:val="5"/>
  </w:num>
  <w:num w:numId="8" w16cid:durableId="1307125633">
    <w:abstractNumId w:val="4"/>
  </w:num>
  <w:num w:numId="9" w16cid:durableId="767389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15F"/>
    <w:rsid w:val="00042E94"/>
    <w:rsid w:val="00057F45"/>
    <w:rsid w:val="000808B8"/>
    <w:rsid w:val="000D3958"/>
    <w:rsid w:val="000F3690"/>
    <w:rsid w:val="00102699"/>
    <w:rsid w:val="0011264A"/>
    <w:rsid w:val="001221D1"/>
    <w:rsid w:val="00165CB5"/>
    <w:rsid w:val="00180CE9"/>
    <w:rsid w:val="00230DD5"/>
    <w:rsid w:val="00250AE9"/>
    <w:rsid w:val="00380D64"/>
    <w:rsid w:val="003820ED"/>
    <w:rsid w:val="00391509"/>
    <w:rsid w:val="003C522A"/>
    <w:rsid w:val="003E03D5"/>
    <w:rsid w:val="00486BFA"/>
    <w:rsid w:val="00493701"/>
    <w:rsid w:val="004E2065"/>
    <w:rsid w:val="005508A2"/>
    <w:rsid w:val="0055115D"/>
    <w:rsid w:val="00566F71"/>
    <w:rsid w:val="005918BD"/>
    <w:rsid w:val="005F6B2E"/>
    <w:rsid w:val="006173A6"/>
    <w:rsid w:val="00675476"/>
    <w:rsid w:val="00715C56"/>
    <w:rsid w:val="007A4D99"/>
    <w:rsid w:val="007C430F"/>
    <w:rsid w:val="007D2D0C"/>
    <w:rsid w:val="007D614D"/>
    <w:rsid w:val="00822099"/>
    <w:rsid w:val="008945F0"/>
    <w:rsid w:val="008E715F"/>
    <w:rsid w:val="00960D6A"/>
    <w:rsid w:val="009A0560"/>
    <w:rsid w:val="009B0917"/>
    <w:rsid w:val="009F0F96"/>
    <w:rsid w:val="00A23C0C"/>
    <w:rsid w:val="00A477DE"/>
    <w:rsid w:val="00A71E65"/>
    <w:rsid w:val="00AE044C"/>
    <w:rsid w:val="00B31971"/>
    <w:rsid w:val="00B4380A"/>
    <w:rsid w:val="00B66ECB"/>
    <w:rsid w:val="00BB0836"/>
    <w:rsid w:val="00C53AFD"/>
    <w:rsid w:val="00C5611C"/>
    <w:rsid w:val="00C7523A"/>
    <w:rsid w:val="00CC1B6E"/>
    <w:rsid w:val="00CC376A"/>
    <w:rsid w:val="00CC48A1"/>
    <w:rsid w:val="00CD74FF"/>
    <w:rsid w:val="00CF50E0"/>
    <w:rsid w:val="00D22A6A"/>
    <w:rsid w:val="00D80E08"/>
    <w:rsid w:val="00D85951"/>
    <w:rsid w:val="00DC240C"/>
    <w:rsid w:val="00E62606"/>
    <w:rsid w:val="00E836EC"/>
    <w:rsid w:val="00E9102C"/>
    <w:rsid w:val="00EA1FEF"/>
    <w:rsid w:val="00EC24E8"/>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7D8F6"/>
  <w15:docId w15:val="{C786C836-CB0A-4F76-A54C-4C6D9E6E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qFormat/>
    <w:rsid w:val="008E715F"/>
    <w:pPr>
      <w:keepNext/>
      <w:keepLines/>
      <w:suppressAutoHyphens/>
      <w:spacing w:before="400" w:after="120" w:line="276" w:lineRule="auto"/>
      <w:outlineLvl w:val="0"/>
    </w:pPr>
    <w:rPr>
      <w:rFonts w:ascii="Arial" w:eastAsia="Arial" w:hAnsi="Arial" w:cs="Arial"/>
      <w:sz w:val="40"/>
      <w:szCs w:val="40"/>
      <w:lang w:val="es-CL" w:eastAsia="es-CL"/>
    </w:rPr>
  </w:style>
  <w:style w:type="paragraph" w:styleId="Ttulo2">
    <w:name w:val="heading 2"/>
    <w:basedOn w:val="Normal"/>
    <w:next w:val="Normal"/>
    <w:link w:val="Ttulo2Car"/>
    <w:qFormat/>
    <w:rsid w:val="008E715F"/>
    <w:pPr>
      <w:keepNext/>
      <w:keepLines/>
      <w:suppressAutoHyphens/>
      <w:spacing w:before="360" w:after="120" w:line="276" w:lineRule="auto"/>
      <w:outlineLvl w:val="1"/>
    </w:pPr>
    <w:rPr>
      <w:rFonts w:ascii="Arial" w:eastAsia="Arial" w:hAnsi="Arial" w:cs="Arial"/>
      <w:sz w:val="32"/>
      <w:szCs w:val="32"/>
      <w:lang w:val="es-CL" w:eastAsia="es-CL"/>
    </w:rPr>
  </w:style>
  <w:style w:type="paragraph" w:styleId="Ttulo3">
    <w:name w:val="heading 3"/>
    <w:basedOn w:val="Normal"/>
    <w:next w:val="Normal"/>
    <w:link w:val="Ttulo3Car"/>
    <w:qFormat/>
    <w:rsid w:val="008E715F"/>
    <w:pPr>
      <w:keepNext/>
      <w:keepLines/>
      <w:suppressAutoHyphens/>
      <w:spacing w:before="320" w:after="80"/>
      <w:outlineLvl w:val="2"/>
    </w:pPr>
    <w:rPr>
      <w:color w:val="434343"/>
      <w:sz w:val="28"/>
      <w:szCs w:val="28"/>
      <w:lang w:val="es-CL" w:eastAsia="es-CL"/>
    </w:rPr>
  </w:style>
  <w:style w:type="paragraph" w:styleId="Ttulo4">
    <w:name w:val="heading 4"/>
    <w:basedOn w:val="Normal"/>
    <w:next w:val="Normal"/>
    <w:link w:val="Ttulo4Car"/>
    <w:qFormat/>
    <w:rsid w:val="008E715F"/>
    <w:pPr>
      <w:keepNext/>
      <w:keepLines/>
      <w:suppressAutoHyphens/>
      <w:spacing w:before="280" w:after="80"/>
      <w:outlineLvl w:val="3"/>
    </w:pPr>
    <w:rPr>
      <w:color w:val="666666"/>
      <w:lang w:val="es-CL" w:eastAsia="es-CL"/>
    </w:rPr>
  </w:style>
  <w:style w:type="paragraph" w:styleId="Ttulo5">
    <w:name w:val="heading 5"/>
    <w:basedOn w:val="Normal"/>
    <w:next w:val="Normal"/>
    <w:link w:val="Ttulo5Car"/>
    <w:qFormat/>
    <w:rsid w:val="008E715F"/>
    <w:pPr>
      <w:keepNext/>
      <w:keepLines/>
      <w:suppressAutoHyphens/>
      <w:spacing w:before="240" w:after="80"/>
      <w:outlineLvl w:val="4"/>
    </w:pPr>
    <w:rPr>
      <w:color w:val="666666"/>
      <w:sz w:val="22"/>
      <w:szCs w:val="22"/>
      <w:lang w:val="es-CL" w:eastAsia="es-CL"/>
    </w:rPr>
  </w:style>
  <w:style w:type="paragraph" w:styleId="Ttulo6">
    <w:name w:val="heading 6"/>
    <w:basedOn w:val="Normal"/>
    <w:next w:val="Normal"/>
    <w:link w:val="Ttulo6Car"/>
    <w:qFormat/>
    <w:rsid w:val="008E715F"/>
    <w:pPr>
      <w:keepNext/>
      <w:keepLines/>
      <w:suppressAutoHyphens/>
      <w:spacing w:before="240" w:after="80"/>
      <w:outlineLvl w:val="5"/>
    </w:pPr>
    <w:rPr>
      <w:i/>
      <w:color w:val="666666"/>
      <w:sz w:val="22"/>
      <w:szCs w:val="22"/>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476"/>
    <w:pPr>
      <w:tabs>
        <w:tab w:val="center" w:pos="4252"/>
        <w:tab w:val="right" w:pos="8504"/>
      </w:tabs>
    </w:pPr>
  </w:style>
  <w:style w:type="paragraph" w:styleId="Piedepgina">
    <w:name w:val="footer"/>
    <w:basedOn w:val="Normal"/>
    <w:link w:val="PiedepginaCar"/>
    <w:rsid w:val="00675476"/>
    <w:pPr>
      <w:tabs>
        <w:tab w:val="center" w:pos="4252"/>
        <w:tab w:val="right" w:pos="8504"/>
      </w:tabs>
    </w:pPr>
  </w:style>
  <w:style w:type="paragraph" w:styleId="NormalWeb">
    <w:name w:val="Normal (Web)"/>
    <w:basedOn w:val="Normal"/>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rsid w:val="00A71E65"/>
    <w:rPr>
      <w:sz w:val="24"/>
      <w:szCs w:val="24"/>
      <w:lang w:val="es-ES_tradnl" w:eastAsia="es-ES_tradnl"/>
    </w:rPr>
  </w:style>
  <w:style w:type="character" w:customStyle="1" w:styleId="PiedepginaCar">
    <w:name w:val="Pie de página Car"/>
    <w:link w:val="Piedepgina"/>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rsid w:val="008E715F"/>
    <w:rPr>
      <w:rFonts w:ascii="Arial" w:eastAsia="Arial" w:hAnsi="Arial" w:cs="Arial"/>
      <w:sz w:val="40"/>
      <w:szCs w:val="40"/>
      <w:lang w:val="es-CL" w:eastAsia="es-CL"/>
    </w:rPr>
  </w:style>
  <w:style w:type="character" w:customStyle="1" w:styleId="Ttulo2Car">
    <w:name w:val="Título 2 Car"/>
    <w:basedOn w:val="Fuentedeprrafopredeter"/>
    <w:link w:val="Ttulo2"/>
    <w:rsid w:val="008E715F"/>
    <w:rPr>
      <w:rFonts w:ascii="Arial" w:eastAsia="Arial" w:hAnsi="Arial" w:cs="Arial"/>
      <w:sz w:val="32"/>
      <w:szCs w:val="32"/>
      <w:lang w:val="es-CL" w:eastAsia="es-CL"/>
    </w:rPr>
  </w:style>
  <w:style w:type="character" w:customStyle="1" w:styleId="Ttulo3Car">
    <w:name w:val="Título 3 Car"/>
    <w:basedOn w:val="Fuentedeprrafopredeter"/>
    <w:link w:val="Ttulo3"/>
    <w:rsid w:val="008E715F"/>
    <w:rPr>
      <w:color w:val="434343"/>
      <w:sz w:val="28"/>
      <w:szCs w:val="28"/>
      <w:lang w:val="es-CL" w:eastAsia="es-CL"/>
    </w:rPr>
  </w:style>
  <w:style w:type="character" w:customStyle="1" w:styleId="Ttulo4Car">
    <w:name w:val="Título 4 Car"/>
    <w:basedOn w:val="Fuentedeprrafopredeter"/>
    <w:link w:val="Ttulo4"/>
    <w:rsid w:val="008E715F"/>
    <w:rPr>
      <w:color w:val="666666"/>
      <w:sz w:val="24"/>
      <w:szCs w:val="24"/>
      <w:lang w:val="es-CL" w:eastAsia="es-CL"/>
    </w:rPr>
  </w:style>
  <w:style w:type="character" w:customStyle="1" w:styleId="Ttulo5Car">
    <w:name w:val="Título 5 Car"/>
    <w:basedOn w:val="Fuentedeprrafopredeter"/>
    <w:link w:val="Ttulo5"/>
    <w:rsid w:val="008E715F"/>
    <w:rPr>
      <w:color w:val="666666"/>
      <w:sz w:val="22"/>
      <w:szCs w:val="22"/>
      <w:lang w:val="es-CL" w:eastAsia="es-CL"/>
    </w:rPr>
  </w:style>
  <w:style w:type="character" w:customStyle="1" w:styleId="Ttulo6Car">
    <w:name w:val="Título 6 Car"/>
    <w:basedOn w:val="Fuentedeprrafopredeter"/>
    <w:link w:val="Ttulo6"/>
    <w:rsid w:val="008E715F"/>
    <w:rPr>
      <w:i/>
      <w:color w:val="666666"/>
      <w:sz w:val="22"/>
      <w:szCs w:val="22"/>
      <w:lang w:val="es-CL" w:eastAsia="es-CL"/>
    </w:rPr>
  </w:style>
  <w:style w:type="numbering" w:customStyle="1" w:styleId="Sinlista1">
    <w:name w:val="Sin lista1"/>
    <w:next w:val="Sinlista"/>
    <w:uiPriority w:val="99"/>
    <w:semiHidden/>
    <w:unhideWhenUsed/>
    <w:rsid w:val="008E715F"/>
  </w:style>
  <w:style w:type="character" w:customStyle="1" w:styleId="Fuentedeprrafopredeter1">
    <w:name w:val="Fuente de párrafo predeter.1"/>
    <w:rsid w:val="008E715F"/>
  </w:style>
  <w:style w:type="character" w:customStyle="1" w:styleId="Mencinsinresolver1">
    <w:name w:val="Mención sin resolver1"/>
    <w:rsid w:val="008E715F"/>
    <w:rPr>
      <w:color w:val="605E5C"/>
      <w:shd w:val="clear" w:color="auto" w:fill="E1DFDD"/>
    </w:rPr>
  </w:style>
  <w:style w:type="character" w:customStyle="1" w:styleId="Refdecomentario1">
    <w:name w:val="Ref. de comentario1"/>
    <w:rsid w:val="008E715F"/>
    <w:rPr>
      <w:sz w:val="16"/>
      <w:szCs w:val="16"/>
    </w:rPr>
  </w:style>
  <w:style w:type="character" w:customStyle="1" w:styleId="TextocomentarioCar">
    <w:name w:val="Texto comentario Car"/>
    <w:rsid w:val="008E715F"/>
    <w:rPr>
      <w:sz w:val="20"/>
      <w:szCs w:val="20"/>
    </w:rPr>
  </w:style>
  <w:style w:type="character" w:customStyle="1" w:styleId="AsuntodelcomentarioCar">
    <w:name w:val="Asunto del comentario Car"/>
    <w:rsid w:val="008E715F"/>
    <w:rPr>
      <w:b/>
      <w:bCs/>
      <w:sz w:val="20"/>
      <w:szCs w:val="20"/>
    </w:rPr>
  </w:style>
  <w:style w:type="character" w:customStyle="1" w:styleId="Textoennegrita1">
    <w:name w:val="Texto en negrita1"/>
    <w:rsid w:val="008E715F"/>
    <w:rPr>
      <w:b/>
      <w:bCs/>
    </w:rPr>
  </w:style>
  <w:style w:type="character" w:styleId="nfasis">
    <w:name w:val="Emphasis"/>
    <w:qFormat/>
    <w:rsid w:val="008E715F"/>
    <w:rPr>
      <w:i/>
      <w:iCs/>
    </w:rPr>
  </w:style>
  <w:style w:type="character" w:customStyle="1" w:styleId="TextoindependienteCar">
    <w:name w:val="Texto independiente Car"/>
    <w:rsid w:val="008E715F"/>
    <w:rPr>
      <w:rFonts w:ascii="Arial" w:hAnsi="Arial" w:cs="Arial"/>
      <w:sz w:val="12"/>
      <w:szCs w:val="12"/>
      <w:lang w:val="es-ES" w:eastAsia="es-ES"/>
    </w:rPr>
  </w:style>
  <w:style w:type="character" w:customStyle="1" w:styleId="ListLabel1">
    <w:name w:val="ListLabel 1"/>
    <w:rsid w:val="008E715F"/>
    <w:rPr>
      <w:u w:val="none"/>
    </w:rPr>
  </w:style>
  <w:style w:type="character" w:customStyle="1" w:styleId="ListLabel2">
    <w:name w:val="ListLabel 2"/>
    <w:rsid w:val="008E715F"/>
    <w:rPr>
      <w:u w:val="none"/>
    </w:rPr>
  </w:style>
  <w:style w:type="character" w:customStyle="1" w:styleId="ListLabel3">
    <w:name w:val="ListLabel 3"/>
    <w:rsid w:val="008E715F"/>
    <w:rPr>
      <w:u w:val="none"/>
    </w:rPr>
  </w:style>
  <w:style w:type="character" w:customStyle="1" w:styleId="ListLabel4">
    <w:name w:val="ListLabel 4"/>
    <w:rsid w:val="008E715F"/>
    <w:rPr>
      <w:u w:val="none"/>
    </w:rPr>
  </w:style>
  <w:style w:type="character" w:customStyle="1" w:styleId="ListLabel5">
    <w:name w:val="ListLabel 5"/>
    <w:rsid w:val="008E715F"/>
    <w:rPr>
      <w:u w:val="none"/>
    </w:rPr>
  </w:style>
  <w:style w:type="character" w:customStyle="1" w:styleId="ListLabel6">
    <w:name w:val="ListLabel 6"/>
    <w:rsid w:val="008E715F"/>
    <w:rPr>
      <w:u w:val="none"/>
    </w:rPr>
  </w:style>
  <w:style w:type="character" w:customStyle="1" w:styleId="ListLabel7">
    <w:name w:val="ListLabel 7"/>
    <w:rsid w:val="008E715F"/>
    <w:rPr>
      <w:u w:val="none"/>
    </w:rPr>
  </w:style>
  <w:style w:type="character" w:customStyle="1" w:styleId="ListLabel8">
    <w:name w:val="ListLabel 8"/>
    <w:rsid w:val="008E715F"/>
    <w:rPr>
      <w:u w:val="none"/>
    </w:rPr>
  </w:style>
  <w:style w:type="character" w:customStyle="1" w:styleId="ListLabel9">
    <w:name w:val="ListLabel 9"/>
    <w:rsid w:val="008E715F"/>
    <w:rPr>
      <w:u w:val="none"/>
    </w:rPr>
  </w:style>
  <w:style w:type="character" w:customStyle="1" w:styleId="ListLabel10">
    <w:name w:val="ListLabel 10"/>
    <w:rsid w:val="008E715F"/>
    <w:rPr>
      <w:rFonts w:cs="Symbol"/>
    </w:rPr>
  </w:style>
  <w:style w:type="character" w:customStyle="1" w:styleId="ListLabel11">
    <w:name w:val="ListLabel 11"/>
    <w:rsid w:val="008E715F"/>
    <w:rPr>
      <w:rFonts w:cs="Courier New"/>
    </w:rPr>
  </w:style>
  <w:style w:type="character" w:customStyle="1" w:styleId="ListLabel12">
    <w:name w:val="ListLabel 12"/>
    <w:rsid w:val="008E715F"/>
    <w:rPr>
      <w:rFonts w:cs="Wingdings"/>
    </w:rPr>
  </w:style>
  <w:style w:type="character" w:customStyle="1" w:styleId="ListLabel13">
    <w:name w:val="ListLabel 13"/>
    <w:rsid w:val="008E715F"/>
    <w:rPr>
      <w:rFonts w:cs="Symbol"/>
    </w:rPr>
  </w:style>
  <w:style w:type="character" w:customStyle="1" w:styleId="ListLabel14">
    <w:name w:val="ListLabel 14"/>
    <w:rsid w:val="008E715F"/>
    <w:rPr>
      <w:rFonts w:cs="Courier New"/>
    </w:rPr>
  </w:style>
  <w:style w:type="character" w:customStyle="1" w:styleId="ListLabel15">
    <w:name w:val="ListLabel 15"/>
    <w:rsid w:val="008E715F"/>
    <w:rPr>
      <w:rFonts w:cs="Wingdings"/>
    </w:rPr>
  </w:style>
  <w:style w:type="character" w:customStyle="1" w:styleId="ListLabel16">
    <w:name w:val="ListLabel 16"/>
    <w:rsid w:val="008E715F"/>
    <w:rPr>
      <w:rFonts w:cs="Symbol"/>
    </w:rPr>
  </w:style>
  <w:style w:type="character" w:customStyle="1" w:styleId="ListLabel17">
    <w:name w:val="ListLabel 17"/>
    <w:rsid w:val="008E715F"/>
    <w:rPr>
      <w:rFonts w:cs="Courier New"/>
    </w:rPr>
  </w:style>
  <w:style w:type="character" w:customStyle="1" w:styleId="ListLabel18">
    <w:name w:val="ListLabel 18"/>
    <w:rsid w:val="008E715F"/>
    <w:rPr>
      <w:rFonts w:cs="Wingdings"/>
    </w:rPr>
  </w:style>
  <w:style w:type="paragraph" w:customStyle="1" w:styleId="Ttulo10">
    <w:name w:val="Título1"/>
    <w:basedOn w:val="Normal"/>
    <w:next w:val="Textoindependiente"/>
    <w:rsid w:val="008E715F"/>
    <w:pPr>
      <w:keepNext/>
      <w:suppressAutoHyphens/>
      <w:spacing w:before="240" w:after="120"/>
    </w:pPr>
    <w:rPr>
      <w:rFonts w:ascii="Liberation Sans" w:eastAsia="Microsoft YaHei" w:hAnsi="Liberation Sans" w:cs="Arial"/>
      <w:sz w:val="28"/>
      <w:szCs w:val="28"/>
      <w:lang w:val="es-CL" w:eastAsia="es-CL"/>
    </w:rPr>
  </w:style>
  <w:style w:type="paragraph" w:styleId="Textoindependiente">
    <w:name w:val="Body Text"/>
    <w:basedOn w:val="Normal"/>
    <w:link w:val="TextoindependienteCar1"/>
    <w:rsid w:val="008E715F"/>
    <w:pPr>
      <w:suppressAutoHyphens/>
      <w:spacing w:after="120"/>
    </w:pPr>
    <w:rPr>
      <w:rFonts w:ascii="Arial" w:hAnsi="Arial" w:cs="Arial"/>
      <w:sz w:val="12"/>
      <w:szCs w:val="12"/>
      <w:lang w:val="es-ES" w:eastAsia="es-ES"/>
    </w:rPr>
  </w:style>
  <w:style w:type="character" w:customStyle="1" w:styleId="TextoindependienteCar1">
    <w:name w:val="Texto independiente Car1"/>
    <w:basedOn w:val="Fuentedeprrafopredeter"/>
    <w:link w:val="Textoindependiente"/>
    <w:rsid w:val="008E715F"/>
    <w:rPr>
      <w:rFonts w:ascii="Arial" w:hAnsi="Arial" w:cs="Arial"/>
      <w:sz w:val="12"/>
      <w:szCs w:val="12"/>
      <w:lang w:val="es-ES" w:eastAsia="es-ES"/>
    </w:rPr>
  </w:style>
  <w:style w:type="paragraph" w:styleId="Lista">
    <w:name w:val="List"/>
    <w:basedOn w:val="Normal"/>
    <w:rsid w:val="008E715F"/>
    <w:pPr>
      <w:suppressAutoHyphens/>
      <w:ind w:left="283" w:hanging="283"/>
      <w:contextualSpacing/>
    </w:pPr>
    <w:rPr>
      <w:rFonts w:ascii="Arial" w:hAnsi="Arial" w:cs="Arial"/>
      <w:sz w:val="12"/>
      <w:szCs w:val="12"/>
      <w:lang w:val="es-ES" w:eastAsia="es-ES"/>
    </w:rPr>
  </w:style>
  <w:style w:type="paragraph" w:styleId="Descripcin">
    <w:name w:val="caption"/>
    <w:basedOn w:val="Normal"/>
    <w:qFormat/>
    <w:rsid w:val="008E715F"/>
    <w:pPr>
      <w:suppressLineNumbers/>
      <w:suppressAutoHyphens/>
      <w:spacing w:before="120" w:after="120"/>
    </w:pPr>
    <w:rPr>
      <w:rFonts w:cs="Arial"/>
      <w:i/>
      <w:iCs/>
      <w:lang w:val="es-CL" w:eastAsia="es-CL"/>
    </w:rPr>
  </w:style>
  <w:style w:type="paragraph" w:customStyle="1" w:styleId="ndice">
    <w:name w:val="Índice"/>
    <w:basedOn w:val="Normal"/>
    <w:rsid w:val="008E715F"/>
    <w:pPr>
      <w:suppressLineNumbers/>
      <w:suppressAutoHyphens/>
    </w:pPr>
    <w:rPr>
      <w:rFonts w:cs="Arial"/>
      <w:lang w:val="es-CL" w:eastAsia="es-CL"/>
    </w:rPr>
  </w:style>
  <w:style w:type="paragraph" w:styleId="Ttulo">
    <w:name w:val="Title"/>
    <w:basedOn w:val="Normal"/>
    <w:next w:val="Normal"/>
    <w:link w:val="TtuloCar"/>
    <w:qFormat/>
    <w:rsid w:val="008E715F"/>
    <w:pPr>
      <w:keepNext/>
      <w:keepLines/>
      <w:suppressAutoHyphens/>
      <w:spacing w:after="60" w:line="276" w:lineRule="auto"/>
    </w:pPr>
    <w:rPr>
      <w:rFonts w:ascii="Arial" w:eastAsia="Arial" w:hAnsi="Arial" w:cs="Arial"/>
      <w:sz w:val="52"/>
      <w:szCs w:val="52"/>
      <w:lang w:val="es-CL" w:eastAsia="es-CL"/>
    </w:rPr>
  </w:style>
  <w:style w:type="character" w:customStyle="1" w:styleId="TtuloCar">
    <w:name w:val="Título Car"/>
    <w:basedOn w:val="Fuentedeprrafopredeter"/>
    <w:link w:val="Ttulo"/>
    <w:rsid w:val="008E715F"/>
    <w:rPr>
      <w:rFonts w:ascii="Arial" w:eastAsia="Arial" w:hAnsi="Arial" w:cs="Arial"/>
      <w:sz w:val="52"/>
      <w:szCs w:val="52"/>
      <w:lang w:val="es-CL" w:eastAsia="es-CL"/>
    </w:rPr>
  </w:style>
  <w:style w:type="paragraph" w:styleId="Subttulo">
    <w:name w:val="Subtitle"/>
    <w:basedOn w:val="Normal"/>
    <w:next w:val="Normal"/>
    <w:link w:val="SubttuloCar"/>
    <w:qFormat/>
    <w:rsid w:val="008E715F"/>
    <w:pPr>
      <w:keepNext/>
      <w:keepLines/>
      <w:suppressAutoHyphens/>
      <w:spacing w:after="320" w:line="276" w:lineRule="auto"/>
    </w:pPr>
    <w:rPr>
      <w:rFonts w:ascii="Arial" w:eastAsia="Arial" w:hAnsi="Arial" w:cs="Arial"/>
      <w:color w:val="666666"/>
      <w:sz w:val="30"/>
      <w:szCs w:val="30"/>
      <w:lang w:val="es-CL" w:eastAsia="es-CL"/>
    </w:rPr>
  </w:style>
  <w:style w:type="character" w:customStyle="1" w:styleId="SubttuloCar">
    <w:name w:val="Subtítulo Car"/>
    <w:basedOn w:val="Fuentedeprrafopredeter"/>
    <w:link w:val="Subttulo"/>
    <w:rsid w:val="008E715F"/>
    <w:rPr>
      <w:rFonts w:ascii="Arial" w:eastAsia="Arial" w:hAnsi="Arial" w:cs="Arial"/>
      <w:color w:val="666666"/>
      <w:sz w:val="30"/>
      <w:szCs w:val="30"/>
      <w:lang w:val="es-CL" w:eastAsia="es-CL"/>
    </w:rPr>
  </w:style>
  <w:style w:type="paragraph" w:customStyle="1" w:styleId="Cabeceraypie">
    <w:name w:val="Cabecera y pie"/>
    <w:basedOn w:val="Normal"/>
    <w:rsid w:val="008E715F"/>
    <w:pPr>
      <w:suppressAutoHyphens/>
    </w:pPr>
    <w:rPr>
      <w:lang w:val="es-CL" w:eastAsia="es-CL"/>
    </w:rPr>
  </w:style>
  <w:style w:type="paragraph" w:customStyle="1" w:styleId="Textocomentario1">
    <w:name w:val="Texto comentario1"/>
    <w:basedOn w:val="Normal"/>
    <w:rsid w:val="008E715F"/>
    <w:pPr>
      <w:suppressAutoHyphens/>
    </w:pPr>
    <w:rPr>
      <w:sz w:val="20"/>
      <w:szCs w:val="20"/>
      <w:lang w:val="es-CL" w:eastAsia="es-CL"/>
    </w:rPr>
  </w:style>
  <w:style w:type="paragraph" w:customStyle="1" w:styleId="Asuntodelcomentario1">
    <w:name w:val="Asunto del comentario1"/>
    <w:basedOn w:val="Textocomentario1"/>
    <w:next w:val="Textocomentario1"/>
    <w:rsid w:val="008E715F"/>
    <w:rPr>
      <w:b/>
      <w:bCs/>
    </w:rPr>
  </w:style>
  <w:style w:type="paragraph" w:customStyle="1" w:styleId="Textodeglobo1">
    <w:name w:val="Texto de globo1"/>
    <w:basedOn w:val="Normal"/>
    <w:rsid w:val="008E715F"/>
    <w:pPr>
      <w:suppressAutoHyphens/>
    </w:pPr>
    <w:rPr>
      <w:rFonts w:ascii="Segoe UI" w:hAnsi="Segoe UI" w:cs="Segoe UI"/>
      <w:sz w:val="18"/>
      <w:szCs w:val="18"/>
      <w:lang w:val="es-CL" w:eastAsia="es-CL"/>
    </w:rPr>
  </w:style>
  <w:style w:type="paragraph" w:customStyle="1" w:styleId="Prrafodelista1">
    <w:name w:val="Párrafo de lista1"/>
    <w:basedOn w:val="Normal"/>
    <w:rsid w:val="008E715F"/>
    <w:pPr>
      <w:suppressAutoHyphens/>
      <w:ind w:left="720"/>
      <w:contextualSpacing/>
    </w:pPr>
    <w:rPr>
      <w:lang w:val="es-CL" w:eastAsia="es-CL"/>
    </w:rPr>
  </w:style>
  <w:style w:type="character" w:styleId="Refdecomentario">
    <w:name w:val="annotation reference"/>
    <w:uiPriority w:val="99"/>
    <w:semiHidden/>
    <w:unhideWhenUsed/>
    <w:rsid w:val="008E715F"/>
    <w:rPr>
      <w:sz w:val="16"/>
      <w:szCs w:val="16"/>
    </w:rPr>
  </w:style>
  <w:style w:type="paragraph" w:styleId="Textocomentario">
    <w:name w:val="annotation text"/>
    <w:basedOn w:val="Normal"/>
    <w:link w:val="TextocomentarioCar1"/>
    <w:uiPriority w:val="99"/>
    <w:semiHidden/>
    <w:unhideWhenUsed/>
    <w:rsid w:val="008E715F"/>
    <w:pPr>
      <w:suppressAutoHyphens/>
    </w:pPr>
    <w:rPr>
      <w:sz w:val="20"/>
      <w:szCs w:val="20"/>
      <w:lang w:val="es-CL" w:eastAsia="es-CL"/>
    </w:rPr>
  </w:style>
  <w:style w:type="character" w:customStyle="1" w:styleId="TextocomentarioCar1">
    <w:name w:val="Texto comentario Car1"/>
    <w:basedOn w:val="Fuentedeprrafopredeter"/>
    <w:link w:val="Textocomentario"/>
    <w:uiPriority w:val="99"/>
    <w:semiHidden/>
    <w:rsid w:val="008E715F"/>
    <w:rPr>
      <w:lang w:val="es-CL" w:eastAsia="es-CL"/>
    </w:rPr>
  </w:style>
  <w:style w:type="paragraph" w:styleId="Asuntodelcomentario">
    <w:name w:val="annotation subject"/>
    <w:basedOn w:val="Textocomentario"/>
    <w:next w:val="Textocomentario"/>
    <w:link w:val="AsuntodelcomentarioCar1"/>
    <w:uiPriority w:val="99"/>
    <w:semiHidden/>
    <w:unhideWhenUsed/>
    <w:rsid w:val="008E715F"/>
    <w:rPr>
      <w:b/>
      <w:bCs/>
    </w:rPr>
  </w:style>
  <w:style w:type="character" w:customStyle="1" w:styleId="AsuntodelcomentarioCar1">
    <w:name w:val="Asunto del comentario Car1"/>
    <w:basedOn w:val="TextocomentarioCar1"/>
    <w:link w:val="Asuntodelcomentario"/>
    <w:uiPriority w:val="99"/>
    <w:semiHidden/>
    <w:rsid w:val="008E715F"/>
    <w:rPr>
      <w:b/>
      <w:bCs/>
      <w:lang w:val="es-CL" w:eastAsia="es-CL"/>
    </w:rPr>
  </w:style>
  <w:style w:type="character" w:customStyle="1" w:styleId="TextodegloboCar1">
    <w:name w:val="Texto de globo Car1"/>
    <w:uiPriority w:val="99"/>
    <w:semiHidden/>
    <w:rsid w:val="008E715F"/>
    <w:rPr>
      <w:rFonts w:ascii="Segoe UI" w:hAnsi="Segoe UI" w:cs="Segoe UI"/>
      <w:sz w:val="18"/>
      <w:szCs w:val="18"/>
      <w:lang w:val="es-CL" w:eastAsia="es-CL"/>
    </w:rPr>
  </w:style>
  <w:style w:type="paragraph" w:styleId="Revisin">
    <w:name w:val="Revision"/>
    <w:hidden/>
    <w:uiPriority w:val="99"/>
    <w:semiHidden/>
    <w:rsid w:val="008E715F"/>
    <w:rPr>
      <w:sz w:val="24"/>
      <w:szCs w:val="24"/>
      <w:lang w:val="es-CL" w:eastAsia="es-CL"/>
    </w:rPr>
  </w:style>
  <w:style w:type="character" w:styleId="Mencinsinresolver">
    <w:name w:val="Unresolved Mention"/>
    <w:uiPriority w:val="99"/>
    <w:semiHidden/>
    <w:unhideWhenUsed/>
    <w:rsid w:val="008E7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zotero.org/google-docs/?evWns2" TargetMode="External"/><Relationship Id="rId18" Type="http://schemas.openxmlformats.org/officeDocument/2006/relationships/hyperlink" Target="https://www.zotero.org/google-docs/?ADLk2t" TargetMode="External"/><Relationship Id="rId26" Type="http://schemas.openxmlformats.org/officeDocument/2006/relationships/hyperlink" Target="https://www.zotero.org/google-docs/?5mNd6W" TargetMode="External"/><Relationship Id="rId39" Type="http://schemas.openxmlformats.org/officeDocument/2006/relationships/hyperlink" Target="https://www.zotero.org/google-docs/?GHZUpP" TargetMode="External"/><Relationship Id="rId21" Type="http://schemas.openxmlformats.org/officeDocument/2006/relationships/hyperlink" Target="https://www.zotero.org/google-docs/?CaiXyo" TargetMode="External"/><Relationship Id="rId34" Type="http://schemas.openxmlformats.org/officeDocument/2006/relationships/hyperlink" Target="https://www.zotero.org/google-docs/?nGDHq9" TargetMode="External"/><Relationship Id="rId42" Type="http://schemas.openxmlformats.org/officeDocument/2006/relationships/hyperlink" Target="https://www.zotero.org/google-docs/?4nwnsT" TargetMode="External"/><Relationship Id="rId47" Type="http://schemas.openxmlformats.org/officeDocument/2006/relationships/hyperlink" Target="https://www.zotero.org/google-docs/?ZZLbL1" TargetMode="External"/><Relationship Id="rId50" Type="http://schemas.openxmlformats.org/officeDocument/2006/relationships/hyperlink" Target="https://www.junaeb.cl/wp-content/uploads/2013/03/Informe-Mapa-Nutricional-2020.pdf" TargetMode="External"/><Relationship Id="rId55" Type="http://schemas.openxmlformats.org/officeDocument/2006/relationships/footer" Target="footer1.xml"/><Relationship Id="rId7" Type="http://schemas.openxmlformats.org/officeDocument/2006/relationships/hyperlink" Target="https://orcid.org/0000-0002-3463-9991" TargetMode="External"/><Relationship Id="rId12" Type="http://schemas.openxmlformats.org/officeDocument/2006/relationships/hyperlink" Target="https://www.zotero.org/google-docs/?KMFjhb" TargetMode="External"/><Relationship Id="rId17" Type="http://schemas.openxmlformats.org/officeDocument/2006/relationships/hyperlink" Target="https://www.zotero.org/google-docs/?CLvnV1" TargetMode="External"/><Relationship Id="rId25" Type="http://schemas.openxmlformats.org/officeDocument/2006/relationships/hyperlink" Target="https://www.zotero.org/google-docs/?tUshsI" TargetMode="External"/><Relationship Id="rId33" Type="http://schemas.openxmlformats.org/officeDocument/2006/relationships/hyperlink" Target="https://www.zotero.org/google-docs/?lOvul9" TargetMode="External"/><Relationship Id="rId38" Type="http://schemas.openxmlformats.org/officeDocument/2006/relationships/hyperlink" Target="https://www.zotero.org/google-docs/?kcYWiE" TargetMode="External"/><Relationship Id="rId46" Type="http://schemas.openxmlformats.org/officeDocument/2006/relationships/hyperlink" Target="https://www.zotero.org/google-docs/?1ZRQWN" TargetMode="External"/><Relationship Id="rId2" Type="http://schemas.openxmlformats.org/officeDocument/2006/relationships/styles" Target="styles.xml"/><Relationship Id="rId16" Type="http://schemas.openxmlformats.org/officeDocument/2006/relationships/hyperlink" Target="https://www.zotero.org/google-docs/?ZW7kGg" TargetMode="External"/><Relationship Id="rId20" Type="http://schemas.openxmlformats.org/officeDocument/2006/relationships/hyperlink" Target="https://www.zotero.org/google-docs/?LEZADY" TargetMode="External"/><Relationship Id="rId29" Type="http://schemas.openxmlformats.org/officeDocument/2006/relationships/hyperlink" Target="https://www.zotero.org/google-docs/?dAuTx6" TargetMode="External"/><Relationship Id="rId41" Type="http://schemas.openxmlformats.org/officeDocument/2006/relationships/hyperlink" Target="https://www.zotero.org/google-docs/?uygvpb"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otero.org/google-docs/?pccR0x" TargetMode="External"/><Relationship Id="rId24" Type="http://schemas.openxmlformats.org/officeDocument/2006/relationships/hyperlink" Target="https://www.zotero.org/google-docs/?U9n0JW" TargetMode="External"/><Relationship Id="rId32" Type="http://schemas.openxmlformats.org/officeDocument/2006/relationships/hyperlink" Target="https://www.zotero.org/google-docs/?Nx1WBw" TargetMode="External"/><Relationship Id="rId37" Type="http://schemas.openxmlformats.org/officeDocument/2006/relationships/hyperlink" Target="https://www.zotero.org/google-docs/?EDyFPm" TargetMode="External"/><Relationship Id="rId40" Type="http://schemas.openxmlformats.org/officeDocument/2006/relationships/hyperlink" Target="https://www.zotero.org/google-docs/?Afui81" TargetMode="External"/><Relationship Id="rId45" Type="http://schemas.openxmlformats.org/officeDocument/2006/relationships/hyperlink" Target="https://www.zotero.org/google-docs/?9DxBbk" TargetMode="External"/><Relationship Id="rId53" Type="http://schemas.openxmlformats.org/officeDocument/2006/relationships/hyperlink" Target="https://www.scielo.org.mx/pdf/facmed/v59n3/2448-4865-facmed-59-03-49.pdf"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zotero.org/google-docs/?9g5a7X" TargetMode="External"/><Relationship Id="rId23" Type="http://schemas.openxmlformats.org/officeDocument/2006/relationships/hyperlink" Target="https://www.zotero.org/google-docs/?U9n0JW" TargetMode="External"/><Relationship Id="rId28" Type="http://schemas.openxmlformats.org/officeDocument/2006/relationships/hyperlink" Target="https://www.zotero.org/google-docs/?WaHQbi" TargetMode="External"/><Relationship Id="rId36" Type="http://schemas.openxmlformats.org/officeDocument/2006/relationships/hyperlink" Target="https://www.zotero.org/google-docs/?fQDZwc" TargetMode="External"/><Relationship Id="rId49" Type="http://schemas.openxmlformats.org/officeDocument/2006/relationships/hyperlink" Target="https://revhipertension.com/rlh_5_2019/16_obesidad_infantil_problema.pdf" TargetMode="External"/><Relationship Id="rId57" Type="http://schemas.openxmlformats.org/officeDocument/2006/relationships/fontTable" Target="fontTable.xml"/><Relationship Id="rId10" Type="http://schemas.openxmlformats.org/officeDocument/2006/relationships/hyperlink" Target="mailto:rfuentealba5@santotomas.cl" TargetMode="External"/><Relationship Id="rId19" Type="http://schemas.openxmlformats.org/officeDocument/2006/relationships/hyperlink" Target="https://www.zotero.org/google-docs/?N3CRer" TargetMode="External"/><Relationship Id="rId31" Type="http://schemas.openxmlformats.org/officeDocument/2006/relationships/hyperlink" Target="https://www.zotero.org/google-docs/?vYta63" TargetMode="External"/><Relationship Id="rId44" Type="http://schemas.openxmlformats.org/officeDocument/2006/relationships/hyperlink" Target="https://www.zotero.org/google-docs/?W4cc0b" TargetMode="External"/><Relationship Id="rId52" Type="http://schemas.openxmlformats.org/officeDocument/2006/relationships/hyperlink" Target="https://www.wma.net/es/policies-post/declaracion-de-helsinki-de-la-amm-principios-eticos-para-las-investigaciones-medicas-en-seres-humanos/" TargetMode="External"/><Relationship Id="rId4" Type="http://schemas.openxmlformats.org/officeDocument/2006/relationships/webSettings" Target="webSettings.xml"/><Relationship Id="rId9" Type="http://schemas.openxmlformats.org/officeDocument/2006/relationships/hyperlink" Target="https://orcid.org/0000-0001-7001-9004" TargetMode="External"/><Relationship Id="rId14" Type="http://schemas.openxmlformats.org/officeDocument/2006/relationships/hyperlink" Target="https://www.zotero.org/google-docs/?cBHbn3" TargetMode="External"/><Relationship Id="rId22" Type="http://schemas.openxmlformats.org/officeDocument/2006/relationships/hyperlink" Target="https://www.zotero.org/google-docs/?CaiXyo" TargetMode="External"/><Relationship Id="rId27" Type="http://schemas.openxmlformats.org/officeDocument/2006/relationships/hyperlink" Target="https://www.zotero.org/google-docs/?PRXCGI" TargetMode="External"/><Relationship Id="rId30" Type="http://schemas.openxmlformats.org/officeDocument/2006/relationships/hyperlink" Target="https://www.zotero.org/google-docs/?HBBGs8" TargetMode="External"/><Relationship Id="rId35" Type="http://schemas.openxmlformats.org/officeDocument/2006/relationships/hyperlink" Target="https://www.zotero.org/google-docs/?EDyFPm" TargetMode="External"/><Relationship Id="rId43" Type="http://schemas.openxmlformats.org/officeDocument/2006/relationships/hyperlink" Target="https://www.zotero.org/google-docs/?0sqJQK" TargetMode="External"/><Relationship Id="rId48" Type="http://schemas.openxmlformats.org/officeDocument/2006/relationships/hyperlink" Target="https://www.zotero.org/google-docs/?vXGqCt" TargetMode="External"/><Relationship Id="rId56" Type="http://schemas.openxmlformats.org/officeDocument/2006/relationships/footer" Target="footer2.xml"/><Relationship Id="rId8" Type="http://schemas.openxmlformats.org/officeDocument/2006/relationships/hyperlink" Target="https://orcid.org/0000-0002-4017-502X" TargetMode="External"/><Relationship Id="rId51" Type="http://schemas.openxmlformats.org/officeDocument/2006/relationships/hyperlink" Target="https://www.researchgate.net/publication/288689925_Adiposity_assessment_from_waist_to_height_ratio_Prediction_equations_for_Spanish_infant_population"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15</Pages>
  <Words>4841</Words>
  <Characters>27600</Characters>
  <Application>Microsoft Office Word</Application>
  <DocSecurity>0</DocSecurity>
  <Lines>230</Lines>
  <Paragraphs>64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32377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5</cp:revision>
  <cp:lastPrinted>2023-06-30T00:14:00Z</cp:lastPrinted>
  <dcterms:created xsi:type="dcterms:W3CDTF">2023-07-04T20:56:00Z</dcterms:created>
  <dcterms:modified xsi:type="dcterms:W3CDTF">2023-07-04T20:57:00Z</dcterms:modified>
</cp:coreProperties>
</file>