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4E058" w14:textId="77777777" w:rsidR="00AB6203" w:rsidRPr="00AB6203" w:rsidRDefault="00AB6203" w:rsidP="00AB6203">
      <w:pPr>
        <w:spacing w:line="360" w:lineRule="auto"/>
        <w:jc w:val="right"/>
        <w:rPr>
          <w:rFonts w:eastAsia="Calibri"/>
          <w:bCs/>
          <w:sz w:val="20"/>
          <w:szCs w:val="20"/>
          <w:lang w:eastAsia="en-US"/>
        </w:rPr>
      </w:pPr>
      <w:r w:rsidRPr="00AB6203">
        <w:rPr>
          <w:rFonts w:eastAsia="Calibri"/>
          <w:bCs/>
          <w:sz w:val="20"/>
          <w:szCs w:val="20"/>
          <w:lang w:eastAsia="en-US"/>
        </w:rPr>
        <w:t>Artículo de revisión</w:t>
      </w:r>
    </w:p>
    <w:p w14:paraId="75FF80A8" w14:textId="77777777" w:rsidR="00AB6203" w:rsidRPr="00AB6203" w:rsidRDefault="00AB6203" w:rsidP="00AB6203">
      <w:pPr>
        <w:spacing w:line="360" w:lineRule="auto"/>
        <w:jc w:val="both"/>
        <w:rPr>
          <w:rFonts w:eastAsia="Calibri"/>
          <w:bCs/>
          <w:lang w:eastAsia="en-US"/>
        </w:rPr>
      </w:pPr>
    </w:p>
    <w:p w14:paraId="65F7B46D" w14:textId="77777777" w:rsidR="00AB6203" w:rsidRPr="00AB6203" w:rsidRDefault="00AB6203" w:rsidP="00AB6203">
      <w:pPr>
        <w:spacing w:line="360" w:lineRule="auto"/>
        <w:jc w:val="center"/>
        <w:rPr>
          <w:rFonts w:eastAsia="Calibri"/>
          <w:b/>
          <w:bCs/>
          <w:sz w:val="28"/>
          <w:szCs w:val="28"/>
          <w:lang w:eastAsia="en-US"/>
        </w:rPr>
      </w:pPr>
      <w:r w:rsidRPr="00AB6203">
        <w:rPr>
          <w:rFonts w:eastAsia="Calibri"/>
          <w:b/>
          <w:bCs/>
          <w:sz w:val="28"/>
          <w:szCs w:val="28"/>
          <w:lang w:eastAsia="en-US"/>
        </w:rPr>
        <w:t>Consideraciones actuales sobre las opciones de tratamiento para pacientes con bocio multinodular no tóxico benigno</w:t>
      </w:r>
    </w:p>
    <w:p w14:paraId="6AD19C20" w14:textId="77777777" w:rsidR="00AB6203" w:rsidRPr="00AB6203" w:rsidRDefault="00AB6203" w:rsidP="00AB6203">
      <w:pPr>
        <w:spacing w:line="360" w:lineRule="auto"/>
        <w:jc w:val="center"/>
        <w:rPr>
          <w:rFonts w:eastAsia="Calibri"/>
          <w:bCs/>
          <w:sz w:val="28"/>
          <w:szCs w:val="28"/>
          <w:lang w:val="en-US" w:eastAsia="en-US"/>
        </w:rPr>
      </w:pPr>
      <w:r w:rsidRPr="00AB6203">
        <w:rPr>
          <w:rFonts w:eastAsia="Calibri"/>
          <w:bCs/>
          <w:sz w:val="28"/>
          <w:szCs w:val="28"/>
          <w:lang w:val="en-US" w:eastAsia="en-US"/>
        </w:rPr>
        <w:t>Current considerations on treatment options for patients with benign nontoxic multinodular goiter</w:t>
      </w:r>
    </w:p>
    <w:p w14:paraId="065F725D" w14:textId="77777777" w:rsidR="00AB6203" w:rsidRPr="00AB6203" w:rsidRDefault="00AB6203" w:rsidP="00AB6203">
      <w:pPr>
        <w:spacing w:line="360" w:lineRule="auto"/>
        <w:rPr>
          <w:rFonts w:eastAsia="Calibri"/>
          <w:bCs/>
          <w:lang w:val="en-US" w:eastAsia="en-US"/>
        </w:rPr>
      </w:pPr>
    </w:p>
    <w:p w14:paraId="16B2FB48" w14:textId="77777777" w:rsidR="00AB6203" w:rsidRPr="00AB6203" w:rsidRDefault="00AB6203" w:rsidP="00AB6203">
      <w:pPr>
        <w:spacing w:line="360" w:lineRule="auto"/>
        <w:rPr>
          <w:rFonts w:eastAsia="Calibri"/>
          <w:bCs/>
          <w:lang w:eastAsia="en-US"/>
        </w:rPr>
      </w:pPr>
      <w:r w:rsidRPr="00AB6203">
        <w:rPr>
          <w:rFonts w:eastAsia="Calibri"/>
          <w:bCs/>
          <w:lang w:eastAsia="en-US"/>
        </w:rPr>
        <w:t xml:space="preserve">Lázaro </w:t>
      </w:r>
      <w:proofErr w:type="spellStart"/>
      <w:r w:rsidRPr="00AB6203">
        <w:rPr>
          <w:rFonts w:eastAsia="Calibri"/>
          <w:bCs/>
          <w:lang w:eastAsia="en-US"/>
        </w:rPr>
        <w:t>Lorda</w:t>
      </w:r>
      <w:proofErr w:type="spellEnd"/>
      <w:r w:rsidRPr="00AB6203">
        <w:rPr>
          <w:rFonts w:eastAsia="Calibri"/>
          <w:bCs/>
          <w:lang w:eastAsia="en-US"/>
        </w:rPr>
        <w:t xml:space="preserve"> </w:t>
      </w:r>
      <w:proofErr w:type="spellStart"/>
      <w:r w:rsidRPr="00AB6203">
        <w:rPr>
          <w:rFonts w:eastAsia="Calibri"/>
          <w:bCs/>
          <w:lang w:eastAsia="en-US"/>
        </w:rPr>
        <w:t>Galiano</w:t>
      </w:r>
      <w:r w:rsidRPr="00AB6203">
        <w:rPr>
          <w:rFonts w:eastAsia="Calibri"/>
          <w:bCs/>
          <w:vertAlign w:val="superscript"/>
          <w:lang w:eastAsia="en-US"/>
        </w:rPr>
        <w:t>1</w:t>
      </w:r>
      <w:proofErr w:type="spellEnd"/>
      <w:r w:rsidRPr="00AB6203">
        <w:rPr>
          <w:rFonts w:eastAsia="Calibri"/>
          <w:bCs/>
          <w:lang w:eastAsia="en-US"/>
        </w:rPr>
        <w:t xml:space="preserve">* </w:t>
      </w:r>
      <w:hyperlink r:id="rId7" w:history="1">
        <w:r w:rsidRPr="00AB6203">
          <w:rPr>
            <w:rFonts w:eastAsia="Calibri"/>
            <w:bCs/>
            <w:color w:val="0000FF"/>
            <w:lang w:eastAsia="en-US"/>
          </w:rPr>
          <w:t>https://orcid.org/0000-0002-1225-234X</w:t>
        </w:r>
      </w:hyperlink>
      <w:r w:rsidRPr="00AB6203">
        <w:rPr>
          <w:rFonts w:eastAsia="Calibri"/>
          <w:bCs/>
          <w:lang w:eastAsia="en-US"/>
        </w:rPr>
        <w:t xml:space="preserve"> </w:t>
      </w:r>
    </w:p>
    <w:p w14:paraId="6B5EB40C" w14:textId="77777777" w:rsidR="00AB6203" w:rsidRPr="00AB6203" w:rsidRDefault="00AB6203" w:rsidP="00AB6203">
      <w:pPr>
        <w:spacing w:line="360" w:lineRule="auto"/>
        <w:rPr>
          <w:rFonts w:eastAsia="Calibri"/>
          <w:bCs/>
          <w:lang w:eastAsia="en-US"/>
        </w:rPr>
      </w:pPr>
      <w:r w:rsidRPr="00AB6203">
        <w:rPr>
          <w:rFonts w:eastAsia="Calibri"/>
          <w:bCs/>
          <w:lang w:eastAsia="en-US"/>
        </w:rPr>
        <w:t xml:space="preserve">Jacinto O. Navas </w:t>
      </w:r>
      <w:proofErr w:type="spellStart"/>
      <w:r w:rsidRPr="00AB6203">
        <w:rPr>
          <w:rFonts w:eastAsia="Calibri"/>
          <w:bCs/>
          <w:lang w:eastAsia="en-US"/>
        </w:rPr>
        <w:t>Igarza</w:t>
      </w:r>
      <w:r w:rsidRPr="00AB6203">
        <w:rPr>
          <w:rFonts w:eastAsia="Calibri"/>
          <w:bCs/>
          <w:vertAlign w:val="superscript"/>
          <w:lang w:eastAsia="en-US"/>
        </w:rPr>
        <w:t>2</w:t>
      </w:r>
      <w:proofErr w:type="spellEnd"/>
      <w:r w:rsidRPr="00AB6203">
        <w:rPr>
          <w:rFonts w:eastAsia="Calibri"/>
          <w:bCs/>
          <w:lang w:eastAsia="en-US"/>
        </w:rPr>
        <w:t xml:space="preserve"> </w:t>
      </w:r>
      <w:hyperlink r:id="rId8" w:history="1">
        <w:r w:rsidRPr="00AB6203">
          <w:rPr>
            <w:rFonts w:eastAsia="Calibri"/>
            <w:bCs/>
            <w:color w:val="0000FF"/>
            <w:lang w:eastAsia="en-US"/>
          </w:rPr>
          <w:t>https://orcid.org/0000-0002-7809-3310</w:t>
        </w:r>
      </w:hyperlink>
      <w:r w:rsidRPr="00AB6203">
        <w:rPr>
          <w:rFonts w:eastAsia="Calibri"/>
          <w:bCs/>
          <w:lang w:eastAsia="en-US"/>
        </w:rPr>
        <w:t xml:space="preserve"> </w:t>
      </w:r>
    </w:p>
    <w:p w14:paraId="2B2E27B9" w14:textId="77777777" w:rsidR="00AB6203" w:rsidRPr="00AB6203" w:rsidRDefault="00AB6203" w:rsidP="00AB6203">
      <w:pPr>
        <w:spacing w:line="360" w:lineRule="auto"/>
        <w:rPr>
          <w:rFonts w:eastAsia="Calibri"/>
          <w:bCs/>
          <w:lang w:eastAsia="en-US"/>
        </w:rPr>
      </w:pPr>
      <w:r w:rsidRPr="00AB6203">
        <w:rPr>
          <w:rFonts w:eastAsia="Calibri"/>
          <w:bCs/>
          <w:lang w:eastAsia="en-US"/>
        </w:rPr>
        <w:t xml:space="preserve">Manuel Hidalgo </w:t>
      </w:r>
      <w:proofErr w:type="spellStart"/>
      <w:r w:rsidRPr="00AB6203">
        <w:rPr>
          <w:rFonts w:eastAsia="Calibri"/>
          <w:bCs/>
          <w:lang w:eastAsia="en-US"/>
        </w:rPr>
        <w:t>Herrera</w:t>
      </w:r>
      <w:r w:rsidRPr="00AB6203">
        <w:rPr>
          <w:rFonts w:eastAsia="Calibri"/>
          <w:bCs/>
          <w:vertAlign w:val="superscript"/>
          <w:lang w:eastAsia="en-US"/>
        </w:rPr>
        <w:t>2</w:t>
      </w:r>
      <w:proofErr w:type="spellEnd"/>
      <w:r w:rsidRPr="00AB6203">
        <w:rPr>
          <w:rFonts w:eastAsia="Calibri"/>
          <w:bCs/>
          <w:lang w:eastAsia="en-US"/>
        </w:rPr>
        <w:t xml:space="preserve"> </w:t>
      </w:r>
      <w:hyperlink r:id="rId9" w:history="1">
        <w:r w:rsidRPr="00AB6203">
          <w:rPr>
            <w:rFonts w:eastAsia="Calibri"/>
            <w:bCs/>
            <w:color w:val="0000FF"/>
            <w:lang w:eastAsia="en-US"/>
          </w:rPr>
          <w:t>https://orcid.org/0000-0002-3299-8675</w:t>
        </w:r>
      </w:hyperlink>
      <w:r w:rsidRPr="00AB6203">
        <w:rPr>
          <w:rFonts w:eastAsia="Calibri"/>
          <w:bCs/>
          <w:lang w:eastAsia="en-US"/>
        </w:rPr>
        <w:t xml:space="preserve"> </w:t>
      </w:r>
    </w:p>
    <w:p w14:paraId="24B6A552" w14:textId="77777777" w:rsidR="00AB6203" w:rsidRPr="00AB6203" w:rsidRDefault="00AB6203" w:rsidP="00AB6203">
      <w:pPr>
        <w:spacing w:line="360" w:lineRule="auto"/>
        <w:rPr>
          <w:rFonts w:eastAsia="Calibri"/>
          <w:bCs/>
          <w:lang w:eastAsia="en-US"/>
        </w:rPr>
      </w:pPr>
      <w:proofErr w:type="spellStart"/>
      <w:r w:rsidRPr="00AB6203">
        <w:rPr>
          <w:rFonts w:eastAsia="Calibri"/>
          <w:bCs/>
          <w:lang w:eastAsia="en-US"/>
        </w:rPr>
        <w:t>Yazmila</w:t>
      </w:r>
      <w:proofErr w:type="spellEnd"/>
      <w:r w:rsidRPr="00AB6203">
        <w:rPr>
          <w:rFonts w:eastAsia="Calibri"/>
          <w:bCs/>
          <w:lang w:eastAsia="en-US"/>
        </w:rPr>
        <w:t xml:space="preserve"> Rodríguez </w:t>
      </w:r>
      <w:proofErr w:type="spellStart"/>
      <w:r w:rsidRPr="00AB6203">
        <w:rPr>
          <w:rFonts w:eastAsia="Calibri"/>
          <w:bCs/>
          <w:lang w:eastAsia="en-US"/>
        </w:rPr>
        <w:t>Fernández</w:t>
      </w:r>
      <w:r w:rsidRPr="00AB6203">
        <w:rPr>
          <w:rFonts w:eastAsia="Calibri"/>
          <w:bCs/>
          <w:vertAlign w:val="superscript"/>
          <w:lang w:eastAsia="en-US"/>
        </w:rPr>
        <w:t>2</w:t>
      </w:r>
      <w:proofErr w:type="spellEnd"/>
      <w:r w:rsidRPr="00AB6203">
        <w:rPr>
          <w:rFonts w:eastAsia="Calibri"/>
          <w:bCs/>
          <w:lang w:eastAsia="en-US"/>
        </w:rPr>
        <w:t xml:space="preserve"> </w:t>
      </w:r>
      <w:hyperlink r:id="rId10" w:history="1">
        <w:r w:rsidRPr="00AB6203">
          <w:rPr>
            <w:rFonts w:eastAsia="Calibri"/>
            <w:bCs/>
            <w:color w:val="0000FF"/>
            <w:lang w:eastAsia="en-US"/>
          </w:rPr>
          <w:t>https://orcid.org/0000-0001-6299-1637</w:t>
        </w:r>
      </w:hyperlink>
    </w:p>
    <w:p w14:paraId="0DF10EB6" w14:textId="77777777" w:rsidR="00AB6203" w:rsidRPr="00AB6203" w:rsidRDefault="00AB6203" w:rsidP="00AB6203">
      <w:pPr>
        <w:spacing w:line="360" w:lineRule="auto"/>
        <w:rPr>
          <w:rFonts w:eastAsia="Calibri"/>
          <w:bCs/>
          <w:lang w:eastAsia="en-US"/>
        </w:rPr>
      </w:pPr>
    </w:p>
    <w:p w14:paraId="73CE2060" w14:textId="77777777" w:rsidR="00AB6203" w:rsidRPr="00AB6203" w:rsidRDefault="00AB6203" w:rsidP="00AB6203">
      <w:pPr>
        <w:spacing w:line="360" w:lineRule="auto"/>
        <w:rPr>
          <w:rFonts w:eastAsia="Calibri"/>
          <w:bCs/>
          <w:lang w:eastAsia="en-US"/>
        </w:rPr>
      </w:pPr>
      <w:proofErr w:type="spellStart"/>
      <w:r w:rsidRPr="00AB6203">
        <w:rPr>
          <w:rFonts w:eastAsia="Calibri"/>
          <w:bCs/>
          <w:vertAlign w:val="superscript"/>
          <w:lang w:eastAsia="en-US"/>
        </w:rPr>
        <w:t>1</w:t>
      </w:r>
      <w:r w:rsidRPr="00AB6203">
        <w:rPr>
          <w:rFonts w:eastAsia="Calibri"/>
          <w:bCs/>
          <w:lang w:eastAsia="en-US"/>
        </w:rPr>
        <w:t>Universidad</w:t>
      </w:r>
      <w:proofErr w:type="spellEnd"/>
      <w:r w:rsidRPr="00AB6203">
        <w:rPr>
          <w:rFonts w:eastAsia="Calibri"/>
          <w:bCs/>
          <w:lang w:eastAsia="en-US"/>
        </w:rPr>
        <w:t xml:space="preserve"> de Ciencias Médicas de las Fuerzas Armadas Revolucionarias. La Habana, Cuba.</w:t>
      </w:r>
    </w:p>
    <w:p w14:paraId="45BCEEEC" w14:textId="77777777" w:rsidR="00AB6203" w:rsidRPr="00AB6203" w:rsidRDefault="00AB6203" w:rsidP="00AB6203">
      <w:pPr>
        <w:spacing w:line="360" w:lineRule="auto"/>
        <w:rPr>
          <w:rFonts w:eastAsia="Calibri"/>
          <w:bCs/>
          <w:lang w:eastAsia="en-US"/>
        </w:rPr>
      </w:pPr>
      <w:proofErr w:type="spellStart"/>
      <w:r w:rsidRPr="00AB6203">
        <w:rPr>
          <w:rFonts w:eastAsia="Calibri"/>
          <w:bCs/>
          <w:vertAlign w:val="superscript"/>
          <w:lang w:eastAsia="en-US"/>
        </w:rPr>
        <w:t>2</w:t>
      </w:r>
      <w:r w:rsidRPr="00AB6203">
        <w:rPr>
          <w:rFonts w:eastAsia="Calibri"/>
          <w:bCs/>
          <w:lang w:eastAsia="en-US"/>
        </w:rPr>
        <w:t>Universidad</w:t>
      </w:r>
      <w:proofErr w:type="spellEnd"/>
      <w:r w:rsidRPr="00AB6203">
        <w:rPr>
          <w:rFonts w:eastAsia="Calibri"/>
          <w:bCs/>
          <w:lang w:eastAsia="en-US"/>
        </w:rPr>
        <w:t xml:space="preserve"> de Ciencias Médicas de las Fuerzas Armadas Revolucionarias. Hospital Militar Central "Dr. Carlos J. Finlay". La Habana, Cuba.</w:t>
      </w:r>
    </w:p>
    <w:p w14:paraId="7C26AADF" w14:textId="77777777" w:rsidR="00AB6203" w:rsidRPr="00AB6203" w:rsidRDefault="00AB6203" w:rsidP="00AB6203">
      <w:pPr>
        <w:spacing w:line="360" w:lineRule="auto"/>
        <w:rPr>
          <w:rFonts w:eastAsia="Calibri"/>
          <w:bCs/>
          <w:lang w:eastAsia="en-US"/>
        </w:rPr>
      </w:pPr>
    </w:p>
    <w:p w14:paraId="727636BA" w14:textId="77777777" w:rsidR="00AB6203" w:rsidRPr="00AB6203" w:rsidRDefault="00AB6203" w:rsidP="00AB6203">
      <w:pPr>
        <w:spacing w:line="360" w:lineRule="auto"/>
        <w:rPr>
          <w:rFonts w:eastAsia="Calibri"/>
          <w:bCs/>
          <w:lang w:eastAsia="en-US"/>
        </w:rPr>
      </w:pPr>
      <w:r w:rsidRPr="00AB6203">
        <w:rPr>
          <w:rFonts w:eastAsia="Calibri"/>
          <w:bCs/>
          <w:lang w:eastAsia="en-US"/>
        </w:rPr>
        <w:t xml:space="preserve">*Autor para la correspondencia. Correo electrónico: </w:t>
      </w:r>
      <w:hyperlink r:id="rId11" w:history="1">
        <w:r w:rsidRPr="00AB6203">
          <w:rPr>
            <w:rFonts w:eastAsia="Calibri"/>
            <w:bCs/>
            <w:color w:val="0000FF"/>
            <w:lang w:eastAsia="en-US"/>
          </w:rPr>
          <w:t>vicepreucimed@infomed.sld.cu</w:t>
        </w:r>
      </w:hyperlink>
    </w:p>
    <w:p w14:paraId="3C1E7861" w14:textId="77777777" w:rsidR="00AB6203" w:rsidRPr="00AB6203" w:rsidRDefault="00AB6203" w:rsidP="00AB6203">
      <w:pPr>
        <w:spacing w:line="360" w:lineRule="auto"/>
        <w:jc w:val="center"/>
        <w:rPr>
          <w:rFonts w:eastAsia="Calibri"/>
          <w:bCs/>
          <w:lang w:eastAsia="en-US"/>
        </w:rPr>
      </w:pPr>
    </w:p>
    <w:p w14:paraId="77FCEFFC" w14:textId="77777777" w:rsidR="00AB6203" w:rsidRPr="00AB6203" w:rsidRDefault="00AB6203" w:rsidP="00AB6203">
      <w:pPr>
        <w:spacing w:line="360" w:lineRule="auto"/>
        <w:jc w:val="both"/>
        <w:rPr>
          <w:rFonts w:eastAsia="Calibri"/>
          <w:b/>
          <w:bCs/>
          <w:lang w:eastAsia="en-US"/>
        </w:rPr>
      </w:pPr>
      <w:r w:rsidRPr="00AB6203">
        <w:rPr>
          <w:rFonts w:eastAsia="Calibri"/>
          <w:b/>
          <w:bCs/>
          <w:lang w:eastAsia="en-US"/>
        </w:rPr>
        <w:t>RESUMEN</w:t>
      </w:r>
    </w:p>
    <w:p w14:paraId="3D8F9314" w14:textId="77777777" w:rsidR="00AB6203" w:rsidRPr="00AB6203" w:rsidRDefault="00AB6203" w:rsidP="00AB6203">
      <w:pPr>
        <w:spacing w:line="360" w:lineRule="auto"/>
        <w:jc w:val="both"/>
        <w:rPr>
          <w:rFonts w:eastAsia="Calibri"/>
          <w:bCs/>
          <w:vertAlign w:val="superscript"/>
          <w:lang w:eastAsia="en-US"/>
        </w:rPr>
      </w:pPr>
      <w:r w:rsidRPr="00AB6203">
        <w:rPr>
          <w:rFonts w:eastAsia="Calibri"/>
          <w:b/>
          <w:bCs/>
          <w:lang w:eastAsia="en-US"/>
        </w:rPr>
        <w:t xml:space="preserve">Introducción: </w:t>
      </w:r>
      <w:r w:rsidRPr="00AB6203">
        <w:rPr>
          <w:rFonts w:eastAsia="Calibri"/>
          <w:bCs/>
          <w:lang w:eastAsia="en-US"/>
        </w:rPr>
        <w:t>El bocio multinodular no tóxico benigno es una de las enfermedades endocrinas más comunes y no existe consenso sobre el tratamiento ideal. Las opciones deben evaluarse individualmente, para cada paciente, teniendo en cuenta factores como la relación riesgo-beneficio, la preferencia del paciente y la experiencia del médico tratante.</w:t>
      </w:r>
    </w:p>
    <w:p w14:paraId="480A3BE9" w14:textId="77777777" w:rsidR="00AB6203" w:rsidRPr="00AB6203" w:rsidRDefault="00AB6203" w:rsidP="00AB6203">
      <w:pPr>
        <w:spacing w:line="360" w:lineRule="auto"/>
        <w:jc w:val="both"/>
        <w:rPr>
          <w:rFonts w:eastAsia="Calibri"/>
          <w:bCs/>
          <w:lang w:eastAsia="en-US"/>
        </w:rPr>
      </w:pPr>
      <w:r w:rsidRPr="00AB6203">
        <w:rPr>
          <w:rFonts w:eastAsia="Calibri"/>
          <w:b/>
          <w:bCs/>
          <w:lang w:eastAsia="en-US"/>
        </w:rPr>
        <w:t>Objetivo:</w:t>
      </w:r>
      <w:r w:rsidRPr="00AB6203">
        <w:rPr>
          <w:rFonts w:eastAsia="Calibri"/>
          <w:bCs/>
          <w:lang w:eastAsia="en-US"/>
        </w:rPr>
        <w:t xml:space="preserve"> Actualizar en el conocimiento de las opciones terapéuticas para los pacientes con bocio multinodular no tóxico benigno.</w:t>
      </w:r>
    </w:p>
    <w:p w14:paraId="4BA924B9" w14:textId="77777777" w:rsidR="00AB6203" w:rsidRPr="00AB6203" w:rsidRDefault="00AB6203" w:rsidP="00AB6203">
      <w:pPr>
        <w:spacing w:line="360" w:lineRule="auto"/>
        <w:jc w:val="both"/>
        <w:rPr>
          <w:rFonts w:eastAsia="Calibri"/>
          <w:bCs/>
          <w:lang w:eastAsia="en-US"/>
        </w:rPr>
      </w:pPr>
      <w:r w:rsidRPr="00AB6203">
        <w:rPr>
          <w:rFonts w:eastAsia="Calibri"/>
          <w:b/>
          <w:bCs/>
          <w:lang w:eastAsia="en-US"/>
        </w:rPr>
        <w:t xml:space="preserve">Desarrollo: </w:t>
      </w:r>
      <w:r w:rsidRPr="00AB6203">
        <w:rPr>
          <w:rFonts w:eastAsia="Calibri"/>
          <w:bCs/>
          <w:lang w:eastAsia="en-US"/>
        </w:rPr>
        <w:t xml:space="preserve">Las alternativas actuales para el tratamiento son: seguimiento clínico para pacientes asintomáticos; terapia supresora con levotiroxina; terapia con yodo radiactivo sola o precedida por </w:t>
      </w:r>
      <w:proofErr w:type="spellStart"/>
      <w:r w:rsidRPr="00AB6203">
        <w:rPr>
          <w:rFonts w:eastAsia="Calibri"/>
          <w:bCs/>
          <w:lang w:eastAsia="en-US"/>
        </w:rPr>
        <w:t>TSH</w:t>
      </w:r>
      <w:proofErr w:type="spellEnd"/>
      <w:r w:rsidRPr="00AB6203">
        <w:rPr>
          <w:rFonts w:eastAsia="Calibri"/>
          <w:bCs/>
          <w:lang w:eastAsia="en-US"/>
        </w:rPr>
        <w:t xml:space="preserve"> </w:t>
      </w:r>
      <w:r w:rsidRPr="00AB6203">
        <w:rPr>
          <w:rFonts w:eastAsia="Calibri"/>
          <w:bCs/>
          <w:lang w:eastAsia="en-US"/>
        </w:rPr>
        <w:lastRenderedPageBreak/>
        <w:t>humano recombinante y la intervención quirúrgica. Otros autores incluyen dentro de estas alternativas, técnicas mínimamente invasivas.</w:t>
      </w:r>
    </w:p>
    <w:p w14:paraId="32F2A732" w14:textId="77777777" w:rsidR="00AB6203" w:rsidRPr="00AB6203" w:rsidRDefault="00AB6203" w:rsidP="00AB6203">
      <w:pPr>
        <w:spacing w:line="360" w:lineRule="auto"/>
        <w:jc w:val="both"/>
        <w:rPr>
          <w:rFonts w:eastAsia="Calibri"/>
          <w:bCs/>
          <w:lang w:eastAsia="en-US"/>
        </w:rPr>
      </w:pPr>
      <w:r w:rsidRPr="00AB6203">
        <w:rPr>
          <w:rFonts w:eastAsia="Calibri"/>
          <w:b/>
          <w:bCs/>
          <w:lang w:eastAsia="en-US"/>
        </w:rPr>
        <w:t>Conclusiones:</w:t>
      </w:r>
      <w:r w:rsidRPr="00AB6203">
        <w:rPr>
          <w:rFonts w:eastAsia="Calibri"/>
          <w:bCs/>
          <w:lang w:eastAsia="en-US"/>
        </w:rPr>
        <w:t xml:space="preserve"> La intervención quirúrgica es la opción fundamental para el tratamiento del paciente sintomático. Los procedimientos mínimamente invasivos, muestran buenos resultados en la mejora de la calidad de vida y el grado de satisfacción de los pacientes. Se requieren más estudios de seguimiento de estos pacientes, a largo plazo.</w:t>
      </w:r>
    </w:p>
    <w:p w14:paraId="220508C6" w14:textId="77777777" w:rsidR="00AB6203" w:rsidRPr="00AB6203" w:rsidRDefault="00AB6203" w:rsidP="00AB6203">
      <w:pPr>
        <w:spacing w:line="360" w:lineRule="auto"/>
        <w:jc w:val="both"/>
        <w:rPr>
          <w:rFonts w:eastAsia="Calibri"/>
          <w:bCs/>
          <w:lang w:eastAsia="en-US"/>
        </w:rPr>
      </w:pPr>
      <w:r w:rsidRPr="00AB6203">
        <w:rPr>
          <w:rFonts w:eastAsia="Calibri"/>
          <w:b/>
          <w:bCs/>
          <w:lang w:eastAsia="en-US"/>
        </w:rPr>
        <w:t>Palabras claves:</w:t>
      </w:r>
      <w:r w:rsidRPr="00AB6203">
        <w:rPr>
          <w:rFonts w:eastAsia="Calibri"/>
          <w:bCs/>
          <w:lang w:eastAsia="en-US"/>
        </w:rPr>
        <w:t xml:space="preserve"> bocio; bocio nodular; bocio nodular, terapia. </w:t>
      </w:r>
    </w:p>
    <w:p w14:paraId="362E6514" w14:textId="77777777" w:rsidR="00AB6203" w:rsidRPr="00AB6203" w:rsidRDefault="00AB6203" w:rsidP="00AB6203">
      <w:pPr>
        <w:spacing w:line="360" w:lineRule="auto"/>
        <w:jc w:val="both"/>
        <w:rPr>
          <w:rFonts w:eastAsia="Calibri"/>
          <w:b/>
          <w:bCs/>
          <w:lang w:eastAsia="en-US"/>
        </w:rPr>
      </w:pPr>
    </w:p>
    <w:p w14:paraId="2CE87F3E" w14:textId="77777777" w:rsidR="00AB6203" w:rsidRPr="00AB6203" w:rsidRDefault="00AB6203" w:rsidP="00AB6203">
      <w:pPr>
        <w:spacing w:line="360" w:lineRule="auto"/>
        <w:jc w:val="both"/>
        <w:rPr>
          <w:rFonts w:eastAsia="Calibri"/>
          <w:b/>
          <w:bCs/>
          <w:lang w:val="en-US" w:eastAsia="en-US"/>
        </w:rPr>
      </w:pPr>
      <w:r w:rsidRPr="00AB6203">
        <w:rPr>
          <w:rFonts w:eastAsia="Calibri"/>
          <w:b/>
          <w:bCs/>
          <w:lang w:val="en-US" w:eastAsia="en-US"/>
        </w:rPr>
        <w:t>ABSTRACT</w:t>
      </w:r>
    </w:p>
    <w:p w14:paraId="6E66323B" w14:textId="77777777" w:rsidR="00AB6203" w:rsidRPr="00AB6203" w:rsidRDefault="00AB6203" w:rsidP="00AB6203">
      <w:pPr>
        <w:spacing w:line="360" w:lineRule="auto"/>
        <w:jc w:val="both"/>
        <w:rPr>
          <w:rFonts w:eastAsia="Calibri"/>
          <w:lang w:val="en-US" w:eastAsia="en-US"/>
        </w:rPr>
      </w:pPr>
      <w:r w:rsidRPr="00AB6203">
        <w:rPr>
          <w:rFonts w:eastAsia="Calibri"/>
          <w:b/>
          <w:bCs/>
          <w:lang w:val="en-US" w:eastAsia="en-US"/>
        </w:rPr>
        <w:t xml:space="preserve">Introduction: </w:t>
      </w:r>
      <w:r w:rsidRPr="00AB6203">
        <w:rPr>
          <w:rFonts w:eastAsia="Calibri"/>
          <w:lang w:val="en-US" w:eastAsia="en-US"/>
        </w:rPr>
        <w:t>Benign nontoxic multinodular goiter is one of the most common endocrine diseases and there is no consensus on the ideal treatment. The options should be evaluated individually, for each patient, taking into account factors such as risk-benefit ratio, patient preference and experience of the treating physician.</w:t>
      </w:r>
    </w:p>
    <w:p w14:paraId="61A1F0ED" w14:textId="77777777" w:rsidR="00AB6203" w:rsidRPr="00AB6203" w:rsidRDefault="00AB6203" w:rsidP="00AB6203">
      <w:pPr>
        <w:spacing w:line="360" w:lineRule="auto"/>
        <w:jc w:val="both"/>
        <w:rPr>
          <w:rFonts w:eastAsia="Calibri"/>
          <w:lang w:val="en-US" w:eastAsia="en-US"/>
        </w:rPr>
      </w:pPr>
      <w:r w:rsidRPr="00AB6203">
        <w:rPr>
          <w:rFonts w:eastAsia="Calibri"/>
          <w:b/>
          <w:bCs/>
          <w:lang w:val="en-US" w:eastAsia="en-US"/>
        </w:rPr>
        <w:t>Objective:</w:t>
      </w:r>
      <w:r w:rsidRPr="00AB6203">
        <w:rPr>
          <w:rFonts w:eastAsia="Calibri"/>
          <w:lang w:val="en-US" w:eastAsia="en-US"/>
        </w:rPr>
        <w:t xml:space="preserve"> To update the knowledge of therapeutic options for patients with benign nontoxic multinodular goiter.</w:t>
      </w:r>
    </w:p>
    <w:p w14:paraId="1CA498BB" w14:textId="77777777" w:rsidR="00AB6203" w:rsidRPr="00AB6203" w:rsidRDefault="00AB6203" w:rsidP="00AB6203">
      <w:pPr>
        <w:spacing w:line="360" w:lineRule="auto"/>
        <w:jc w:val="both"/>
        <w:rPr>
          <w:rFonts w:eastAsia="Calibri"/>
          <w:lang w:val="en-US" w:eastAsia="en-US"/>
        </w:rPr>
      </w:pPr>
      <w:r w:rsidRPr="00AB6203">
        <w:rPr>
          <w:rFonts w:eastAsia="Calibri"/>
          <w:b/>
          <w:bCs/>
          <w:lang w:val="en-US" w:eastAsia="en-US"/>
        </w:rPr>
        <w:t xml:space="preserve">Development: </w:t>
      </w:r>
      <w:r w:rsidRPr="00AB6203">
        <w:rPr>
          <w:rFonts w:eastAsia="Calibri"/>
          <w:lang w:val="en-US" w:eastAsia="en-US"/>
        </w:rPr>
        <w:t>The current alternatives for treatment are: clinical follow-up for asymptomatic patients; suppressive therapy with levothyroxine; therapy with radioactive iodine alone or preceded by recombinant human TSH and surgical intervention. Other authors include within these alternatives, minimally invasive techniques.</w:t>
      </w:r>
    </w:p>
    <w:p w14:paraId="7183EF3C" w14:textId="77777777" w:rsidR="00AB6203" w:rsidRPr="00AB6203" w:rsidRDefault="00AB6203" w:rsidP="00AB6203">
      <w:pPr>
        <w:spacing w:line="360" w:lineRule="auto"/>
        <w:jc w:val="both"/>
        <w:rPr>
          <w:rFonts w:eastAsia="Calibri"/>
          <w:lang w:val="en-US" w:eastAsia="en-US"/>
        </w:rPr>
      </w:pPr>
      <w:r w:rsidRPr="00AB6203">
        <w:rPr>
          <w:rFonts w:eastAsia="Calibri"/>
          <w:b/>
          <w:bCs/>
          <w:lang w:val="en-US" w:eastAsia="en-US"/>
        </w:rPr>
        <w:t>Conclusions:</w:t>
      </w:r>
      <w:r w:rsidRPr="00AB6203">
        <w:rPr>
          <w:rFonts w:eastAsia="Calibri"/>
          <w:lang w:val="en-US" w:eastAsia="en-US"/>
        </w:rPr>
        <w:t xml:space="preserve"> Surgical intervention is the fundamental option for the treatment of the symptomatic patient. Minimally invasive procedures show good results in improving quality of life and patient satisfaction. More long-term follow-up studies of these patients are required.</w:t>
      </w:r>
    </w:p>
    <w:p w14:paraId="6D7DBE90" w14:textId="77777777" w:rsidR="00AB6203" w:rsidRPr="00AB6203" w:rsidRDefault="00AB6203" w:rsidP="00AB6203">
      <w:pPr>
        <w:spacing w:line="360" w:lineRule="auto"/>
        <w:jc w:val="both"/>
        <w:rPr>
          <w:rFonts w:eastAsia="Calibri"/>
          <w:bCs/>
          <w:lang w:val="en-US" w:eastAsia="en-US"/>
        </w:rPr>
      </w:pPr>
      <w:r w:rsidRPr="00AB6203">
        <w:rPr>
          <w:rFonts w:eastAsia="Calibri"/>
          <w:b/>
          <w:bCs/>
          <w:lang w:val="en-US" w:eastAsia="en-US"/>
        </w:rPr>
        <w:t>Keywords:</w:t>
      </w:r>
      <w:r w:rsidRPr="00AB6203">
        <w:rPr>
          <w:rFonts w:eastAsia="Calibri"/>
          <w:bCs/>
          <w:lang w:val="en-US" w:eastAsia="en-US"/>
        </w:rPr>
        <w:t xml:space="preserve"> goiter; goiter, nodular; goiter, therapy.</w:t>
      </w:r>
    </w:p>
    <w:p w14:paraId="0C049E90" w14:textId="77777777" w:rsidR="00AB6203" w:rsidRPr="00AB6203" w:rsidRDefault="00AB6203" w:rsidP="00AB6203">
      <w:pPr>
        <w:spacing w:line="360" w:lineRule="auto"/>
        <w:jc w:val="both"/>
        <w:rPr>
          <w:rFonts w:eastAsia="Calibri"/>
          <w:bCs/>
          <w:lang w:val="en-US" w:eastAsia="en-US"/>
        </w:rPr>
      </w:pPr>
    </w:p>
    <w:p w14:paraId="2843C4B8" w14:textId="77777777" w:rsidR="00AB6203" w:rsidRPr="00AB6203" w:rsidRDefault="00AB6203" w:rsidP="00AB6203">
      <w:pPr>
        <w:spacing w:line="360" w:lineRule="auto"/>
        <w:jc w:val="both"/>
        <w:rPr>
          <w:rFonts w:eastAsia="Calibri"/>
          <w:bCs/>
          <w:lang w:val="en-US" w:eastAsia="en-US"/>
        </w:rPr>
      </w:pPr>
    </w:p>
    <w:p w14:paraId="4ADE887B" w14:textId="77777777" w:rsidR="00AB6203" w:rsidRPr="00AB6203" w:rsidRDefault="00AB6203" w:rsidP="00AB6203">
      <w:pPr>
        <w:spacing w:line="360" w:lineRule="auto"/>
        <w:jc w:val="both"/>
        <w:rPr>
          <w:rFonts w:eastAsia="Calibri"/>
          <w:bCs/>
          <w:lang w:eastAsia="en-US"/>
        </w:rPr>
      </w:pPr>
      <w:r w:rsidRPr="00AB6203">
        <w:rPr>
          <w:rFonts w:eastAsia="Calibri"/>
          <w:bCs/>
          <w:lang w:eastAsia="en-US"/>
        </w:rPr>
        <w:t>Recibido: 31/01/2023</w:t>
      </w:r>
    </w:p>
    <w:p w14:paraId="5626B504" w14:textId="77777777" w:rsidR="00AB6203" w:rsidRPr="00AB6203" w:rsidRDefault="00AB6203" w:rsidP="00AB6203">
      <w:pPr>
        <w:spacing w:line="360" w:lineRule="auto"/>
        <w:jc w:val="both"/>
        <w:rPr>
          <w:rFonts w:eastAsia="Calibri"/>
          <w:bCs/>
          <w:lang w:eastAsia="en-US"/>
        </w:rPr>
      </w:pPr>
      <w:r w:rsidRPr="00AB6203">
        <w:rPr>
          <w:rFonts w:eastAsia="Calibri"/>
          <w:bCs/>
          <w:lang w:eastAsia="en-US"/>
        </w:rPr>
        <w:t>Aprobado: 19/06/2023</w:t>
      </w:r>
    </w:p>
    <w:p w14:paraId="25FB4E98" w14:textId="77777777" w:rsidR="00AB6203" w:rsidRPr="00AB6203" w:rsidRDefault="00AB6203" w:rsidP="00AB6203">
      <w:pPr>
        <w:spacing w:line="360" w:lineRule="auto"/>
        <w:jc w:val="both"/>
        <w:rPr>
          <w:rFonts w:eastAsia="Calibri"/>
          <w:bCs/>
          <w:lang w:eastAsia="en-US"/>
        </w:rPr>
      </w:pPr>
    </w:p>
    <w:p w14:paraId="3502E587" w14:textId="77777777" w:rsidR="00AB6203" w:rsidRPr="00AB6203" w:rsidRDefault="00AB6203" w:rsidP="00AB6203">
      <w:pPr>
        <w:spacing w:line="360" w:lineRule="auto"/>
        <w:jc w:val="both"/>
        <w:rPr>
          <w:rFonts w:eastAsia="Calibri"/>
          <w:bCs/>
          <w:lang w:eastAsia="en-US"/>
        </w:rPr>
      </w:pPr>
    </w:p>
    <w:p w14:paraId="4B2C2A62" w14:textId="77777777" w:rsidR="00AB6203" w:rsidRPr="00AB6203" w:rsidRDefault="00AB6203" w:rsidP="00AB6203">
      <w:pPr>
        <w:spacing w:line="360" w:lineRule="auto"/>
        <w:jc w:val="center"/>
        <w:rPr>
          <w:rFonts w:eastAsia="Calibri"/>
          <w:b/>
          <w:sz w:val="32"/>
          <w:szCs w:val="32"/>
          <w:lang w:eastAsia="en-US"/>
        </w:rPr>
      </w:pPr>
      <w:r w:rsidRPr="00AB6203">
        <w:rPr>
          <w:rFonts w:eastAsia="Calibri"/>
          <w:b/>
          <w:sz w:val="32"/>
          <w:szCs w:val="32"/>
          <w:lang w:eastAsia="en-US"/>
        </w:rPr>
        <w:t>INTRODUCCIÓN</w:t>
      </w:r>
    </w:p>
    <w:p w14:paraId="7862D03C" w14:textId="77777777" w:rsidR="00AB6203" w:rsidRPr="00AB6203" w:rsidRDefault="00AB6203" w:rsidP="00AB6203">
      <w:pPr>
        <w:spacing w:line="360" w:lineRule="auto"/>
        <w:jc w:val="both"/>
        <w:rPr>
          <w:rFonts w:eastAsia="Calibri"/>
          <w:lang w:eastAsia="en-US"/>
        </w:rPr>
      </w:pPr>
      <w:r w:rsidRPr="00AB6203">
        <w:rPr>
          <w:rFonts w:eastAsia="Calibri"/>
          <w:lang w:eastAsia="en-US"/>
        </w:rPr>
        <w:t>Las enfermedades tiroideas resultan de cambios funcionales y estructurales en el tejido tiroideo. Estos pueden variar desde cambios estructurales menores, que no afectan la calidad de la salud del paciente, hasta cambios funcionales y estructurales mayores, que podrían afectar seriamente la calidad de la salud. El bocio es la más común entre estas enfermedades.</w:t>
      </w:r>
      <w:r w:rsidRPr="00AB6203">
        <w:rPr>
          <w:rFonts w:eastAsia="Calibri"/>
          <w:vertAlign w:val="superscript"/>
          <w:lang w:eastAsia="en-US"/>
        </w:rPr>
        <w:t>(1)</w:t>
      </w:r>
    </w:p>
    <w:p w14:paraId="01DB7773" w14:textId="77777777" w:rsidR="00AB6203" w:rsidRPr="00AB6203" w:rsidRDefault="00AB6203" w:rsidP="00AB6203">
      <w:pPr>
        <w:spacing w:line="360" w:lineRule="auto"/>
        <w:jc w:val="both"/>
        <w:rPr>
          <w:rFonts w:eastAsia="Calibri"/>
          <w:lang w:eastAsia="en-US"/>
        </w:rPr>
      </w:pPr>
      <w:r w:rsidRPr="00AB6203">
        <w:rPr>
          <w:rFonts w:eastAsia="Calibri"/>
          <w:lang w:eastAsia="en-US"/>
        </w:rPr>
        <w:t>El bocio, término clínico que significa agrandamiento de la glándula tiroides, se puede clasificar, debido a sus características morfológicas, como difuso (si la glándula tiroides aumenta de tamaño de forma difusa) o nodular (si hay uno o más nódulos en la tiroides, que se transformaron con una forma y función diferente en comparación con la glándula normal). El bocio nodular se puede clasificar como tóxico o no tóxico según su funcionalidad. El bocio no tóxico suele ser eutiroideo, pero en algunos pacientes puede estar asociado con hipotiroidismo. Si el agrandamiento se deriva de un solo nódulo, se define como un nódulo tiroideo solitario, cuando hay más de un nódulo se define como bocio multinodular (</w:t>
      </w:r>
      <w:proofErr w:type="spellStart"/>
      <w:r w:rsidRPr="00AB6203">
        <w:rPr>
          <w:rFonts w:eastAsia="Calibri"/>
          <w:lang w:eastAsia="en-US"/>
        </w:rPr>
        <w:t>BMN</w:t>
      </w:r>
      <w:proofErr w:type="spellEnd"/>
      <w:r w:rsidRPr="00AB6203">
        <w:rPr>
          <w:rFonts w:eastAsia="Calibri"/>
          <w:lang w:eastAsia="en-US"/>
        </w:rPr>
        <w:t>).</w:t>
      </w:r>
      <w:r w:rsidRPr="00AB6203">
        <w:rPr>
          <w:rFonts w:eastAsia="Calibri"/>
          <w:vertAlign w:val="superscript"/>
          <w:lang w:eastAsia="en-US"/>
        </w:rPr>
        <w:t>(1)</w:t>
      </w:r>
      <w:r w:rsidRPr="00AB6203">
        <w:rPr>
          <w:rFonts w:eastAsia="Calibri"/>
          <w:lang w:eastAsia="en-US"/>
        </w:rPr>
        <w:t xml:space="preserve"> </w:t>
      </w:r>
    </w:p>
    <w:p w14:paraId="5B822EBF" w14:textId="77777777" w:rsidR="00AB6203" w:rsidRPr="00AB6203" w:rsidRDefault="00AB6203" w:rsidP="00AB6203">
      <w:pPr>
        <w:spacing w:line="360" w:lineRule="auto"/>
        <w:jc w:val="both"/>
        <w:rPr>
          <w:rFonts w:eastAsia="Calibri"/>
          <w:lang w:eastAsia="en-US"/>
        </w:rPr>
      </w:pPr>
      <w:r w:rsidRPr="00AB6203">
        <w:rPr>
          <w:rFonts w:eastAsia="Calibri"/>
          <w:lang w:eastAsia="en-US"/>
        </w:rPr>
        <w:t>Aproximadamente el 60 % de los adultos albergan uno o más nódulos tiroideos. La posibilidad de cáncer es la principal preocupación, pero solo alrededor del 5 % se convierten en malignos. El uso generalizado de diagnóstico por imágenes y la mejora del acceso a la atención médica, favorecen el descubrimiento de pequeños nódulos subclínicos y pequeños cánceres papilares. El sobrediagnóstico y el sobretratamiento se asocian con costos potencialmente excesivos y una morbilidad no despreciable.</w:t>
      </w:r>
      <w:r w:rsidRPr="00AB6203">
        <w:rPr>
          <w:rFonts w:eastAsia="Calibri"/>
          <w:vertAlign w:val="superscript"/>
          <w:lang w:eastAsia="en-US"/>
        </w:rPr>
        <w:t>(2)</w:t>
      </w:r>
    </w:p>
    <w:p w14:paraId="2C484988" w14:textId="77777777" w:rsidR="00AB6203" w:rsidRPr="00AB6203" w:rsidRDefault="00AB6203" w:rsidP="00AB6203">
      <w:pPr>
        <w:spacing w:line="360" w:lineRule="auto"/>
        <w:jc w:val="both"/>
        <w:rPr>
          <w:rFonts w:eastAsia="Calibri"/>
          <w:vertAlign w:val="superscript"/>
          <w:lang w:eastAsia="en-US"/>
        </w:rPr>
      </w:pPr>
      <w:r w:rsidRPr="00AB6203">
        <w:rPr>
          <w:rFonts w:eastAsia="Calibri"/>
          <w:lang w:eastAsia="en-US"/>
        </w:rPr>
        <w:t xml:space="preserve">El </w:t>
      </w:r>
      <w:proofErr w:type="spellStart"/>
      <w:r w:rsidRPr="00AB6203">
        <w:rPr>
          <w:rFonts w:eastAsia="Calibri"/>
          <w:lang w:eastAsia="en-US"/>
        </w:rPr>
        <w:t>BMN</w:t>
      </w:r>
      <w:proofErr w:type="spellEnd"/>
      <w:r w:rsidRPr="00AB6203">
        <w:rPr>
          <w:rFonts w:eastAsia="Calibri"/>
          <w:lang w:eastAsia="en-US"/>
        </w:rPr>
        <w:t xml:space="preserve"> no tóxico benigno es una de las enfermedades endocrinas más comunes que afectan a la población actual. No hay consenso sobre el tratamiento ideal, a los pacientes con esta enfermedad, en parte debido a la variación en la historia natural de estos bocios. Algunos pacientes presentan con el tiempo, un aumento del tamaño del bocio, junto con el desarrollo de nódulos, síntomas de compresión y problemas estéticos. Por otra parte, el agrandamiento del bocio puede estabilizarse o reducirse espontáneamente, en alrededor del 20 % de las mujeres y el 5 % de los hombres. Por lo tanto, una vez diagnosticado el bocio multinodular no tóxico benigno, las opciones de tratamiento deben evaluarse individualmente, teniendo en cuenta factores como, la relación riesgo-beneficio, la preferencia del paciente y la experiencia del médico tratante.</w:t>
      </w:r>
      <w:r w:rsidRPr="00AB6203">
        <w:rPr>
          <w:rFonts w:eastAsia="Calibri"/>
          <w:vertAlign w:val="superscript"/>
          <w:lang w:eastAsia="en-US"/>
        </w:rPr>
        <w:t xml:space="preserve">(1,2). </w:t>
      </w:r>
    </w:p>
    <w:p w14:paraId="6C399F59" w14:textId="77777777" w:rsidR="00AB6203" w:rsidRPr="00AB6203" w:rsidRDefault="00AB6203" w:rsidP="00AB6203">
      <w:pPr>
        <w:spacing w:line="360" w:lineRule="auto"/>
        <w:jc w:val="both"/>
        <w:rPr>
          <w:rFonts w:eastAsia="Calibri"/>
          <w:lang w:eastAsia="en-US"/>
        </w:rPr>
      </w:pPr>
      <w:r w:rsidRPr="00AB6203">
        <w:rPr>
          <w:rFonts w:eastAsia="Calibri"/>
          <w:lang w:eastAsia="en-US"/>
        </w:rPr>
        <w:lastRenderedPageBreak/>
        <w:t xml:space="preserve">Se realizó una revisión bibliográfica de investigaciones relacionadas con este tema, utilizando las bases de datos </w:t>
      </w:r>
      <w:proofErr w:type="spellStart"/>
      <w:r w:rsidRPr="00AB6203">
        <w:rPr>
          <w:rFonts w:eastAsia="Calibri"/>
          <w:lang w:eastAsia="en-US"/>
        </w:rPr>
        <w:t>Pubmed</w:t>
      </w:r>
      <w:proofErr w:type="spellEnd"/>
      <w:r w:rsidRPr="00AB6203">
        <w:rPr>
          <w:rFonts w:eastAsia="Calibri"/>
          <w:lang w:eastAsia="en-US"/>
        </w:rPr>
        <w:t xml:space="preserve">/Medline, Cochrane Library, </w:t>
      </w:r>
      <w:r w:rsidRPr="00AB6203">
        <w:rPr>
          <w:lang w:eastAsia="es-ES"/>
        </w:rPr>
        <w:t>SciELO,</w:t>
      </w:r>
      <w:r w:rsidRPr="00AB6203">
        <w:rPr>
          <w:rFonts w:eastAsia="Calibri"/>
          <w:lang w:eastAsia="en-US"/>
        </w:rPr>
        <w:t xml:space="preserve"> LILACS y el motor de búsqueda Google académico, con los términos claves: bocio multinodular, no-tóxico, benigno, terapéutica y sus combinaciones, en español e inglés, fundamentalmente de los años 2018 a 2022. Se limitó la búsqueda a resultados que incluyeran el descriptor en “resumen” y a “texto completo”, en población adulta, &gt; 18 años e independientemente del sexo.</w:t>
      </w:r>
    </w:p>
    <w:p w14:paraId="79A31B54" w14:textId="77777777" w:rsidR="00AB6203" w:rsidRPr="00AB6203" w:rsidRDefault="00AB6203" w:rsidP="00AB6203">
      <w:pPr>
        <w:spacing w:line="360" w:lineRule="auto"/>
        <w:jc w:val="both"/>
        <w:rPr>
          <w:rFonts w:eastAsia="Calibri"/>
          <w:lang w:eastAsia="en-US"/>
        </w:rPr>
      </w:pPr>
      <w:r w:rsidRPr="00AB6203">
        <w:rPr>
          <w:rFonts w:eastAsia="Calibri"/>
          <w:lang w:eastAsia="en-US"/>
        </w:rPr>
        <w:t>La búsqueda aportó 712 artículos (550 en inglés y 162 en español). Se excluyeron los que no mostraban el texto completo y los que no fueron publicados en revistas con revisión por pares. Fueron seleccionados 43 artículos (investigaciones originales, artículos de revisión, artículos originales y metanálisis).</w:t>
      </w:r>
    </w:p>
    <w:p w14:paraId="015C6B6B" w14:textId="77777777" w:rsidR="00AB6203" w:rsidRPr="00AB6203" w:rsidRDefault="00AB6203" w:rsidP="00AB6203">
      <w:pPr>
        <w:spacing w:line="360" w:lineRule="auto"/>
        <w:jc w:val="both"/>
        <w:rPr>
          <w:rFonts w:eastAsia="Calibri"/>
          <w:lang w:eastAsia="en-US"/>
        </w:rPr>
      </w:pPr>
      <w:r w:rsidRPr="00AB6203">
        <w:rPr>
          <w:rFonts w:eastAsia="Calibri"/>
          <w:lang w:eastAsia="en-US"/>
        </w:rPr>
        <w:t xml:space="preserve">El objetivo de esta revisión es actualizar en el conocimiento de las opciones terapéuticas actuales para los pacientes con </w:t>
      </w:r>
      <w:proofErr w:type="spellStart"/>
      <w:r w:rsidRPr="00AB6203">
        <w:rPr>
          <w:rFonts w:eastAsia="Calibri"/>
          <w:lang w:eastAsia="en-US"/>
        </w:rPr>
        <w:t>BMN</w:t>
      </w:r>
      <w:proofErr w:type="spellEnd"/>
      <w:r w:rsidRPr="00AB6203">
        <w:rPr>
          <w:rFonts w:eastAsia="Calibri"/>
          <w:lang w:eastAsia="en-US"/>
        </w:rPr>
        <w:t xml:space="preserve"> no tóxico benigno.</w:t>
      </w:r>
    </w:p>
    <w:p w14:paraId="51918BC3" w14:textId="77777777" w:rsidR="00AB6203" w:rsidRPr="00AB6203" w:rsidRDefault="00AB6203" w:rsidP="00AB6203">
      <w:pPr>
        <w:spacing w:line="360" w:lineRule="auto"/>
        <w:jc w:val="both"/>
        <w:rPr>
          <w:rFonts w:eastAsia="Calibri"/>
          <w:lang w:eastAsia="en-US"/>
        </w:rPr>
      </w:pPr>
    </w:p>
    <w:p w14:paraId="57AB91E7" w14:textId="77777777" w:rsidR="00AB6203" w:rsidRPr="00AB6203" w:rsidRDefault="00AB6203" w:rsidP="00AB6203">
      <w:pPr>
        <w:spacing w:line="360" w:lineRule="auto"/>
        <w:jc w:val="both"/>
        <w:rPr>
          <w:rFonts w:eastAsia="Calibri"/>
          <w:lang w:eastAsia="en-US"/>
        </w:rPr>
      </w:pPr>
    </w:p>
    <w:p w14:paraId="6C093CF5" w14:textId="77777777" w:rsidR="00AB6203" w:rsidRPr="00AB6203" w:rsidRDefault="00AB6203" w:rsidP="00AB6203">
      <w:pPr>
        <w:spacing w:line="360" w:lineRule="auto"/>
        <w:jc w:val="center"/>
        <w:rPr>
          <w:rFonts w:eastAsia="Calibri"/>
          <w:b/>
          <w:sz w:val="32"/>
          <w:szCs w:val="32"/>
          <w:lang w:eastAsia="en-US"/>
        </w:rPr>
      </w:pPr>
      <w:r w:rsidRPr="00AB6203">
        <w:rPr>
          <w:rFonts w:eastAsia="Calibri"/>
          <w:b/>
          <w:sz w:val="32"/>
          <w:szCs w:val="32"/>
          <w:lang w:eastAsia="en-US"/>
        </w:rPr>
        <w:t>DESARROLLO</w:t>
      </w:r>
    </w:p>
    <w:p w14:paraId="39746E60" w14:textId="77777777" w:rsidR="00AB6203" w:rsidRPr="00AB6203" w:rsidRDefault="00AB6203" w:rsidP="00AB6203">
      <w:pPr>
        <w:spacing w:line="360" w:lineRule="auto"/>
        <w:jc w:val="both"/>
        <w:rPr>
          <w:rFonts w:eastAsia="Calibri"/>
          <w:lang w:eastAsia="en-US"/>
        </w:rPr>
      </w:pPr>
      <w:r w:rsidRPr="00AB6203">
        <w:rPr>
          <w:rFonts w:eastAsia="Calibri"/>
          <w:lang w:eastAsia="en-US"/>
        </w:rPr>
        <w:t>Para algunos autores</w:t>
      </w:r>
      <w:r w:rsidRPr="00AB6203">
        <w:rPr>
          <w:rFonts w:eastAsia="Calibri"/>
          <w:vertAlign w:val="superscript"/>
          <w:lang w:eastAsia="en-US"/>
        </w:rPr>
        <w:t>(1,3)</w:t>
      </w:r>
      <w:r w:rsidRPr="00AB6203">
        <w:rPr>
          <w:rFonts w:eastAsia="Calibri"/>
          <w:lang w:eastAsia="en-US"/>
        </w:rPr>
        <w:t xml:space="preserve"> las alternativas actuales para el tratamiento del </w:t>
      </w:r>
      <w:proofErr w:type="spellStart"/>
      <w:r w:rsidRPr="00AB6203">
        <w:rPr>
          <w:rFonts w:eastAsia="Calibri"/>
          <w:lang w:eastAsia="en-US"/>
        </w:rPr>
        <w:t>BMN</w:t>
      </w:r>
      <w:proofErr w:type="spellEnd"/>
      <w:r w:rsidRPr="00AB6203">
        <w:rPr>
          <w:rFonts w:eastAsia="Calibri"/>
          <w:lang w:eastAsia="en-US"/>
        </w:rPr>
        <w:t xml:space="preserve"> son:</w:t>
      </w:r>
    </w:p>
    <w:p w14:paraId="42BB3DF4" w14:textId="77777777" w:rsidR="00AB6203" w:rsidRPr="00AB6203" w:rsidRDefault="00AB6203" w:rsidP="00C4180C">
      <w:pPr>
        <w:spacing w:line="360" w:lineRule="auto"/>
        <w:jc w:val="both"/>
        <w:rPr>
          <w:rFonts w:eastAsia="Calibri"/>
          <w:lang w:eastAsia="en-US"/>
        </w:rPr>
      </w:pPr>
    </w:p>
    <w:p w14:paraId="244494C1" w14:textId="77777777" w:rsidR="00AB6203" w:rsidRPr="00AB6203" w:rsidRDefault="00AB6203" w:rsidP="00C4180C">
      <w:pPr>
        <w:numPr>
          <w:ilvl w:val="0"/>
          <w:numId w:val="16"/>
        </w:numPr>
        <w:spacing w:line="360" w:lineRule="auto"/>
        <w:ind w:left="284" w:hanging="284"/>
        <w:contextualSpacing/>
        <w:jc w:val="both"/>
        <w:rPr>
          <w:rFonts w:eastAsia="Calibri"/>
          <w:lang w:eastAsia="en-US"/>
        </w:rPr>
      </w:pPr>
      <w:r w:rsidRPr="00AB6203">
        <w:rPr>
          <w:rFonts w:eastAsia="Calibri"/>
          <w:lang w:eastAsia="en-US"/>
        </w:rPr>
        <w:t>Seguimiento clínico, para los pacientes asintomáticos</w:t>
      </w:r>
    </w:p>
    <w:p w14:paraId="760B8527" w14:textId="77777777" w:rsidR="00AB6203" w:rsidRPr="00AB6203" w:rsidRDefault="00AB6203" w:rsidP="00C4180C">
      <w:pPr>
        <w:numPr>
          <w:ilvl w:val="0"/>
          <w:numId w:val="16"/>
        </w:numPr>
        <w:spacing w:line="360" w:lineRule="auto"/>
        <w:ind w:left="284" w:hanging="284"/>
        <w:contextualSpacing/>
        <w:jc w:val="both"/>
        <w:rPr>
          <w:rFonts w:eastAsia="Calibri"/>
          <w:lang w:eastAsia="en-US"/>
        </w:rPr>
      </w:pPr>
      <w:r w:rsidRPr="00AB6203">
        <w:rPr>
          <w:rFonts w:eastAsia="Calibri"/>
          <w:lang w:eastAsia="en-US"/>
        </w:rPr>
        <w:t>Terapia supresora con levotiroxina (L-</w:t>
      </w:r>
      <w:proofErr w:type="spellStart"/>
      <w:r w:rsidRPr="00AB6203">
        <w:rPr>
          <w:rFonts w:eastAsia="Calibri"/>
          <w:lang w:eastAsia="en-US"/>
        </w:rPr>
        <w:t>T4</w:t>
      </w:r>
      <w:proofErr w:type="spellEnd"/>
      <w:r w:rsidRPr="00AB6203">
        <w:rPr>
          <w:rFonts w:eastAsia="Calibri"/>
          <w:lang w:eastAsia="en-US"/>
        </w:rPr>
        <w:t xml:space="preserve">) </w:t>
      </w:r>
    </w:p>
    <w:p w14:paraId="33002F97" w14:textId="77777777" w:rsidR="00AB6203" w:rsidRPr="00AB6203" w:rsidRDefault="00AB6203" w:rsidP="00C4180C">
      <w:pPr>
        <w:numPr>
          <w:ilvl w:val="0"/>
          <w:numId w:val="16"/>
        </w:numPr>
        <w:spacing w:line="360" w:lineRule="auto"/>
        <w:ind w:left="284" w:hanging="284"/>
        <w:contextualSpacing/>
        <w:jc w:val="both"/>
        <w:rPr>
          <w:rFonts w:eastAsia="Calibri"/>
          <w:lang w:eastAsia="en-US"/>
        </w:rPr>
      </w:pPr>
      <w:r w:rsidRPr="00AB6203">
        <w:rPr>
          <w:rFonts w:eastAsia="Calibri"/>
          <w:lang w:eastAsia="en-US"/>
        </w:rPr>
        <w:t xml:space="preserve">Terapia con yodo radiactivo, sola o precedida por </w:t>
      </w:r>
      <w:proofErr w:type="spellStart"/>
      <w:r w:rsidRPr="00AB6203">
        <w:rPr>
          <w:rFonts w:eastAsia="Calibri"/>
          <w:lang w:eastAsia="en-US"/>
        </w:rPr>
        <w:t>TSH</w:t>
      </w:r>
      <w:proofErr w:type="spellEnd"/>
      <w:r w:rsidRPr="00AB6203">
        <w:rPr>
          <w:rFonts w:eastAsia="Calibri"/>
          <w:lang w:eastAsia="en-US"/>
        </w:rPr>
        <w:t xml:space="preserve"> humano recombinante (</w:t>
      </w:r>
      <w:proofErr w:type="spellStart"/>
      <w:r w:rsidRPr="00AB6203">
        <w:rPr>
          <w:rFonts w:eastAsia="Calibri"/>
          <w:lang w:eastAsia="en-US"/>
        </w:rPr>
        <w:t>rhTSH</w:t>
      </w:r>
      <w:proofErr w:type="spellEnd"/>
      <w:r w:rsidRPr="00AB6203">
        <w:rPr>
          <w:rFonts w:eastAsia="Calibri"/>
          <w:lang w:eastAsia="en-US"/>
        </w:rPr>
        <w:t xml:space="preserve">) </w:t>
      </w:r>
    </w:p>
    <w:p w14:paraId="292E889A" w14:textId="77777777" w:rsidR="00AB6203" w:rsidRPr="00AB6203" w:rsidRDefault="00AB6203" w:rsidP="00C4180C">
      <w:pPr>
        <w:numPr>
          <w:ilvl w:val="0"/>
          <w:numId w:val="16"/>
        </w:numPr>
        <w:spacing w:line="360" w:lineRule="auto"/>
        <w:ind w:left="284" w:hanging="284"/>
        <w:contextualSpacing/>
        <w:jc w:val="both"/>
        <w:rPr>
          <w:rFonts w:eastAsia="Calibri"/>
          <w:lang w:eastAsia="en-US"/>
        </w:rPr>
      </w:pPr>
      <w:r w:rsidRPr="00AB6203">
        <w:rPr>
          <w:rFonts w:eastAsia="Calibri"/>
          <w:lang w:eastAsia="en-US"/>
        </w:rPr>
        <w:t xml:space="preserve">Cirugía. </w:t>
      </w:r>
    </w:p>
    <w:p w14:paraId="793B4020" w14:textId="77777777" w:rsidR="00AB6203" w:rsidRPr="00AB6203" w:rsidRDefault="00AB6203" w:rsidP="00C4180C">
      <w:pPr>
        <w:spacing w:line="360" w:lineRule="auto"/>
        <w:jc w:val="both"/>
        <w:rPr>
          <w:rFonts w:eastAsia="Calibri"/>
          <w:lang w:eastAsia="en-US"/>
        </w:rPr>
      </w:pPr>
    </w:p>
    <w:p w14:paraId="71181710" w14:textId="77777777" w:rsidR="00AB6203" w:rsidRPr="00AB6203" w:rsidRDefault="00AB6203" w:rsidP="00AB6203">
      <w:pPr>
        <w:spacing w:line="360" w:lineRule="auto"/>
        <w:jc w:val="both"/>
        <w:rPr>
          <w:rFonts w:eastAsia="Calibri"/>
          <w:lang w:eastAsia="en-US"/>
        </w:rPr>
      </w:pPr>
      <w:r w:rsidRPr="00AB6203">
        <w:rPr>
          <w:rFonts w:eastAsia="Calibri"/>
          <w:lang w:eastAsia="en-US"/>
        </w:rPr>
        <w:t>Otros autores</w:t>
      </w:r>
      <w:r w:rsidRPr="00AB6203">
        <w:rPr>
          <w:rFonts w:eastAsia="Calibri"/>
          <w:vertAlign w:val="superscript"/>
          <w:lang w:eastAsia="en-US"/>
        </w:rPr>
        <w:t>(4, 5)</w:t>
      </w:r>
      <w:r w:rsidRPr="00AB6203">
        <w:rPr>
          <w:rFonts w:eastAsia="Calibri"/>
          <w:lang w:eastAsia="en-US"/>
        </w:rPr>
        <w:t xml:space="preserve"> incluyen las técnicas mínimamente invasivas (ablación térmica y ablación química) dentro de estas alternativas. </w:t>
      </w:r>
    </w:p>
    <w:p w14:paraId="4439C25D" w14:textId="77777777" w:rsidR="00AB6203" w:rsidRPr="00AB6203" w:rsidRDefault="00AB6203" w:rsidP="00AB6203">
      <w:pPr>
        <w:spacing w:line="360" w:lineRule="auto"/>
        <w:jc w:val="center"/>
        <w:rPr>
          <w:rFonts w:eastAsia="Calibri"/>
          <w:b/>
          <w:sz w:val="28"/>
          <w:szCs w:val="28"/>
          <w:lang w:eastAsia="en-US"/>
        </w:rPr>
      </w:pPr>
      <w:r w:rsidRPr="00AB6203">
        <w:rPr>
          <w:rFonts w:eastAsia="Calibri"/>
          <w:b/>
          <w:sz w:val="28"/>
          <w:szCs w:val="28"/>
          <w:lang w:eastAsia="en-US"/>
        </w:rPr>
        <w:t>Seguimiento clínico</w:t>
      </w:r>
    </w:p>
    <w:p w14:paraId="76E245DE" w14:textId="77777777" w:rsidR="00AB6203" w:rsidRPr="00AB6203" w:rsidRDefault="00AB6203" w:rsidP="00AB6203">
      <w:pPr>
        <w:spacing w:line="360" w:lineRule="auto"/>
        <w:jc w:val="both"/>
        <w:rPr>
          <w:rFonts w:eastAsia="Calibri"/>
          <w:lang w:eastAsia="en-US"/>
        </w:rPr>
      </w:pPr>
      <w:r w:rsidRPr="00AB6203">
        <w:rPr>
          <w:rFonts w:eastAsia="Calibri"/>
          <w:lang w:eastAsia="en-US"/>
        </w:rPr>
        <w:t xml:space="preserve">Los pacientes asintomáticos eutiroideos, que no tienen nódulos sospechosos de malignidad y no tienen problemas estéticos, pueden ser seguidos clínicamente, después de la evaluación clínica, de laboratorio y de imágenes. En la mayoría de los casos, el examen clínico, ecográfico y la medición de </w:t>
      </w:r>
      <w:proofErr w:type="spellStart"/>
      <w:r w:rsidRPr="00AB6203">
        <w:rPr>
          <w:rFonts w:eastAsia="Calibri"/>
          <w:lang w:eastAsia="en-US"/>
        </w:rPr>
        <w:t>TSH</w:t>
      </w:r>
      <w:proofErr w:type="spellEnd"/>
      <w:r w:rsidRPr="00AB6203">
        <w:rPr>
          <w:rFonts w:eastAsia="Calibri"/>
          <w:lang w:eastAsia="en-US"/>
        </w:rPr>
        <w:t xml:space="preserve"> son apropiados en 12 a 24 meses, según las características clínicas y el crecimiento del volumen del nódulo. </w:t>
      </w:r>
      <w:r w:rsidRPr="00AB6203">
        <w:rPr>
          <w:rFonts w:eastAsia="Calibri"/>
          <w:lang w:eastAsia="en-US"/>
        </w:rPr>
        <w:lastRenderedPageBreak/>
        <w:t>En pacientes con características y tamaño ecográficos estables, se pueden realizar controles clínicos posteriores, con intervalos de 2 años.</w:t>
      </w:r>
      <w:r w:rsidRPr="00AB6203">
        <w:rPr>
          <w:rFonts w:eastAsia="Calibri"/>
          <w:vertAlign w:val="superscript"/>
          <w:lang w:eastAsia="en-US"/>
        </w:rPr>
        <w:t>(1,2)</w:t>
      </w:r>
    </w:p>
    <w:p w14:paraId="619F5EEA" w14:textId="77777777" w:rsidR="00AB6203" w:rsidRPr="00AB6203" w:rsidRDefault="00AB6203" w:rsidP="00AB6203">
      <w:pPr>
        <w:spacing w:line="360" w:lineRule="auto"/>
        <w:jc w:val="both"/>
        <w:rPr>
          <w:rFonts w:eastAsia="Calibri"/>
          <w:lang w:eastAsia="en-US"/>
        </w:rPr>
      </w:pPr>
      <w:r w:rsidRPr="00AB6203">
        <w:rPr>
          <w:rFonts w:eastAsia="Calibri"/>
          <w:lang w:eastAsia="en-US"/>
        </w:rPr>
        <w:t>En un estudio</w:t>
      </w:r>
      <w:r w:rsidRPr="00AB6203">
        <w:rPr>
          <w:rFonts w:eastAsia="Calibri"/>
          <w:vertAlign w:val="superscript"/>
          <w:lang w:eastAsia="en-US"/>
        </w:rPr>
        <w:t>(6)</w:t>
      </w:r>
      <w:r w:rsidRPr="00AB6203">
        <w:rPr>
          <w:rFonts w:eastAsia="Calibri"/>
          <w:lang w:eastAsia="en-US"/>
        </w:rPr>
        <w:t xml:space="preserve"> que se llevó a cabo como un seguimiento de 5 años, en 118 pacientes diagnosticados con nódulos tiroideos (203 nódulos), identificados al inicio del estudio; los resultados muestran que el 71,4 % de los nódulos permanecieron estables en tamaño, disminuyeron o incluso desaparecieron y la gran mayoría de los pacientes, permanecieron clínicamente estables, sin necesidad de tratamiento 5 años después del diagnóstico. Esto respalda el enfoque de que, después de un primer examen completo, la mayoría de los pacientes con nódulos tiroideos no sospechosos de malignidad, no necesitan un seguimiento frecuente. </w:t>
      </w:r>
    </w:p>
    <w:p w14:paraId="3A092E38" w14:textId="77777777" w:rsidR="00AB6203" w:rsidRPr="00AB6203" w:rsidRDefault="00AB6203" w:rsidP="00AB6203">
      <w:pPr>
        <w:spacing w:line="360" w:lineRule="auto"/>
        <w:jc w:val="both"/>
        <w:rPr>
          <w:rFonts w:eastAsia="Calibri"/>
          <w:vertAlign w:val="superscript"/>
          <w:lang w:eastAsia="en-US"/>
        </w:rPr>
      </w:pPr>
      <w:r w:rsidRPr="00AB6203">
        <w:rPr>
          <w:rFonts w:eastAsia="Calibri"/>
          <w:lang w:eastAsia="en-US"/>
        </w:rPr>
        <w:t>La mayoría de los nódulos tiroideos benignos son asintomáticos, estables y no requieren tratamiento, mientras que los nódulos grandes, pueden causar síntomas de presión, molestias en el cuello o molestias estéticas, lo que reduce la calidad de vida del paciente.</w:t>
      </w:r>
      <w:r w:rsidRPr="00AB6203">
        <w:rPr>
          <w:rFonts w:eastAsia="Calibri"/>
          <w:vertAlign w:val="superscript"/>
          <w:lang w:eastAsia="en-US"/>
        </w:rPr>
        <w:t>(7)</w:t>
      </w:r>
    </w:p>
    <w:p w14:paraId="0D3EF3D0" w14:textId="77777777" w:rsidR="00AB6203" w:rsidRPr="00AB6203" w:rsidRDefault="00AB6203" w:rsidP="00AB6203">
      <w:pPr>
        <w:spacing w:line="360" w:lineRule="auto"/>
        <w:jc w:val="center"/>
        <w:rPr>
          <w:rFonts w:eastAsia="Calibri"/>
          <w:lang w:eastAsia="en-US"/>
        </w:rPr>
      </w:pPr>
      <w:r w:rsidRPr="00AB6203">
        <w:rPr>
          <w:rFonts w:eastAsia="Calibri"/>
          <w:b/>
          <w:sz w:val="28"/>
          <w:szCs w:val="28"/>
          <w:lang w:eastAsia="en-US"/>
        </w:rPr>
        <w:t>Terapia supresora con levotiroxina (L-</w:t>
      </w:r>
      <w:proofErr w:type="spellStart"/>
      <w:r w:rsidRPr="00AB6203">
        <w:rPr>
          <w:rFonts w:eastAsia="Calibri"/>
          <w:b/>
          <w:sz w:val="28"/>
          <w:szCs w:val="28"/>
          <w:lang w:eastAsia="en-US"/>
        </w:rPr>
        <w:t>T4</w:t>
      </w:r>
      <w:proofErr w:type="spellEnd"/>
      <w:r w:rsidRPr="00AB6203">
        <w:rPr>
          <w:rFonts w:eastAsia="Calibri"/>
          <w:b/>
          <w:sz w:val="28"/>
          <w:szCs w:val="28"/>
          <w:lang w:eastAsia="en-US"/>
        </w:rPr>
        <w:t>)</w:t>
      </w:r>
    </w:p>
    <w:p w14:paraId="431C2165" w14:textId="77777777" w:rsidR="00AB6203" w:rsidRPr="00AB6203" w:rsidRDefault="00AB6203" w:rsidP="00AB6203">
      <w:pPr>
        <w:spacing w:line="360" w:lineRule="auto"/>
        <w:jc w:val="both"/>
        <w:rPr>
          <w:rFonts w:eastAsia="Calibri"/>
          <w:lang w:eastAsia="en-US"/>
        </w:rPr>
      </w:pPr>
      <w:r w:rsidRPr="00AB6203">
        <w:rPr>
          <w:rFonts w:eastAsia="Calibri"/>
          <w:lang w:eastAsia="en-US"/>
        </w:rPr>
        <w:t>Aunque en declive, todavía es una práctica común utilizar la supresión tiroidea con L-</w:t>
      </w:r>
      <w:proofErr w:type="spellStart"/>
      <w:r w:rsidRPr="00AB6203">
        <w:rPr>
          <w:rFonts w:eastAsia="Calibri"/>
          <w:lang w:eastAsia="en-US"/>
        </w:rPr>
        <w:t>T4</w:t>
      </w:r>
      <w:proofErr w:type="spellEnd"/>
      <w:r w:rsidRPr="00AB6203">
        <w:rPr>
          <w:rFonts w:eastAsia="Calibri"/>
          <w:lang w:eastAsia="en-US"/>
        </w:rPr>
        <w:t xml:space="preserve"> en pacientes eutiroideos, con nódulo tiroideo sólido. El objetivo es reducir los nódulos. Sin embargo, la eficacia del tratamiento médico de los nódulos benignos con dosis supresoras de L-</w:t>
      </w:r>
      <w:proofErr w:type="spellStart"/>
      <w:r w:rsidRPr="00AB6203">
        <w:rPr>
          <w:rFonts w:eastAsia="Calibri"/>
          <w:lang w:eastAsia="en-US"/>
        </w:rPr>
        <w:t>T4</w:t>
      </w:r>
      <w:proofErr w:type="spellEnd"/>
      <w:r w:rsidRPr="00AB6203">
        <w:rPr>
          <w:rFonts w:eastAsia="Calibri"/>
          <w:lang w:eastAsia="en-US"/>
        </w:rPr>
        <w:t xml:space="preserve"> sigue siendo controvertida. Aproximadamente el 20 % de los nódulos sólidos solitarios en realidad retroceden como resultado de esta terapia y al terminarla, se produce un crecimiento rápido. La terapia a largo plazo, no tiene un efecto reductor significativo de los nódulos. El crecimiento se puede suprimir o ralentizar y se puede prevenir la formación de nuevos nódulos. Sin embargo, esto requiere que la </w:t>
      </w:r>
      <w:proofErr w:type="spellStart"/>
      <w:r w:rsidRPr="00AB6203">
        <w:rPr>
          <w:rFonts w:eastAsia="Calibri"/>
          <w:lang w:eastAsia="en-US"/>
        </w:rPr>
        <w:t>TSH</w:t>
      </w:r>
      <w:proofErr w:type="spellEnd"/>
      <w:r w:rsidRPr="00AB6203">
        <w:rPr>
          <w:rFonts w:eastAsia="Calibri"/>
          <w:lang w:eastAsia="en-US"/>
        </w:rPr>
        <w:t xml:space="preserve"> sérica se suprima a valores por debajo de lo normal (tratar hasta el objetivo de </w:t>
      </w:r>
      <w:proofErr w:type="spellStart"/>
      <w:r w:rsidRPr="00AB6203">
        <w:rPr>
          <w:rFonts w:eastAsia="Calibri"/>
          <w:lang w:eastAsia="en-US"/>
        </w:rPr>
        <w:t>TSH</w:t>
      </w:r>
      <w:proofErr w:type="spellEnd"/>
      <w:r w:rsidRPr="00AB6203">
        <w:rPr>
          <w:rFonts w:eastAsia="Calibri"/>
          <w:lang w:eastAsia="en-US"/>
        </w:rPr>
        <w:t xml:space="preserve"> de 0,1 a 0,45 </w:t>
      </w:r>
      <w:proofErr w:type="spellStart"/>
      <w:r w:rsidRPr="00AB6203">
        <w:rPr>
          <w:rFonts w:eastAsia="Calibri"/>
          <w:lang w:eastAsia="en-US"/>
        </w:rPr>
        <w:t>mUI</w:t>
      </w:r>
      <w:proofErr w:type="spellEnd"/>
      <w:r w:rsidRPr="00AB6203">
        <w:rPr>
          <w:rFonts w:eastAsia="Calibri"/>
          <w:lang w:eastAsia="en-US"/>
        </w:rPr>
        <w:t xml:space="preserve">/mL), lo que puede tener efectos adversos. Este grado de supresión de </w:t>
      </w:r>
      <w:proofErr w:type="spellStart"/>
      <w:r w:rsidRPr="00AB6203">
        <w:rPr>
          <w:rFonts w:eastAsia="Calibri"/>
          <w:lang w:eastAsia="en-US"/>
        </w:rPr>
        <w:t>TSH</w:t>
      </w:r>
      <w:proofErr w:type="spellEnd"/>
      <w:r w:rsidRPr="00AB6203">
        <w:rPr>
          <w:rFonts w:eastAsia="Calibri"/>
          <w:lang w:eastAsia="en-US"/>
        </w:rPr>
        <w:t>, denominado hipertiroidismo leve o subclínico, está asociado con un mayor riesgo de fibrilación auricular, otros efectos secundarios cardíacos y una reducción de la densidad ósea, lo que puede provocar osteoporosis.</w:t>
      </w:r>
      <w:r w:rsidRPr="00AB6203">
        <w:rPr>
          <w:rFonts w:eastAsia="Calibri"/>
          <w:vertAlign w:val="superscript"/>
          <w:lang w:eastAsia="en-US"/>
        </w:rPr>
        <w:t>(8)</w:t>
      </w:r>
    </w:p>
    <w:p w14:paraId="2939E753" w14:textId="77777777" w:rsidR="00AB6203" w:rsidRPr="00AB6203" w:rsidRDefault="00AB6203" w:rsidP="00AB6203">
      <w:pPr>
        <w:spacing w:line="360" w:lineRule="auto"/>
        <w:jc w:val="both"/>
        <w:rPr>
          <w:rFonts w:eastAsia="Calibri"/>
          <w:lang w:eastAsia="en-US"/>
        </w:rPr>
      </w:pPr>
      <w:r w:rsidRPr="00AB6203">
        <w:rPr>
          <w:rFonts w:eastAsia="Calibri"/>
          <w:lang w:eastAsia="en-US"/>
        </w:rPr>
        <w:t>Hay resultados contradictorios publicados sobre la terapia de supresión con L-</w:t>
      </w:r>
      <w:proofErr w:type="spellStart"/>
      <w:r w:rsidRPr="00AB6203">
        <w:rPr>
          <w:rFonts w:eastAsia="Calibri"/>
          <w:lang w:eastAsia="en-US"/>
        </w:rPr>
        <w:t>T4</w:t>
      </w:r>
      <w:proofErr w:type="spellEnd"/>
      <w:r w:rsidRPr="00AB6203">
        <w:rPr>
          <w:rFonts w:eastAsia="Calibri"/>
          <w:lang w:eastAsia="en-US"/>
        </w:rPr>
        <w:t xml:space="preserve">. Es un método generalmente utilizado en países europeos y latinoamericanos; su éxito aún se cuestiona. Aunque se observa una reducción del 20 % al 40 % en el tamaño del bocio, en seguimientos de 12 meses en pacientes con </w:t>
      </w:r>
      <w:proofErr w:type="spellStart"/>
      <w:r w:rsidRPr="00AB6203">
        <w:rPr>
          <w:rFonts w:eastAsia="Calibri"/>
          <w:lang w:eastAsia="en-US"/>
        </w:rPr>
        <w:t>BMN</w:t>
      </w:r>
      <w:proofErr w:type="spellEnd"/>
      <w:r w:rsidRPr="00AB6203">
        <w:rPr>
          <w:rFonts w:eastAsia="Calibri"/>
          <w:lang w:eastAsia="en-US"/>
        </w:rPr>
        <w:t xml:space="preserve"> no tóxico, se observa que vuelven a las mismas dimensiones después del tratamiento. Se ha </w:t>
      </w:r>
      <w:r w:rsidRPr="00AB6203">
        <w:rPr>
          <w:rFonts w:eastAsia="Calibri"/>
          <w:lang w:eastAsia="en-US"/>
        </w:rPr>
        <w:lastRenderedPageBreak/>
        <w:t>demostrado que la terapia de supresión de L-</w:t>
      </w:r>
      <w:proofErr w:type="spellStart"/>
      <w:r w:rsidRPr="00AB6203">
        <w:rPr>
          <w:rFonts w:eastAsia="Calibri"/>
          <w:lang w:eastAsia="en-US"/>
        </w:rPr>
        <w:t>T4</w:t>
      </w:r>
      <w:proofErr w:type="spellEnd"/>
      <w:r w:rsidRPr="00AB6203">
        <w:rPr>
          <w:rFonts w:eastAsia="Calibri"/>
          <w:lang w:eastAsia="en-US"/>
        </w:rPr>
        <w:t xml:space="preserve"> es más efectiva, especialmente en pacientes con bocio difuso, que en pacientes con </w:t>
      </w:r>
      <w:proofErr w:type="spellStart"/>
      <w:r w:rsidRPr="00AB6203">
        <w:rPr>
          <w:rFonts w:eastAsia="Calibri"/>
          <w:lang w:eastAsia="en-US"/>
        </w:rPr>
        <w:t>BMN</w:t>
      </w:r>
      <w:proofErr w:type="spellEnd"/>
      <w:r w:rsidRPr="00AB6203">
        <w:rPr>
          <w:rFonts w:eastAsia="Calibri"/>
          <w:lang w:eastAsia="en-US"/>
        </w:rPr>
        <w:t>.</w:t>
      </w:r>
      <w:r w:rsidRPr="00AB6203">
        <w:rPr>
          <w:rFonts w:eastAsia="Calibri"/>
          <w:vertAlign w:val="superscript"/>
          <w:lang w:eastAsia="en-US"/>
        </w:rPr>
        <w:t>(1)</w:t>
      </w:r>
      <w:r w:rsidRPr="00AB6203">
        <w:rPr>
          <w:rFonts w:eastAsia="Calibri"/>
          <w:lang w:eastAsia="en-US"/>
        </w:rPr>
        <w:t xml:space="preserve"> Esta terapia tiene baja eficacia con un efecto modesto que es temporal, ya que los nódulos volverán a crecer hasta la línea base, dentro de 1 año desde la interrupción del tratamiento.</w:t>
      </w:r>
      <w:r w:rsidRPr="00AB6203">
        <w:rPr>
          <w:rFonts w:eastAsia="Calibri"/>
          <w:vertAlign w:val="superscript"/>
          <w:lang w:eastAsia="en-US"/>
        </w:rPr>
        <w:t>(9)</w:t>
      </w:r>
    </w:p>
    <w:p w14:paraId="2D6C2781" w14:textId="77777777" w:rsidR="00AB6203" w:rsidRPr="00AB6203" w:rsidRDefault="00AB6203" w:rsidP="00AB6203">
      <w:pPr>
        <w:spacing w:line="360" w:lineRule="auto"/>
        <w:jc w:val="both"/>
        <w:rPr>
          <w:rFonts w:eastAsia="Calibri"/>
          <w:vertAlign w:val="superscript"/>
          <w:lang w:eastAsia="en-US"/>
        </w:rPr>
      </w:pPr>
      <w:r w:rsidRPr="00AB6203">
        <w:rPr>
          <w:rFonts w:eastAsia="Calibri"/>
          <w:lang w:eastAsia="en-US"/>
        </w:rPr>
        <w:t>Las pautas actuales de la Asociación Americana de Tiroides no recomiendan el uso rutinario de L-</w:t>
      </w:r>
      <w:proofErr w:type="spellStart"/>
      <w:r w:rsidRPr="00AB6203">
        <w:rPr>
          <w:rFonts w:eastAsia="Calibri"/>
          <w:lang w:eastAsia="en-US"/>
        </w:rPr>
        <w:t>T4</w:t>
      </w:r>
      <w:proofErr w:type="spellEnd"/>
      <w:r w:rsidRPr="00AB6203">
        <w:rPr>
          <w:rFonts w:eastAsia="Calibri"/>
          <w:lang w:eastAsia="en-US"/>
        </w:rPr>
        <w:t xml:space="preserve"> para el tratamiento de nódulos tiroideos benignos, aunque puede ser una opción factible para pacientes jóvenes, en caso de deficiencia leve de yodo.</w:t>
      </w:r>
      <w:r w:rsidRPr="00AB6203">
        <w:rPr>
          <w:rFonts w:eastAsia="Calibri"/>
          <w:vertAlign w:val="superscript"/>
          <w:lang w:eastAsia="en-US"/>
        </w:rPr>
        <w:t>(1,9)</w:t>
      </w:r>
    </w:p>
    <w:p w14:paraId="29345D3A" w14:textId="77777777" w:rsidR="00AB6203" w:rsidRPr="00AB6203" w:rsidRDefault="00AB6203" w:rsidP="00AB6203">
      <w:pPr>
        <w:spacing w:line="360" w:lineRule="auto"/>
        <w:jc w:val="center"/>
        <w:rPr>
          <w:rFonts w:eastAsia="Calibri"/>
          <w:sz w:val="28"/>
          <w:szCs w:val="28"/>
          <w:lang w:eastAsia="en-US"/>
        </w:rPr>
      </w:pPr>
      <w:r w:rsidRPr="00AB6203">
        <w:rPr>
          <w:rFonts w:eastAsia="Calibri"/>
          <w:b/>
          <w:sz w:val="28"/>
          <w:szCs w:val="28"/>
          <w:lang w:eastAsia="en-US"/>
        </w:rPr>
        <w:t xml:space="preserve">Terapia con yodo radiactivo sola o precedida por </w:t>
      </w:r>
      <w:proofErr w:type="spellStart"/>
      <w:r w:rsidRPr="00AB6203">
        <w:rPr>
          <w:rFonts w:eastAsia="Calibri"/>
          <w:b/>
          <w:sz w:val="28"/>
          <w:szCs w:val="28"/>
          <w:lang w:eastAsia="en-US"/>
        </w:rPr>
        <w:t>TSH</w:t>
      </w:r>
      <w:proofErr w:type="spellEnd"/>
      <w:r w:rsidRPr="00AB6203">
        <w:rPr>
          <w:rFonts w:eastAsia="Calibri"/>
          <w:b/>
          <w:sz w:val="28"/>
          <w:szCs w:val="28"/>
          <w:lang w:eastAsia="en-US"/>
        </w:rPr>
        <w:t xml:space="preserve"> humano recombinante (</w:t>
      </w:r>
      <w:proofErr w:type="spellStart"/>
      <w:r w:rsidRPr="00AB6203">
        <w:rPr>
          <w:rFonts w:eastAsia="Calibri"/>
          <w:b/>
          <w:sz w:val="28"/>
          <w:szCs w:val="28"/>
          <w:lang w:eastAsia="en-US"/>
        </w:rPr>
        <w:t>rhTSH</w:t>
      </w:r>
      <w:proofErr w:type="spellEnd"/>
      <w:r w:rsidRPr="00AB6203">
        <w:rPr>
          <w:rFonts w:eastAsia="Calibri"/>
          <w:b/>
          <w:sz w:val="28"/>
          <w:szCs w:val="28"/>
          <w:lang w:eastAsia="en-US"/>
        </w:rPr>
        <w:t>)</w:t>
      </w:r>
    </w:p>
    <w:p w14:paraId="58E939FC" w14:textId="77777777" w:rsidR="00AB6203" w:rsidRPr="00AB6203" w:rsidRDefault="00AB6203" w:rsidP="00AB6203">
      <w:pPr>
        <w:spacing w:line="360" w:lineRule="auto"/>
        <w:jc w:val="both"/>
        <w:rPr>
          <w:rFonts w:eastAsia="Calibri"/>
          <w:vertAlign w:val="superscript"/>
          <w:lang w:eastAsia="en-US"/>
        </w:rPr>
      </w:pPr>
      <w:r w:rsidRPr="00AB6203">
        <w:rPr>
          <w:rFonts w:eastAsia="Calibri"/>
          <w:lang w:eastAsia="en-US"/>
        </w:rPr>
        <w:t xml:space="preserve">Aunque el tratamiento con yodo radioactivo (RAI) es un método utilizado con mayor frecuencia en pacientes con </w:t>
      </w:r>
      <w:proofErr w:type="spellStart"/>
      <w:r w:rsidRPr="00AB6203">
        <w:rPr>
          <w:rFonts w:eastAsia="Calibri"/>
          <w:lang w:eastAsia="en-US"/>
        </w:rPr>
        <w:t>BMN</w:t>
      </w:r>
      <w:proofErr w:type="spellEnd"/>
      <w:r w:rsidRPr="00AB6203">
        <w:rPr>
          <w:rFonts w:eastAsia="Calibri"/>
          <w:lang w:eastAsia="en-US"/>
        </w:rPr>
        <w:t xml:space="preserve"> tóxico, se ha utilizado durante aproximadamente 30 años en pacientes con </w:t>
      </w:r>
      <w:proofErr w:type="spellStart"/>
      <w:r w:rsidRPr="00AB6203">
        <w:rPr>
          <w:rFonts w:eastAsia="Calibri"/>
          <w:lang w:eastAsia="en-US"/>
        </w:rPr>
        <w:t>BMN</w:t>
      </w:r>
      <w:proofErr w:type="spellEnd"/>
      <w:r w:rsidRPr="00AB6203">
        <w:rPr>
          <w:rFonts w:eastAsia="Calibri"/>
          <w:lang w:eastAsia="en-US"/>
        </w:rPr>
        <w:t xml:space="preserve"> no tóxico. Este método se puede utilizar en pacientes que no son aptos para intervención quirúrgica, por comorbilidades o que rechazan la opción quirúrgica.</w:t>
      </w:r>
      <w:r w:rsidRPr="00AB6203">
        <w:rPr>
          <w:rFonts w:eastAsia="Calibri"/>
          <w:vertAlign w:val="superscript"/>
          <w:lang w:eastAsia="en-US"/>
        </w:rPr>
        <w:t>(3,10)</w:t>
      </w:r>
      <w:r w:rsidRPr="00AB6203">
        <w:rPr>
          <w:rFonts w:eastAsia="Calibri"/>
          <w:lang w:eastAsia="en-US"/>
        </w:rPr>
        <w:t xml:space="preserve"> Se basa básicamente, en la ablación de la glándula tiroides, mediante la retención de RAI. La dosis de tratamiento puede variar. La glándula tiroides tendrá menor captación de yodo, en pacientes con </w:t>
      </w:r>
      <w:proofErr w:type="spellStart"/>
      <w:r w:rsidRPr="00AB6203">
        <w:rPr>
          <w:rFonts w:eastAsia="Calibri"/>
          <w:lang w:eastAsia="en-US"/>
        </w:rPr>
        <w:t>BMN</w:t>
      </w:r>
      <w:proofErr w:type="spellEnd"/>
      <w:r w:rsidRPr="00AB6203">
        <w:rPr>
          <w:rFonts w:eastAsia="Calibri"/>
          <w:lang w:eastAsia="en-US"/>
        </w:rPr>
        <w:t xml:space="preserve"> no tóxico.</w:t>
      </w:r>
      <w:r w:rsidRPr="00AB6203">
        <w:rPr>
          <w:rFonts w:eastAsia="Calibri"/>
          <w:vertAlign w:val="superscript"/>
          <w:lang w:eastAsia="en-US"/>
        </w:rPr>
        <w:t xml:space="preserve">(3,11) </w:t>
      </w:r>
    </w:p>
    <w:p w14:paraId="06625011" w14:textId="77777777" w:rsidR="00AB6203" w:rsidRPr="00AB6203" w:rsidRDefault="00AB6203" w:rsidP="00AB6203">
      <w:pPr>
        <w:spacing w:line="360" w:lineRule="auto"/>
        <w:jc w:val="both"/>
        <w:rPr>
          <w:rFonts w:eastAsia="Calibri"/>
          <w:lang w:eastAsia="en-US"/>
        </w:rPr>
      </w:pPr>
      <w:r w:rsidRPr="00AB6203">
        <w:rPr>
          <w:rFonts w:eastAsia="Calibri"/>
          <w:lang w:eastAsia="en-US"/>
        </w:rPr>
        <w:t>El tratamiento con RAI muestra una tasa de éxito más alta que el tratamiento con L-</w:t>
      </w:r>
      <w:proofErr w:type="spellStart"/>
      <w:r w:rsidRPr="00AB6203">
        <w:rPr>
          <w:rFonts w:eastAsia="Calibri"/>
          <w:lang w:eastAsia="en-US"/>
        </w:rPr>
        <w:t>T4</w:t>
      </w:r>
      <w:proofErr w:type="spellEnd"/>
      <w:r w:rsidRPr="00AB6203">
        <w:rPr>
          <w:rFonts w:eastAsia="Calibri"/>
          <w:lang w:eastAsia="en-US"/>
        </w:rPr>
        <w:t xml:space="preserve">, tiene una regresión significativa en el tamaño de la glándula en pacientes con </w:t>
      </w:r>
      <w:proofErr w:type="spellStart"/>
      <w:r w:rsidRPr="00AB6203">
        <w:rPr>
          <w:rFonts w:eastAsia="Calibri"/>
          <w:lang w:eastAsia="en-US"/>
        </w:rPr>
        <w:t>BMN</w:t>
      </w:r>
      <w:proofErr w:type="spellEnd"/>
      <w:r w:rsidRPr="00AB6203">
        <w:rPr>
          <w:rFonts w:eastAsia="Calibri"/>
          <w:lang w:eastAsia="en-US"/>
        </w:rPr>
        <w:t xml:space="preserve"> y parece ser significativamente más exitoso que la L-</w:t>
      </w:r>
      <w:proofErr w:type="spellStart"/>
      <w:r w:rsidRPr="00AB6203">
        <w:rPr>
          <w:rFonts w:eastAsia="Calibri"/>
          <w:lang w:eastAsia="en-US"/>
        </w:rPr>
        <w:t>T4</w:t>
      </w:r>
      <w:proofErr w:type="spellEnd"/>
      <w:r w:rsidRPr="00AB6203">
        <w:rPr>
          <w:rFonts w:eastAsia="Calibri"/>
          <w:lang w:eastAsia="en-US"/>
        </w:rPr>
        <w:t>, especialmente en la regresión de síntomas obstructivos, como disnea y dificultad para tragar. Se muestra una regresión de hasta un 40 % después del tratamiento con RAI, en el seguimiento por 1 año. Aunque se observa hipertiroidismo transitorio, en algunos pacientes, durante las primeras 2 semanas de tratamiento con RAI, se observa hipotiroidismo permanente en el 45 % durante el seguimiento.</w:t>
      </w:r>
      <w:r w:rsidRPr="00AB6203">
        <w:rPr>
          <w:rFonts w:eastAsia="Calibri"/>
          <w:vertAlign w:val="superscript"/>
          <w:lang w:eastAsia="en-US"/>
        </w:rPr>
        <w:t>(3)</w:t>
      </w:r>
      <w:r w:rsidRPr="00AB6203">
        <w:rPr>
          <w:rFonts w:eastAsia="Calibri"/>
          <w:lang w:eastAsia="en-US"/>
        </w:rPr>
        <w:t xml:space="preserve"> </w:t>
      </w:r>
    </w:p>
    <w:p w14:paraId="04A655A6" w14:textId="77777777" w:rsidR="00AB6203" w:rsidRPr="00AB6203" w:rsidRDefault="00AB6203" w:rsidP="00AB6203">
      <w:pPr>
        <w:spacing w:line="360" w:lineRule="auto"/>
        <w:jc w:val="both"/>
        <w:rPr>
          <w:rFonts w:eastAsia="Calibri"/>
          <w:lang w:eastAsia="en-US"/>
        </w:rPr>
      </w:pPr>
      <w:r w:rsidRPr="00AB6203">
        <w:rPr>
          <w:rFonts w:eastAsia="Calibri"/>
          <w:lang w:eastAsia="en-US"/>
        </w:rPr>
        <w:t xml:space="preserve">Se ha demostrado que el efecto del RAI se puede aumentar mediante la inclusión de </w:t>
      </w:r>
      <w:proofErr w:type="spellStart"/>
      <w:r w:rsidRPr="00AB6203">
        <w:rPr>
          <w:rFonts w:eastAsia="Calibri"/>
          <w:lang w:eastAsia="en-US"/>
        </w:rPr>
        <w:t>TSH</w:t>
      </w:r>
      <w:proofErr w:type="spellEnd"/>
      <w:r w:rsidRPr="00AB6203">
        <w:rPr>
          <w:rFonts w:eastAsia="Calibri"/>
          <w:lang w:eastAsia="en-US"/>
        </w:rPr>
        <w:t xml:space="preserve"> humana recombinante (</w:t>
      </w:r>
      <w:proofErr w:type="spellStart"/>
      <w:r w:rsidRPr="00AB6203">
        <w:rPr>
          <w:rFonts w:eastAsia="Calibri"/>
          <w:lang w:eastAsia="en-US"/>
        </w:rPr>
        <w:t>rhTSH</w:t>
      </w:r>
      <w:proofErr w:type="spellEnd"/>
      <w:r w:rsidRPr="00AB6203">
        <w:rPr>
          <w:rFonts w:eastAsia="Calibri"/>
          <w:lang w:eastAsia="en-US"/>
        </w:rPr>
        <w:t xml:space="preserve">). La </w:t>
      </w:r>
      <w:proofErr w:type="spellStart"/>
      <w:r w:rsidRPr="00AB6203">
        <w:rPr>
          <w:rFonts w:eastAsia="Calibri"/>
          <w:lang w:eastAsia="en-US"/>
        </w:rPr>
        <w:t>rhTSH</w:t>
      </w:r>
      <w:proofErr w:type="spellEnd"/>
      <w:r w:rsidRPr="00AB6203">
        <w:rPr>
          <w:rFonts w:eastAsia="Calibri"/>
          <w:lang w:eastAsia="en-US"/>
        </w:rPr>
        <w:t xml:space="preserve"> aumenta la afinidad de RAI en la glándula tiroides y también potencia sus efectos. Se pudo determinar el mismo efecto del tratamiento con la dosis más baja de RAI o una tasa de éxito más alta con las mismas dosis. Con la combinación de RAI y </w:t>
      </w:r>
      <w:proofErr w:type="spellStart"/>
      <w:r w:rsidRPr="00AB6203">
        <w:rPr>
          <w:rFonts w:eastAsia="Calibri"/>
          <w:lang w:eastAsia="en-US"/>
        </w:rPr>
        <w:t>rhTSH</w:t>
      </w:r>
      <w:proofErr w:type="spellEnd"/>
      <w:r w:rsidRPr="00AB6203">
        <w:rPr>
          <w:rFonts w:eastAsia="Calibri"/>
          <w:lang w:eastAsia="en-US"/>
        </w:rPr>
        <w:t>, se detecta una reducción de 35 % a 56 % mayor en el volumen tiroideo que con el tratamiento con RAI no estimulado.</w:t>
      </w:r>
      <w:r w:rsidRPr="00AB6203">
        <w:rPr>
          <w:rFonts w:eastAsia="Calibri"/>
          <w:vertAlign w:val="superscript"/>
          <w:lang w:eastAsia="en-US"/>
        </w:rPr>
        <w:t>(1,11)</w:t>
      </w:r>
      <w:r w:rsidRPr="00AB6203">
        <w:rPr>
          <w:rFonts w:eastAsia="Calibri"/>
          <w:lang w:eastAsia="en-US"/>
        </w:rPr>
        <w:t xml:space="preserve"> </w:t>
      </w:r>
    </w:p>
    <w:p w14:paraId="7C3080FE" w14:textId="77777777" w:rsidR="00AB6203" w:rsidRPr="00AB6203" w:rsidRDefault="00AB6203" w:rsidP="00AB6203">
      <w:pPr>
        <w:spacing w:line="360" w:lineRule="auto"/>
        <w:jc w:val="both"/>
        <w:rPr>
          <w:rFonts w:eastAsia="Calibri"/>
          <w:lang w:eastAsia="en-US"/>
        </w:rPr>
      </w:pPr>
      <w:r w:rsidRPr="00AB6203">
        <w:rPr>
          <w:rFonts w:eastAsia="Calibri"/>
          <w:lang w:eastAsia="en-US"/>
        </w:rPr>
        <w:lastRenderedPageBreak/>
        <w:t xml:space="preserve">Administrar 0,1 mg de </w:t>
      </w:r>
      <w:proofErr w:type="spellStart"/>
      <w:r w:rsidRPr="00AB6203">
        <w:rPr>
          <w:rFonts w:eastAsia="Calibri"/>
          <w:lang w:eastAsia="en-US"/>
        </w:rPr>
        <w:t>rhTSH</w:t>
      </w:r>
      <w:proofErr w:type="spellEnd"/>
      <w:r w:rsidRPr="00AB6203">
        <w:rPr>
          <w:rFonts w:eastAsia="Calibri"/>
          <w:lang w:eastAsia="en-US"/>
        </w:rPr>
        <w:t xml:space="preserve"> 24 h antes de una dosis de I-131 fija o calculada, permite proporcionar dosis más bajas.</w:t>
      </w:r>
      <w:r w:rsidRPr="00AB6203">
        <w:rPr>
          <w:rFonts w:eastAsia="Calibri"/>
          <w:vertAlign w:val="superscript"/>
          <w:lang w:eastAsia="en-US"/>
        </w:rPr>
        <w:t>(3)</w:t>
      </w:r>
      <w:r w:rsidRPr="00AB6203">
        <w:rPr>
          <w:rFonts w:eastAsia="Calibri"/>
          <w:lang w:eastAsia="en-US"/>
        </w:rPr>
        <w:t xml:space="preserve"> </w:t>
      </w:r>
      <w:proofErr w:type="spellStart"/>
      <w:r w:rsidRPr="00AB6203">
        <w:rPr>
          <w:rFonts w:eastAsia="Calibri"/>
          <w:i/>
          <w:lang w:eastAsia="en-US"/>
        </w:rPr>
        <w:t>Mojsak</w:t>
      </w:r>
      <w:proofErr w:type="spellEnd"/>
      <w:r w:rsidRPr="00AB6203">
        <w:rPr>
          <w:rFonts w:eastAsia="Calibri"/>
          <w:i/>
          <w:lang w:eastAsia="en-US"/>
        </w:rPr>
        <w:t xml:space="preserve"> </w:t>
      </w:r>
      <w:r w:rsidRPr="00AB6203">
        <w:rPr>
          <w:rFonts w:eastAsia="Calibri"/>
          <w:lang w:eastAsia="en-US"/>
        </w:rPr>
        <w:t>y otros</w:t>
      </w:r>
      <w:r w:rsidRPr="00AB6203">
        <w:rPr>
          <w:rFonts w:eastAsia="Calibri"/>
          <w:vertAlign w:val="superscript"/>
          <w:lang w:eastAsia="en-US"/>
        </w:rPr>
        <w:t>(12)</w:t>
      </w:r>
      <w:r w:rsidRPr="00AB6203">
        <w:rPr>
          <w:rFonts w:eastAsia="Calibri"/>
          <w:lang w:eastAsia="en-US"/>
        </w:rPr>
        <w:t xml:space="preserve"> plantean que una única inyección i.m. de una dosis muy baja (0,03 mg) de </w:t>
      </w:r>
      <w:proofErr w:type="spellStart"/>
      <w:r w:rsidRPr="00AB6203">
        <w:rPr>
          <w:rFonts w:eastAsia="Calibri"/>
          <w:lang w:eastAsia="en-US"/>
        </w:rPr>
        <w:t>rhTSH</w:t>
      </w:r>
      <w:proofErr w:type="spellEnd"/>
      <w:r w:rsidRPr="00AB6203">
        <w:rPr>
          <w:rFonts w:eastAsia="Calibri"/>
          <w:lang w:eastAsia="en-US"/>
        </w:rPr>
        <w:t xml:space="preserve">, aumenta considerablemente el grado y la homogeneidad de la captación de RAI en el bocio multinodular grande, tanto eutiroideo como </w:t>
      </w:r>
      <w:proofErr w:type="spellStart"/>
      <w:r w:rsidRPr="00AB6203">
        <w:rPr>
          <w:rFonts w:eastAsia="Calibri"/>
          <w:lang w:eastAsia="en-US"/>
        </w:rPr>
        <w:t>subclínicamente</w:t>
      </w:r>
      <w:proofErr w:type="spellEnd"/>
      <w:r w:rsidRPr="00AB6203">
        <w:rPr>
          <w:rFonts w:eastAsia="Calibri"/>
          <w:lang w:eastAsia="en-US"/>
        </w:rPr>
        <w:t xml:space="preserve"> hipertiroideo. </w:t>
      </w:r>
    </w:p>
    <w:p w14:paraId="6BD1793F" w14:textId="77777777" w:rsidR="00AB6203" w:rsidRPr="00AB6203" w:rsidRDefault="00AB6203" w:rsidP="00AB6203">
      <w:pPr>
        <w:spacing w:line="360" w:lineRule="auto"/>
        <w:jc w:val="both"/>
        <w:rPr>
          <w:rFonts w:eastAsia="Calibri"/>
          <w:lang w:eastAsia="en-US"/>
        </w:rPr>
      </w:pPr>
      <w:r w:rsidRPr="00AB6203">
        <w:rPr>
          <w:rFonts w:eastAsia="Calibri"/>
          <w:lang w:eastAsia="en-US"/>
        </w:rPr>
        <w:t xml:space="preserve">Aunque se ha sugerido que hay una disminución en los efectos secundarios dependientes de la dosis y el riesgo de malignidad inducida por radiación, después de administrar RAI junto con </w:t>
      </w:r>
      <w:proofErr w:type="spellStart"/>
      <w:r w:rsidRPr="00AB6203">
        <w:rPr>
          <w:rFonts w:eastAsia="Calibri"/>
          <w:lang w:eastAsia="en-US"/>
        </w:rPr>
        <w:t>rhTSH</w:t>
      </w:r>
      <w:proofErr w:type="spellEnd"/>
      <w:r w:rsidRPr="00AB6203">
        <w:rPr>
          <w:rFonts w:eastAsia="Calibri"/>
          <w:lang w:eastAsia="en-US"/>
        </w:rPr>
        <w:t xml:space="preserve">, esto no está claro. La principal complicación a largo plazo de la administración de </w:t>
      </w:r>
      <w:proofErr w:type="spellStart"/>
      <w:r w:rsidRPr="00AB6203">
        <w:rPr>
          <w:rFonts w:eastAsia="Calibri"/>
          <w:lang w:eastAsia="en-US"/>
        </w:rPr>
        <w:t>rhTSH</w:t>
      </w:r>
      <w:proofErr w:type="spellEnd"/>
      <w:r w:rsidRPr="00AB6203">
        <w:rPr>
          <w:rFonts w:eastAsia="Calibri"/>
          <w:lang w:eastAsia="en-US"/>
        </w:rPr>
        <w:t xml:space="preserve"> es el aumento de la tasa de hipotiroidismo. El riesgo de hipotiroidismo después de la administración de RAI</w:t>
      </w:r>
      <w:r w:rsidRPr="00AB6203">
        <w:rPr>
          <w:rFonts w:eastAsia="Calibri"/>
          <w:color w:val="FF0000"/>
          <w:lang w:eastAsia="en-US"/>
        </w:rPr>
        <w:t xml:space="preserve"> </w:t>
      </w:r>
      <w:r w:rsidRPr="00AB6203">
        <w:rPr>
          <w:rFonts w:eastAsia="Calibri"/>
          <w:lang w:eastAsia="en-US"/>
        </w:rPr>
        <w:t xml:space="preserve">aumenta hasta 5 veces en pacientes que usan </w:t>
      </w:r>
      <w:proofErr w:type="spellStart"/>
      <w:r w:rsidRPr="00AB6203">
        <w:rPr>
          <w:rFonts w:eastAsia="Calibri"/>
          <w:lang w:eastAsia="en-US"/>
        </w:rPr>
        <w:t>rhTSH</w:t>
      </w:r>
      <w:proofErr w:type="spellEnd"/>
      <w:r w:rsidRPr="00AB6203">
        <w:rPr>
          <w:rFonts w:eastAsia="Calibri"/>
          <w:lang w:eastAsia="en-US"/>
        </w:rPr>
        <w:t xml:space="preserve">, en comparación con quienes no usan </w:t>
      </w:r>
      <w:proofErr w:type="spellStart"/>
      <w:r w:rsidRPr="00AB6203">
        <w:rPr>
          <w:rFonts w:eastAsia="Calibri"/>
          <w:lang w:eastAsia="en-US"/>
        </w:rPr>
        <w:t>rhTSH</w:t>
      </w:r>
      <w:proofErr w:type="spellEnd"/>
      <w:r w:rsidRPr="00AB6203">
        <w:rPr>
          <w:rFonts w:eastAsia="Calibri"/>
          <w:lang w:eastAsia="en-US"/>
        </w:rPr>
        <w:t>.</w:t>
      </w:r>
      <w:r w:rsidRPr="00AB6203">
        <w:rPr>
          <w:rFonts w:eastAsia="Calibri"/>
          <w:vertAlign w:val="superscript"/>
          <w:lang w:eastAsia="en-US"/>
        </w:rPr>
        <w:t>(1)</w:t>
      </w:r>
      <w:r w:rsidRPr="00AB6203">
        <w:rPr>
          <w:rFonts w:eastAsia="Calibri"/>
          <w:lang w:eastAsia="en-US"/>
        </w:rPr>
        <w:t xml:space="preserve"> Se han observado tasas de éxito de 75 % a 95 %, con un riesgo de hipotiroidismo de aproximadamente 20 % a 75 % en 8 años, dependiendo de la dosis de radiación tiroidea aplicada.</w:t>
      </w:r>
      <w:r w:rsidRPr="00AB6203">
        <w:rPr>
          <w:rFonts w:eastAsia="Calibri"/>
          <w:vertAlign w:val="superscript"/>
          <w:lang w:eastAsia="en-US"/>
        </w:rPr>
        <w:t>(3)</w:t>
      </w:r>
      <w:r w:rsidRPr="00AB6203">
        <w:rPr>
          <w:rFonts w:eastAsia="Calibri"/>
          <w:lang w:eastAsia="en-US"/>
        </w:rPr>
        <w:t xml:space="preserve"> Después del tratamiento con RAI, especialmente en las primeras 48 h, se debe estar preparado para hallazgos, como disnea por aumento del tamaño del bocio, dificultad para tragar, hinchazón, dolor a la palpación en el área del bocio y taquicardia. </w:t>
      </w:r>
    </w:p>
    <w:p w14:paraId="5E255228" w14:textId="77777777" w:rsidR="00AB6203" w:rsidRPr="00AB6203" w:rsidRDefault="00AB6203" w:rsidP="00AB6203">
      <w:pPr>
        <w:spacing w:line="360" w:lineRule="auto"/>
        <w:jc w:val="both"/>
        <w:rPr>
          <w:rFonts w:eastAsia="Calibri"/>
          <w:lang w:eastAsia="en-US"/>
        </w:rPr>
      </w:pPr>
      <w:r w:rsidRPr="00AB6203">
        <w:rPr>
          <w:rFonts w:eastAsia="Calibri"/>
          <w:lang w:eastAsia="en-US"/>
        </w:rPr>
        <w:t xml:space="preserve">La tiroiditis dolorosa o tirotoxicosis después del tratamiento generalmente se observa dentro de 1 mes. La incidencia de hipotiroidismo posterior es mayor que en quienes no tienen síntomas. </w:t>
      </w:r>
      <w:proofErr w:type="spellStart"/>
      <w:r w:rsidRPr="00AB6203">
        <w:rPr>
          <w:rFonts w:eastAsia="Calibri"/>
          <w:i/>
          <w:iCs/>
          <w:lang w:eastAsia="en-US"/>
        </w:rPr>
        <w:t>Nygaard</w:t>
      </w:r>
      <w:proofErr w:type="spellEnd"/>
      <w:r w:rsidRPr="00AB6203">
        <w:rPr>
          <w:rFonts w:eastAsia="Calibri"/>
          <w:lang w:eastAsia="en-US"/>
        </w:rPr>
        <w:t xml:space="preserve"> y otros</w:t>
      </w:r>
      <w:r w:rsidRPr="00AB6203">
        <w:rPr>
          <w:rFonts w:eastAsia="Calibri"/>
          <w:vertAlign w:val="superscript"/>
          <w:lang w:eastAsia="en-US"/>
        </w:rPr>
        <w:t>(13)</w:t>
      </w:r>
      <w:r w:rsidRPr="00AB6203">
        <w:rPr>
          <w:rFonts w:eastAsia="Calibri"/>
          <w:lang w:eastAsia="en-US"/>
        </w:rPr>
        <w:t xml:space="preserve"> concluyen que, el hipertiroidismo puede desencadenarse por el I-131 en pacientes con bocio no tóxico, no solo relacionado con la tiroiditis por radiación, sino también como un hipertiroidismo tipo Graves, inducido por anticuerpos contra el receptor de </w:t>
      </w:r>
      <w:proofErr w:type="spellStart"/>
      <w:r w:rsidRPr="00AB6203">
        <w:rPr>
          <w:rFonts w:eastAsia="Calibri"/>
          <w:lang w:eastAsia="en-US"/>
        </w:rPr>
        <w:t>TSH</w:t>
      </w:r>
      <w:proofErr w:type="spellEnd"/>
      <w:r w:rsidRPr="00AB6203">
        <w:rPr>
          <w:rFonts w:eastAsia="Calibri"/>
          <w:lang w:eastAsia="en-US"/>
        </w:rPr>
        <w:t>.</w:t>
      </w:r>
    </w:p>
    <w:p w14:paraId="58CDB480" w14:textId="77777777" w:rsidR="00AB6203" w:rsidRPr="00AB6203" w:rsidRDefault="00AB6203" w:rsidP="00AB6203">
      <w:pPr>
        <w:spacing w:line="360" w:lineRule="auto"/>
        <w:jc w:val="both"/>
        <w:rPr>
          <w:rFonts w:eastAsia="Calibri"/>
          <w:lang w:eastAsia="en-US"/>
        </w:rPr>
      </w:pPr>
      <w:r w:rsidRPr="00AB6203">
        <w:rPr>
          <w:rFonts w:eastAsia="Calibri"/>
          <w:lang w:eastAsia="en-US"/>
        </w:rPr>
        <w:t>En un ensayo clínico</w:t>
      </w:r>
      <w:r w:rsidRPr="00AB6203">
        <w:rPr>
          <w:rFonts w:eastAsia="Calibri"/>
          <w:vertAlign w:val="superscript"/>
          <w:lang w:eastAsia="en-US"/>
        </w:rPr>
        <w:t>(9)</w:t>
      </w:r>
      <w:r w:rsidRPr="00AB6203">
        <w:rPr>
          <w:rFonts w:eastAsia="Calibri"/>
          <w:lang w:eastAsia="en-US"/>
        </w:rPr>
        <w:t xml:space="preserve"> aleatorizado de supresión con I-131 frente a </w:t>
      </w:r>
      <w:proofErr w:type="spellStart"/>
      <w:r w:rsidRPr="00AB6203">
        <w:rPr>
          <w:rFonts w:eastAsia="Calibri"/>
          <w:lang w:eastAsia="en-US"/>
        </w:rPr>
        <w:t>T4</w:t>
      </w:r>
      <w:proofErr w:type="spellEnd"/>
      <w:r w:rsidRPr="00AB6203">
        <w:rPr>
          <w:rFonts w:eastAsia="Calibri"/>
          <w:lang w:eastAsia="en-US"/>
        </w:rPr>
        <w:t xml:space="preserve">, a los 2 años, el tamaño del bocio se redujo en un 44 % en el primer grupo, frente a un 1 % en el segundo grupo, con una disminución significativa de la densidad mineral ósea en los pacientes con supresión de </w:t>
      </w:r>
      <w:proofErr w:type="spellStart"/>
      <w:r w:rsidRPr="00AB6203">
        <w:rPr>
          <w:rFonts w:eastAsia="Calibri"/>
          <w:lang w:eastAsia="en-US"/>
        </w:rPr>
        <w:t>T4</w:t>
      </w:r>
      <w:proofErr w:type="spellEnd"/>
      <w:r w:rsidRPr="00AB6203">
        <w:rPr>
          <w:rFonts w:eastAsia="Calibri"/>
          <w:lang w:eastAsia="en-US"/>
        </w:rPr>
        <w:t xml:space="preserve">. El uso de </w:t>
      </w:r>
      <w:proofErr w:type="spellStart"/>
      <w:r w:rsidRPr="00AB6203">
        <w:rPr>
          <w:rFonts w:eastAsia="Calibri"/>
          <w:lang w:eastAsia="en-US"/>
        </w:rPr>
        <w:t>rhTSH</w:t>
      </w:r>
      <w:proofErr w:type="spellEnd"/>
      <w:r w:rsidRPr="00AB6203">
        <w:rPr>
          <w:rFonts w:eastAsia="Calibri"/>
          <w:lang w:eastAsia="en-US"/>
        </w:rPr>
        <w:t xml:space="preserve"> mejora la captación de RAI, mejora su efecto a largo plazo y disminuye la dosis requerida.</w:t>
      </w:r>
    </w:p>
    <w:p w14:paraId="669288E2" w14:textId="77777777" w:rsidR="00AB6203" w:rsidRPr="00AB6203" w:rsidRDefault="00AB6203" w:rsidP="00AB6203">
      <w:pPr>
        <w:spacing w:line="360" w:lineRule="auto"/>
        <w:jc w:val="both"/>
        <w:rPr>
          <w:rFonts w:eastAsia="Calibri"/>
          <w:lang w:eastAsia="en-US"/>
        </w:rPr>
      </w:pPr>
      <w:r w:rsidRPr="00AB6203">
        <w:rPr>
          <w:rFonts w:eastAsia="Calibri"/>
          <w:lang w:eastAsia="en-US"/>
        </w:rPr>
        <w:t>En otro estudio,</w:t>
      </w:r>
      <w:r w:rsidRPr="00AB6203">
        <w:rPr>
          <w:rFonts w:eastAsia="Calibri"/>
          <w:vertAlign w:val="superscript"/>
          <w:lang w:eastAsia="en-US"/>
        </w:rPr>
        <w:t>(14)</w:t>
      </w:r>
      <w:r w:rsidRPr="00AB6203">
        <w:rPr>
          <w:rFonts w:eastAsia="Calibri"/>
          <w:lang w:eastAsia="en-US"/>
        </w:rPr>
        <w:t xml:space="preserve">  la disminución documentada en el tamaño de los nódulos fue superior al 89 % para el más grande y al 33 % para el más pequeño.</w:t>
      </w:r>
    </w:p>
    <w:p w14:paraId="1E9A4602" w14:textId="77777777" w:rsidR="00AB6203" w:rsidRPr="00AB6203" w:rsidRDefault="00AB6203" w:rsidP="00AB6203">
      <w:pPr>
        <w:spacing w:line="360" w:lineRule="auto"/>
        <w:jc w:val="both"/>
        <w:rPr>
          <w:rFonts w:eastAsia="Calibri"/>
          <w:vertAlign w:val="superscript"/>
          <w:lang w:eastAsia="en-US"/>
        </w:rPr>
      </w:pPr>
      <w:r w:rsidRPr="00AB6203">
        <w:rPr>
          <w:rFonts w:eastAsia="Calibri"/>
          <w:lang w:eastAsia="en-US"/>
        </w:rPr>
        <w:t xml:space="preserve">La administración de </w:t>
      </w:r>
      <w:proofErr w:type="spellStart"/>
      <w:r w:rsidRPr="00AB6203">
        <w:rPr>
          <w:rFonts w:eastAsia="Calibri"/>
          <w:lang w:eastAsia="en-US"/>
        </w:rPr>
        <w:t>rhTSH</w:t>
      </w:r>
      <w:proofErr w:type="spellEnd"/>
      <w:r w:rsidRPr="00AB6203">
        <w:rPr>
          <w:rFonts w:eastAsia="Calibri"/>
          <w:lang w:eastAsia="en-US"/>
        </w:rPr>
        <w:t xml:space="preserve"> se asocia con un aumento de 2 a 4 veces en la captación de RAI por la tiroides. Se ha demostrado que la </w:t>
      </w:r>
      <w:proofErr w:type="spellStart"/>
      <w:r w:rsidRPr="00AB6203">
        <w:rPr>
          <w:rFonts w:eastAsia="Calibri"/>
          <w:lang w:eastAsia="en-US"/>
        </w:rPr>
        <w:t>rhTSH</w:t>
      </w:r>
      <w:proofErr w:type="spellEnd"/>
      <w:r w:rsidRPr="00AB6203">
        <w:rPr>
          <w:rFonts w:eastAsia="Calibri"/>
          <w:lang w:eastAsia="en-US"/>
        </w:rPr>
        <w:t xml:space="preserve"> distribuye el I-131 de forma más homogénea en el bocio, lo que permite disminuir la dosis. La terapia combinada con </w:t>
      </w:r>
      <w:proofErr w:type="spellStart"/>
      <w:r w:rsidRPr="00AB6203">
        <w:rPr>
          <w:rFonts w:eastAsia="Calibri"/>
          <w:lang w:eastAsia="en-US"/>
        </w:rPr>
        <w:t>rhTSH</w:t>
      </w:r>
      <w:proofErr w:type="spellEnd"/>
      <w:r w:rsidRPr="00AB6203">
        <w:rPr>
          <w:rFonts w:eastAsia="Calibri"/>
          <w:lang w:eastAsia="en-US"/>
        </w:rPr>
        <w:t xml:space="preserve"> y I-131 se tolera bien y los posibles efectos </w:t>
      </w:r>
      <w:r w:rsidRPr="00AB6203">
        <w:rPr>
          <w:rFonts w:eastAsia="Calibri"/>
          <w:lang w:eastAsia="en-US"/>
        </w:rPr>
        <w:lastRenderedPageBreak/>
        <w:t>secundarios que se producen son similares a los observados en personas que reciben yodo radiactivo solo. Sin embargo, los pacientes pueden experimentar un breve aumento en los niveles de hormonas tiroideas, dentro de las 48 h posteriores a la administración de yodo radiactivo, lo que lleva a una tirotoxicosis leve transitoria, que puede ser seguida por hipotiroidismo durante los primeros 30 días después de la terapia.</w:t>
      </w:r>
      <w:r w:rsidRPr="00AB6203">
        <w:rPr>
          <w:rFonts w:eastAsia="Calibri"/>
          <w:vertAlign w:val="superscript"/>
          <w:lang w:eastAsia="en-US"/>
        </w:rPr>
        <w:t>(1)</w:t>
      </w:r>
    </w:p>
    <w:p w14:paraId="1F7C7087" w14:textId="77777777" w:rsidR="00AB6203" w:rsidRPr="00AB6203" w:rsidRDefault="00AB6203" w:rsidP="00AB6203">
      <w:pPr>
        <w:spacing w:line="360" w:lineRule="auto"/>
        <w:jc w:val="both"/>
        <w:rPr>
          <w:rFonts w:eastAsia="Calibri"/>
          <w:vertAlign w:val="superscript"/>
          <w:lang w:eastAsia="en-US"/>
        </w:rPr>
      </w:pPr>
      <w:r w:rsidRPr="00AB6203">
        <w:rPr>
          <w:rFonts w:eastAsia="Calibri"/>
          <w:lang w:eastAsia="en-US"/>
        </w:rPr>
        <w:t xml:space="preserve">Además de la contraindicación habitual en mujeres embarazadas o lactantes, se deben cumplir algunas condiciones antes de someter a los pacientes a este tratamiento. Debe evaluarse el volumen o la masa total de la tiroides, en busca de bocios voluminosos que se extiendan al mediastino superior (pueden requerir evaluación mediante resonancia magnética o tomografía computarizada, sin agente de contraste). El volumen o masa tiroidea activa debe evaluarse mediante gammagrafía tiroidea, si se considera que no se espera que las lesiones quísticas y otras áreas de baja captación respondan a la terapia con I-131. Dado que la mayoría de los pacientes tratados con yodo radiactivo desarrollan hipotiroidismo dentro de los 2 a 3 años después de la terapia, todos los pacientes que la reciben, deben ser seguidos con análisis semestrales de </w:t>
      </w:r>
      <w:proofErr w:type="spellStart"/>
      <w:r w:rsidRPr="00AB6203">
        <w:rPr>
          <w:rFonts w:eastAsia="Calibri"/>
          <w:lang w:eastAsia="en-US"/>
        </w:rPr>
        <w:t>TSH</w:t>
      </w:r>
      <w:proofErr w:type="spellEnd"/>
      <w:r w:rsidRPr="00AB6203">
        <w:rPr>
          <w:rFonts w:eastAsia="Calibri"/>
          <w:lang w:eastAsia="en-US"/>
        </w:rPr>
        <w:t xml:space="preserve"> sérica.</w:t>
      </w:r>
      <w:r w:rsidRPr="00AB6203">
        <w:rPr>
          <w:rFonts w:eastAsia="Calibri"/>
          <w:vertAlign w:val="superscript"/>
          <w:lang w:eastAsia="en-US"/>
        </w:rPr>
        <w:t>(4)</w:t>
      </w:r>
    </w:p>
    <w:p w14:paraId="03F5AE8F" w14:textId="77777777" w:rsidR="00AB6203" w:rsidRPr="00AB6203" w:rsidRDefault="00AB6203" w:rsidP="00AB6203">
      <w:pPr>
        <w:spacing w:line="360" w:lineRule="auto"/>
        <w:jc w:val="both"/>
        <w:rPr>
          <w:rFonts w:eastAsia="Calibri"/>
          <w:vertAlign w:val="superscript"/>
          <w:lang w:eastAsia="en-US"/>
        </w:rPr>
      </w:pPr>
      <w:r w:rsidRPr="00AB6203">
        <w:rPr>
          <w:rFonts w:eastAsia="Calibri"/>
          <w:lang w:eastAsia="en-US"/>
        </w:rPr>
        <w:t>Los efectos adversos asociados con el uso de RAI incluyen tirotoxicosis transitoria posterior al tratamiento, debido a la liberación de la hormona almacenada, hipotiroidismo transitorio o permanente, hinchazón inicial de la glándula, que puede representar un problema en bocios grandes y potencialmente (poco común) desarrollo de neoplasias malignas secundarias, como el cáncer de glándulas salivales y la leucemia.</w:t>
      </w:r>
      <w:r w:rsidRPr="00AB6203">
        <w:rPr>
          <w:rFonts w:eastAsia="Calibri"/>
          <w:vertAlign w:val="superscript"/>
          <w:lang w:eastAsia="en-US"/>
        </w:rPr>
        <w:t>(9)</w:t>
      </w:r>
    </w:p>
    <w:p w14:paraId="03364A51" w14:textId="77777777" w:rsidR="00AB6203" w:rsidRPr="00AB6203" w:rsidRDefault="00AB6203" w:rsidP="00AB6203">
      <w:pPr>
        <w:spacing w:line="360" w:lineRule="auto"/>
        <w:jc w:val="both"/>
        <w:rPr>
          <w:rFonts w:eastAsia="Calibri"/>
          <w:lang w:eastAsia="en-US"/>
        </w:rPr>
      </w:pPr>
      <w:proofErr w:type="spellStart"/>
      <w:r w:rsidRPr="00AB6203">
        <w:rPr>
          <w:rFonts w:eastAsia="Calibri"/>
          <w:i/>
          <w:iCs/>
          <w:lang w:eastAsia="en-US"/>
        </w:rPr>
        <w:t>Szumowski</w:t>
      </w:r>
      <w:proofErr w:type="spellEnd"/>
      <w:r w:rsidRPr="00AB6203">
        <w:rPr>
          <w:rFonts w:eastAsia="Calibri"/>
          <w:lang w:eastAsia="en-US"/>
        </w:rPr>
        <w:t xml:space="preserve"> y otros</w:t>
      </w:r>
      <w:r w:rsidRPr="00AB6203">
        <w:rPr>
          <w:rFonts w:eastAsia="Calibri"/>
          <w:vertAlign w:val="superscript"/>
          <w:lang w:eastAsia="en-US"/>
        </w:rPr>
        <w:t>(15)</w:t>
      </w:r>
      <w:r w:rsidRPr="00AB6203">
        <w:rPr>
          <w:rFonts w:eastAsia="Calibri"/>
          <w:lang w:eastAsia="en-US"/>
        </w:rPr>
        <w:t xml:space="preserve"> concluyen que la terapia con I-131 para el </w:t>
      </w:r>
      <w:proofErr w:type="spellStart"/>
      <w:r w:rsidRPr="00AB6203">
        <w:rPr>
          <w:rFonts w:eastAsia="Calibri"/>
          <w:lang w:eastAsia="en-US"/>
        </w:rPr>
        <w:t>BMN</w:t>
      </w:r>
      <w:proofErr w:type="spellEnd"/>
      <w:r w:rsidRPr="00AB6203">
        <w:rPr>
          <w:rFonts w:eastAsia="Calibri"/>
          <w:lang w:eastAsia="en-US"/>
        </w:rPr>
        <w:t xml:space="preserve"> no tóxico, precedida del uso de </w:t>
      </w:r>
      <w:proofErr w:type="spellStart"/>
      <w:r w:rsidRPr="00AB6203">
        <w:rPr>
          <w:rFonts w:eastAsia="Calibri"/>
          <w:lang w:eastAsia="en-US"/>
        </w:rPr>
        <w:t>metimazol</w:t>
      </w:r>
      <w:proofErr w:type="spellEnd"/>
      <w:r w:rsidRPr="00AB6203">
        <w:rPr>
          <w:rFonts w:eastAsia="Calibri"/>
          <w:lang w:eastAsia="en-US"/>
        </w:rPr>
        <w:t xml:space="preserve"> en dosis adecuadas, aumenta la eficacia del tratamiento. El método puede ser una alternativa a la terapia con I-131 para el </w:t>
      </w:r>
      <w:proofErr w:type="spellStart"/>
      <w:r w:rsidRPr="00AB6203">
        <w:rPr>
          <w:rFonts w:eastAsia="Calibri"/>
          <w:lang w:eastAsia="en-US"/>
        </w:rPr>
        <w:t>BMN</w:t>
      </w:r>
      <w:proofErr w:type="spellEnd"/>
      <w:r w:rsidRPr="00AB6203">
        <w:rPr>
          <w:rFonts w:eastAsia="Calibri"/>
          <w:lang w:eastAsia="en-US"/>
        </w:rPr>
        <w:t xml:space="preserve"> no tóxico con </w:t>
      </w:r>
      <w:proofErr w:type="spellStart"/>
      <w:r w:rsidRPr="00AB6203">
        <w:rPr>
          <w:rFonts w:eastAsia="Calibri"/>
          <w:lang w:eastAsia="en-US"/>
        </w:rPr>
        <w:t>rhTSH</w:t>
      </w:r>
      <w:proofErr w:type="spellEnd"/>
      <w:r w:rsidRPr="00AB6203">
        <w:rPr>
          <w:rFonts w:eastAsia="Calibri"/>
          <w:lang w:eastAsia="en-US"/>
        </w:rPr>
        <w:t xml:space="preserve"> adyuvante. </w:t>
      </w:r>
    </w:p>
    <w:p w14:paraId="54CDB8E7" w14:textId="77777777" w:rsidR="00AB6203" w:rsidRPr="00AB6203" w:rsidRDefault="00AB6203" w:rsidP="00AB6203">
      <w:pPr>
        <w:spacing w:line="360" w:lineRule="auto"/>
        <w:contextualSpacing/>
        <w:jc w:val="center"/>
        <w:rPr>
          <w:rFonts w:eastAsia="Calibri"/>
          <w:b/>
          <w:sz w:val="28"/>
          <w:szCs w:val="28"/>
          <w:lang w:eastAsia="en-US"/>
        </w:rPr>
      </w:pPr>
      <w:r w:rsidRPr="00AB6203">
        <w:rPr>
          <w:rFonts w:eastAsia="Calibri"/>
          <w:b/>
          <w:sz w:val="28"/>
          <w:szCs w:val="28"/>
          <w:lang w:eastAsia="en-US"/>
        </w:rPr>
        <w:t>Tratamiento quirúrgico</w:t>
      </w:r>
    </w:p>
    <w:p w14:paraId="733B4797" w14:textId="77777777" w:rsidR="00AB6203" w:rsidRPr="00AB6203" w:rsidRDefault="00AB6203" w:rsidP="00AB6203">
      <w:pPr>
        <w:spacing w:line="360" w:lineRule="auto"/>
        <w:jc w:val="both"/>
        <w:rPr>
          <w:rFonts w:eastAsia="Calibri"/>
          <w:lang w:eastAsia="en-US"/>
        </w:rPr>
      </w:pPr>
      <w:r w:rsidRPr="00AB6203">
        <w:rPr>
          <w:rFonts w:eastAsia="Calibri"/>
          <w:lang w:eastAsia="en-US"/>
        </w:rPr>
        <w:t xml:space="preserve">El </w:t>
      </w:r>
      <w:proofErr w:type="spellStart"/>
      <w:r w:rsidRPr="00AB6203">
        <w:rPr>
          <w:rFonts w:eastAsia="Calibri"/>
          <w:lang w:eastAsia="en-US"/>
        </w:rPr>
        <w:t>BMN</w:t>
      </w:r>
      <w:proofErr w:type="spellEnd"/>
      <w:r w:rsidRPr="00AB6203">
        <w:rPr>
          <w:rFonts w:eastAsia="Calibri"/>
          <w:lang w:eastAsia="en-US"/>
        </w:rPr>
        <w:t xml:space="preserve"> benigno es la enfermedad endocrina que con mayor frecuencia requiere intervención quirúrgica. Los debates sobre su tratamiento óptimo han estado activas durante muchos años.</w:t>
      </w:r>
      <w:r w:rsidRPr="00AB6203">
        <w:rPr>
          <w:rFonts w:eastAsia="Calibri"/>
          <w:vertAlign w:val="superscript"/>
          <w:lang w:eastAsia="en-US"/>
        </w:rPr>
        <w:t xml:space="preserve">(1,16) </w:t>
      </w:r>
      <w:r w:rsidRPr="00AB6203">
        <w:rPr>
          <w:rFonts w:eastAsia="Calibri"/>
          <w:lang w:eastAsia="en-US"/>
        </w:rPr>
        <w:t>Las indicaciones que dirigen a los cirujanos a operar suelen ser síntomas de compresión, sospecha de malignidad, preocupaciones estéticas e ineficacia de otros tratamientos.</w:t>
      </w:r>
      <w:r w:rsidRPr="00AB6203">
        <w:rPr>
          <w:rFonts w:eastAsia="Calibri"/>
          <w:vertAlign w:val="superscript"/>
          <w:lang w:eastAsia="en-US"/>
        </w:rPr>
        <w:t>(1)</w:t>
      </w:r>
    </w:p>
    <w:p w14:paraId="44365C3F" w14:textId="77777777" w:rsidR="00AB6203" w:rsidRPr="00AB6203" w:rsidRDefault="00AB6203" w:rsidP="00AB6203">
      <w:pPr>
        <w:spacing w:line="360" w:lineRule="auto"/>
        <w:contextualSpacing/>
        <w:jc w:val="both"/>
        <w:rPr>
          <w:rFonts w:eastAsia="Calibri"/>
          <w:lang w:eastAsia="en-US"/>
        </w:rPr>
      </w:pPr>
      <w:r w:rsidRPr="00AB6203">
        <w:rPr>
          <w:rFonts w:eastAsia="Calibri"/>
          <w:lang w:eastAsia="en-US"/>
        </w:rPr>
        <w:lastRenderedPageBreak/>
        <w:t>A lo largo de los años, se han aceptado diferentes métodos como estándares en las intervenciones quirúrgicas de la glándula tiroides. La tiroidectomía subtotal (</w:t>
      </w:r>
      <w:proofErr w:type="spellStart"/>
      <w:r w:rsidRPr="00AB6203">
        <w:rPr>
          <w:rFonts w:eastAsia="Calibri"/>
          <w:lang w:eastAsia="en-US"/>
        </w:rPr>
        <w:t>TST</w:t>
      </w:r>
      <w:proofErr w:type="spellEnd"/>
      <w:r w:rsidRPr="00AB6203">
        <w:rPr>
          <w:rFonts w:eastAsia="Calibri"/>
          <w:lang w:eastAsia="en-US"/>
        </w:rPr>
        <w:t xml:space="preserve">) se definió en el pasado como un método seguro y con menos complicaciones para el tratamiento quirúrgico del </w:t>
      </w:r>
      <w:proofErr w:type="spellStart"/>
      <w:r w:rsidRPr="00AB6203">
        <w:rPr>
          <w:rFonts w:eastAsia="Calibri"/>
          <w:lang w:eastAsia="en-US"/>
        </w:rPr>
        <w:t>BMN</w:t>
      </w:r>
      <w:proofErr w:type="spellEnd"/>
      <w:r w:rsidRPr="00AB6203">
        <w:rPr>
          <w:rFonts w:eastAsia="Calibri"/>
          <w:lang w:eastAsia="en-US"/>
        </w:rPr>
        <w:t xml:space="preserve"> no tóxico bilateral; pero a principios del siglo XXI se han preferido operaciones más radicales, como la tiroidectomía total (</w:t>
      </w:r>
      <w:proofErr w:type="spellStart"/>
      <w:r w:rsidRPr="00AB6203">
        <w:rPr>
          <w:rFonts w:eastAsia="Calibri"/>
          <w:lang w:eastAsia="en-US"/>
        </w:rPr>
        <w:t>TT</w:t>
      </w:r>
      <w:proofErr w:type="spellEnd"/>
      <w:r w:rsidRPr="00AB6203">
        <w:rPr>
          <w:rFonts w:eastAsia="Calibri"/>
          <w:lang w:eastAsia="en-US"/>
        </w:rPr>
        <w:t>) y la tiroidectomía casi total (</w:t>
      </w:r>
      <w:proofErr w:type="spellStart"/>
      <w:r w:rsidRPr="00AB6203">
        <w:rPr>
          <w:rFonts w:eastAsia="Calibri"/>
          <w:lang w:eastAsia="en-US"/>
        </w:rPr>
        <w:t>TCT</w:t>
      </w:r>
      <w:proofErr w:type="spellEnd"/>
      <w:r w:rsidRPr="00AB6203">
        <w:rPr>
          <w:rFonts w:eastAsia="Calibri"/>
          <w:lang w:eastAsia="en-US"/>
        </w:rPr>
        <w:t xml:space="preserve">), así como </w:t>
      </w:r>
      <w:proofErr w:type="spellStart"/>
      <w:r w:rsidRPr="00AB6203">
        <w:rPr>
          <w:rFonts w:eastAsia="Calibri"/>
          <w:lang w:eastAsia="en-US"/>
        </w:rPr>
        <w:t>TT</w:t>
      </w:r>
      <w:proofErr w:type="spellEnd"/>
      <w:r w:rsidRPr="00AB6203">
        <w:rPr>
          <w:rFonts w:eastAsia="Calibri"/>
          <w:lang w:eastAsia="en-US"/>
        </w:rPr>
        <w:t xml:space="preserve"> de un lado y subtotal del otro; denominada procedimiento de Dunhill.</w:t>
      </w:r>
      <w:r w:rsidRPr="00AB6203">
        <w:rPr>
          <w:rFonts w:eastAsia="Calibri"/>
          <w:vertAlign w:val="superscript"/>
          <w:lang w:eastAsia="en-US"/>
        </w:rPr>
        <w:t>(1,17)</w:t>
      </w:r>
      <w:r w:rsidRPr="00AB6203">
        <w:rPr>
          <w:rFonts w:eastAsia="Calibri"/>
          <w:lang w:eastAsia="en-US"/>
        </w:rPr>
        <w:t xml:space="preserve"> </w:t>
      </w:r>
    </w:p>
    <w:p w14:paraId="747DC868" w14:textId="77777777" w:rsidR="00AB6203" w:rsidRPr="00AB6203" w:rsidRDefault="00AB6203" w:rsidP="00AB6203">
      <w:pPr>
        <w:spacing w:line="360" w:lineRule="auto"/>
        <w:contextualSpacing/>
        <w:jc w:val="both"/>
        <w:rPr>
          <w:rFonts w:eastAsia="Calibri"/>
          <w:lang w:eastAsia="en-US"/>
        </w:rPr>
      </w:pPr>
      <w:proofErr w:type="spellStart"/>
      <w:r w:rsidRPr="00AB6203">
        <w:rPr>
          <w:rFonts w:eastAsia="Calibri"/>
          <w:i/>
          <w:iCs/>
          <w:lang w:eastAsia="en-US"/>
        </w:rPr>
        <w:t>Barczynski</w:t>
      </w:r>
      <w:proofErr w:type="spellEnd"/>
      <w:r w:rsidRPr="00AB6203">
        <w:rPr>
          <w:rFonts w:eastAsia="Calibri"/>
          <w:lang w:eastAsia="en-US"/>
        </w:rPr>
        <w:t xml:space="preserve"> y otros</w:t>
      </w:r>
      <w:r w:rsidRPr="00AB6203">
        <w:rPr>
          <w:rFonts w:eastAsia="Calibri"/>
          <w:vertAlign w:val="superscript"/>
          <w:lang w:eastAsia="en-US"/>
        </w:rPr>
        <w:t>(17)</w:t>
      </w:r>
      <w:r w:rsidRPr="00AB6203">
        <w:rPr>
          <w:rFonts w:eastAsia="Calibri"/>
          <w:lang w:eastAsia="en-US"/>
        </w:rPr>
        <w:t xml:space="preserve"> plantean que la prevalencia de bocio recurrente y la necesidad de tiroidectomía futura, durante el seguimiento de 10 años, se redujeron significativamente después de </w:t>
      </w:r>
      <w:proofErr w:type="spellStart"/>
      <w:r w:rsidRPr="00AB6203">
        <w:rPr>
          <w:rFonts w:eastAsia="Calibri"/>
          <w:lang w:eastAsia="en-US"/>
        </w:rPr>
        <w:t>TT</w:t>
      </w:r>
      <w:proofErr w:type="spellEnd"/>
      <w:r w:rsidRPr="00AB6203">
        <w:rPr>
          <w:rFonts w:eastAsia="Calibri"/>
          <w:lang w:eastAsia="en-US"/>
        </w:rPr>
        <w:t xml:space="preserve">, en comparación con la operación de Dunhill y la </w:t>
      </w:r>
      <w:proofErr w:type="spellStart"/>
      <w:r w:rsidRPr="00AB6203">
        <w:rPr>
          <w:rFonts w:eastAsia="Calibri"/>
          <w:lang w:eastAsia="en-US"/>
        </w:rPr>
        <w:t>TST</w:t>
      </w:r>
      <w:proofErr w:type="spellEnd"/>
      <w:r w:rsidRPr="00AB6203">
        <w:rPr>
          <w:rFonts w:eastAsia="Calibri"/>
          <w:lang w:eastAsia="en-US"/>
        </w:rPr>
        <w:t xml:space="preserve"> bilateral. La recurrencia del bocio tiende a aumentar con el tiempo de seguimiento; la observada a los 5 años (8,2 %) casi se duplica a los 10 años (15,5 %), después de la intervención inicial. Además, la necesidad de tiroidectomía de revisión para la recurrencia, en procedimientos más limitados que la </w:t>
      </w:r>
      <w:proofErr w:type="spellStart"/>
      <w:r w:rsidRPr="00AB6203">
        <w:rPr>
          <w:rFonts w:eastAsia="Calibri"/>
          <w:lang w:eastAsia="en-US"/>
        </w:rPr>
        <w:t>TT</w:t>
      </w:r>
      <w:proofErr w:type="spellEnd"/>
      <w:r w:rsidRPr="00AB6203">
        <w:rPr>
          <w:rFonts w:eastAsia="Calibri"/>
          <w:lang w:eastAsia="en-US"/>
        </w:rPr>
        <w:t xml:space="preserve">, fue más de 6 veces mayor durante el seguimiento de 10 años (5,4 %), en comparación con los valores observados durante el seguimiento de 5 años (0,8 %), mientras que casi no hubo después de </w:t>
      </w:r>
      <w:proofErr w:type="spellStart"/>
      <w:r w:rsidRPr="00AB6203">
        <w:rPr>
          <w:rFonts w:eastAsia="Calibri"/>
          <w:lang w:eastAsia="en-US"/>
        </w:rPr>
        <w:t>TT</w:t>
      </w:r>
      <w:proofErr w:type="spellEnd"/>
      <w:r w:rsidRPr="00AB6203">
        <w:rPr>
          <w:rFonts w:eastAsia="Calibri"/>
          <w:lang w:eastAsia="en-US"/>
        </w:rPr>
        <w:t xml:space="preserve"> (0,6 %) durante todo el período de estudio (p</w:t>
      </w:r>
      <w:r w:rsidRPr="00AB6203">
        <w:rPr>
          <w:rFonts w:ascii="MS Reference Sans Serif" w:eastAsia="Calibri" w:hAnsi="MS Reference Sans Serif"/>
          <w:lang w:eastAsia="en-US"/>
        </w:rPr>
        <w:t>&lt;</w:t>
      </w:r>
      <w:r w:rsidRPr="00AB6203">
        <w:rPr>
          <w:rFonts w:eastAsia="Calibri"/>
          <w:lang w:eastAsia="en-US"/>
        </w:rPr>
        <w:t xml:space="preserve"> 0,001). Por otro lado, el riesgo de lesión temporal del nervio laríngeo recurrente, así como de hipoparatiroidismo transitorio, fueron significativamente mayores después de la </w:t>
      </w:r>
      <w:proofErr w:type="spellStart"/>
      <w:r w:rsidRPr="00AB6203">
        <w:rPr>
          <w:rFonts w:eastAsia="Calibri"/>
          <w:lang w:eastAsia="en-US"/>
        </w:rPr>
        <w:t>TT</w:t>
      </w:r>
      <w:proofErr w:type="spellEnd"/>
      <w:r w:rsidRPr="00AB6203">
        <w:rPr>
          <w:rFonts w:eastAsia="Calibri"/>
          <w:lang w:eastAsia="en-US"/>
        </w:rPr>
        <w:t xml:space="preserve"> inicial, en comparación con resecciones tiroideas inferiores a las totales. Sin embargo, el riesgo de </w:t>
      </w:r>
      <w:proofErr w:type="spellStart"/>
      <w:r w:rsidRPr="00AB6203">
        <w:rPr>
          <w:rFonts w:eastAsia="Calibri"/>
          <w:lang w:eastAsia="en-US"/>
        </w:rPr>
        <w:t>TT</w:t>
      </w:r>
      <w:proofErr w:type="spellEnd"/>
      <w:r w:rsidRPr="00AB6203">
        <w:rPr>
          <w:rFonts w:eastAsia="Calibri"/>
          <w:lang w:eastAsia="en-US"/>
        </w:rPr>
        <w:t xml:space="preserve"> inicial no superó el riesgo acumulado de morbilidad permanente posoperatoria, ni posterior a la revisión de resección tiroidea más limitada. Concluyen que, la </w:t>
      </w:r>
      <w:proofErr w:type="spellStart"/>
      <w:r w:rsidRPr="00AB6203">
        <w:rPr>
          <w:rFonts w:eastAsia="Calibri"/>
          <w:lang w:eastAsia="en-US"/>
        </w:rPr>
        <w:t>TT</w:t>
      </w:r>
      <w:proofErr w:type="spellEnd"/>
      <w:r w:rsidRPr="00AB6203">
        <w:rPr>
          <w:rFonts w:eastAsia="Calibri"/>
          <w:lang w:eastAsia="en-US"/>
        </w:rPr>
        <w:t xml:space="preserve"> realizada por un cirujano de tiroides experimentados puede considerarse como el procedimiento de elección para pacientes con </w:t>
      </w:r>
      <w:proofErr w:type="spellStart"/>
      <w:r w:rsidRPr="00AB6203">
        <w:rPr>
          <w:rFonts w:eastAsia="Calibri"/>
          <w:lang w:eastAsia="en-US"/>
        </w:rPr>
        <w:t>BMN</w:t>
      </w:r>
      <w:proofErr w:type="spellEnd"/>
      <w:r w:rsidRPr="00AB6203">
        <w:rPr>
          <w:rFonts w:eastAsia="Calibri"/>
          <w:lang w:eastAsia="en-US"/>
        </w:rPr>
        <w:t xml:space="preserve"> no tóxico; ya que conlleva una prevalencia significativamente menor de bocio recurrente y de necesidad de tiroidectomía de revisión, comparada con otras resecciones más limitadas. Además, el riesgo de la </w:t>
      </w:r>
      <w:proofErr w:type="spellStart"/>
      <w:r w:rsidRPr="00AB6203">
        <w:rPr>
          <w:rFonts w:eastAsia="Calibri"/>
          <w:lang w:eastAsia="en-US"/>
        </w:rPr>
        <w:t>TT</w:t>
      </w:r>
      <w:proofErr w:type="spellEnd"/>
      <w:r w:rsidRPr="00AB6203">
        <w:rPr>
          <w:rFonts w:eastAsia="Calibri"/>
          <w:lang w:eastAsia="en-US"/>
        </w:rPr>
        <w:t xml:space="preserve"> inicial no </w:t>
      </w:r>
      <w:proofErr w:type="spellStart"/>
      <w:r w:rsidRPr="00AB6203">
        <w:rPr>
          <w:rFonts w:eastAsia="Calibri"/>
          <w:lang w:eastAsia="en-US"/>
        </w:rPr>
        <w:t>sobrepondera</w:t>
      </w:r>
      <w:proofErr w:type="spellEnd"/>
      <w:r w:rsidRPr="00AB6203">
        <w:rPr>
          <w:rFonts w:eastAsia="Calibri"/>
          <w:lang w:eastAsia="en-US"/>
        </w:rPr>
        <w:t xml:space="preserve"> el riesgo acumulativo de morbilidad permanente postoperatoria y </w:t>
      </w:r>
      <w:proofErr w:type="spellStart"/>
      <w:r w:rsidRPr="00AB6203">
        <w:rPr>
          <w:rFonts w:eastAsia="Calibri"/>
          <w:lang w:eastAsia="en-US"/>
        </w:rPr>
        <w:t>postrevisión</w:t>
      </w:r>
      <w:proofErr w:type="spellEnd"/>
      <w:r w:rsidRPr="00AB6203">
        <w:rPr>
          <w:rFonts w:eastAsia="Calibri"/>
          <w:lang w:eastAsia="en-US"/>
        </w:rPr>
        <w:t xml:space="preserve"> de las modalidades de resección tiroidea más limitadas.</w:t>
      </w:r>
    </w:p>
    <w:p w14:paraId="187E30B9" w14:textId="77777777" w:rsidR="00AB6203" w:rsidRPr="00AB6203" w:rsidRDefault="00AB6203" w:rsidP="00AB6203">
      <w:pPr>
        <w:spacing w:line="360" w:lineRule="auto"/>
        <w:contextualSpacing/>
        <w:jc w:val="both"/>
        <w:rPr>
          <w:rFonts w:eastAsia="Calibri"/>
          <w:lang w:eastAsia="en-US"/>
        </w:rPr>
      </w:pPr>
      <w:r w:rsidRPr="00AB6203">
        <w:rPr>
          <w:rFonts w:eastAsia="Calibri"/>
          <w:lang w:eastAsia="en-US"/>
        </w:rPr>
        <w:t xml:space="preserve">La tiroidectomía total realizada por cirujanos experimentados es más efectiva y beneficiosa en el tratamiento quirúrgico del </w:t>
      </w:r>
      <w:proofErr w:type="spellStart"/>
      <w:r w:rsidRPr="00AB6203">
        <w:rPr>
          <w:rFonts w:eastAsia="Calibri"/>
          <w:lang w:eastAsia="en-US"/>
        </w:rPr>
        <w:t>BMN</w:t>
      </w:r>
      <w:proofErr w:type="spellEnd"/>
      <w:r w:rsidRPr="00AB6203">
        <w:rPr>
          <w:rFonts w:eastAsia="Calibri"/>
          <w:lang w:eastAsia="en-US"/>
        </w:rPr>
        <w:t xml:space="preserve"> no tóxico. No presenta una diferencia significativa en las tasas de complicaciones, en comparación con la </w:t>
      </w:r>
      <w:proofErr w:type="spellStart"/>
      <w:r w:rsidRPr="00AB6203">
        <w:rPr>
          <w:rFonts w:eastAsia="Calibri"/>
          <w:lang w:eastAsia="en-US"/>
        </w:rPr>
        <w:t>TST</w:t>
      </w:r>
      <w:proofErr w:type="spellEnd"/>
      <w:r w:rsidRPr="00AB6203">
        <w:rPr>
          <w:rFonts w:eastAsia="Calibri"/>
          <w:lang w:eastAsia="en-US"/>
        </w:rPr>
        <w:t xml:space="preserve"> y la </w:t>
      </w:r>
      <w:proofErr w:type="spellStart"/>
      <w:r w:rsidRPr="00AB6203">
        <w:rPr>
          <w:rFonts w:eastAsia="Calibri"/>
          <w:lang w:eastAsia="en-US"/>
        </w:rPr>
        <w:t>TCT</w:t>
      </w:r>
      <w:proofErr w:type="spellEnd"/>
      <w:r w:rsidRPr="00AB6203">
        <w:rPr>
          <w:rFonts w:eastAsia="Calibri"/>
          <w:lang w:eastAsia="en-US"/>
        </w:rPr>
        <w:t>, disminuye la recurrencia y la necesidad de una nueva intervención.</w:t>
      </w:r>
      <w:r w:rsidRPr="00AB6203">
        <w:rPr>
          <w:rFonts w:eastAsia="Calibri"/>
          <w:vertAlign w:val="superscript"/>
          <w:lang w:eastAsia="en-US"/>
        </w:rPr>
        <w:t>(18,19,20)</w:t>
      </w:r>
      <w:r w:rsidRPr="00AB6203">
        <w:rPr>
          <w:rFonts w:eastAsia="Calibri"/>
          <w:lang w:eastAsia="en-US"/>
        </w:rPr>
        <w:t xml:space="preserve"> </w:t>
      </w:r>
    </w:p>
    <w:p w14:paraId="3C1FF543" w14:textId="77777777" w:rsidR="00AB6203" w:rsidRPr="00AB6203" w:rsidRDefault="00AB6203" w:rsidP="00AB6203">
      <w:pPr>
        <w:spacing w:line="360" w:lineRule="auto"/>
        <w:contextualSpacing/>
        <w:jc w:val="both"/>
        <w:rPr>
          <w:rFonts w:eastAsia="Calibri"/>
          <w:lang w:eastAsia="en-US"/>
        </w:rPr>
      </w:pPr>
      <w:proofErr w:type="spellStart"/>
      <w:r w:rsidRPr="00AB6203">
        <w:rPr>
          <w:rFonts w:eastAsia="Calibri"/>
          <w:i/>
          <w:iCs/>
          <w:lang w:eastAsia="en-US"/>
        </w:rPr>
        <w:lastRenderedPageBreak/>
        <w:t>Siddappa</w:t>
      </w:r>
      <w:proofErr w:type="spellEnd"/>
      <w:r w:rsidRPr="00AB6203">
        <w:rPr>
          <w:rFonts w:eastAsia="Calibri"/>
          <w:lang w:eastAsia="en-US"/>
        </w:rPr>
        <w:t xml:space="preserve"> y otros</w:t>
      </w:r>
      <w:r w:rsidRPr="00AB6203">
        <w:rPr>
          <w:rFonts w:eastAsia="Calibri"/>
          <w:vertAlign w:val="superscript"/>
          <w:lang w:eastAsia="en-US"/>
        </w:rPr>
        <w:t>(21)</w:t>
      </w:r>
      <w:r w:rsidRPr="00AB6203">
        <w:rPr>
          <w:rFonts w:eastAsia="Calibri"/>
          <w:lang w:eastAsia="en-US"/>
        </w:rPr>
        <w:t xml:space="preserve"> plantean que las principales indicaciones para la intervención quirúrgica en el </w:t>
      </w:r>
      <w:proofErr w:type="spellStart"/>
      <w:r w:rsidRPr="00AB6203">
        <w:rPr>
          <w:rFonts w:eastAsia="Calibri"/>
          <w:lang w:eastAsia="en-US"/>
        </w:rPr>
        <w:t>BMN</w:t>
      </w:r>
      <w:proofErr w:type="spellEnd"/>
      <w:r w:rsidRPr="00AB6203">
        <w:rPr>
          <w:rFonts w:eastAsia="Calibri"/>
          <w:lang w:eastAsia="en-US"/>
        </w:rPr>
        <w:t xml:space="preserve"> son los problemas estéticos y que la tiroidectomía subtotal es el tratamiento ideal. </w:t>
      </w:r>
    </w:p>
    <w:p w14:paraId="3110CCD4" w14:textId="77777777" w:rsidR="00AB6203" w:rsidRPr="00AB6203" w:rsidRDefault="00AB6203" w:rsidP="00AB6203">
      <w:pPr>
        <w:spacing w:line="360" w:lineRule="auto"/>
        <w:contextualSpacing/>
        <w:jc w:val="center"/>
        <w:rPr>
          <w:rFonts w:eastAsia="Calibri"/>
          <w:b/>
          <w:sz w:val="28"/>
          <w:szCs w:val="28"/>
          <w:lang w:eastAsia="en-US"/>
        </w:rPr>
      </w:pPr>
      <w:r w:rsidRPr="00AB6203">
        <w:rPr>
          <w:rFonts w:eastAsia="Calibri"/>
          <w:b/>
          <w:sz w:val="28"/>
          <w:szCs w:val="28"/>
          <w:lang w:eastAsia="en-US"/>
        </w:rPr>
        <w:t>Técnicas mínimamente invasivas</w:t>
      </w:r>
    </w:p>
    <w:p w14:paraId="6C8EB169" w14:textId="77777777" w:rsidR="00AB6203" w:rsidRPr="00AB6203" w:rsidRDefault="00AB6203" w:rsidP="00AB6203">
      <w:pPr>
        <w:spacing w:line="360" w:lineRule="auto"/>
        <w:jc w:val="both"/>
        <w:rPr>
          <w:rFonts w:eastAsia="Calibri"/>
          <w:vertAlign w:val="superscript"/>
          <w:lang w:eastAsia="en-US"/>
        </w:rPr>
      </w:pPr>
      <w:r w:rsidRPr="00AB6203">
        <w:rPr>
          <w:rFonts w:eastAsia="Calibri"/>
          <w:lang w:eastAsia="en-US"/>
        </w:rPr>
        <w:t>En las últimas 2 décadas, se han propuesto técnicas no quirúrgicas y mínimamente invasivas, guiadas por ecografía, para el tratamiento de nódulos sintomáticos. Los procedimientos mínimamente invasivos incluyen inyección percutánea de etanol y la ablación térmica (con láser, por radiofrecuencia, ultrasonido enfocado de alta intensidad y ablación percutánea por microondas). Actualmente, la ablación percutánea se considera una opción de tratamiento adicional para los nódulos tiroideos benignos.</w:t>
      </w:r>
      <w:r w:rsidRPr="00AB6203">
        <w:rPr>
          <w:rFonts w:eastAsia="Calibri"/>
          <w:vertAlign w:val="superscript"/>
          <w:lang w:eastAsia="en-US"/>
        </w:rPr>
        <w:t>(22,23)</w:t>
      </w:r>
    </w:p>
    <w:p w14:paraId="39390587" w14:textId="77777777" w:rsidR="00AB6203" w:rsidRPr="00AB6203" w:rsidRDefault="00AB6203" w:rsidP="00AB6203">
      <w:pPr>
        <w:spacing w:line="360" w:lineRule="auto"/>
        <w:contextualSpacing/>
        <w:jc w:val="center"/>
        <w:rPr>
          <w:rFonts w:eastAsia="Calibri"/>
          <w:b/>
          <w:bCs/>
          <w:iCs/>
          <w:sz w:val="26"/>
          <w:szCs w:val="26"/>
          <w:lang w:eastAsia="en-US"/>
        </w:rPr>
      </w:pPr>
      <w:r w:rsidRPr="00AB6203">
        <w:rPr>
          <w:rFonts w:eastAsia="Calibri"/>
          <w:b/>
          <w:bCs/>
          <w:iCs/>
          <w:sz w:val="26"/>
          <w:szCs w:val="26"/>
          <w:lang w:eastAsia="en-US"/>
        </w:rPr>
        <w:t>Inyección percutánea de etanol (</w:t>
      </w:r>
      <w:proofErr w:type="spellStart"/>
      <w:r w:rsidRPr="00AB6203">
        <w:rPr>
          <w:rFonts w:eastAsia="Calibri"/>
          <w:b/>
          <w:bCs/>
          <w:iCs/>
          <w:sz w:val="26"/>
          <w:szCs w:val="26"/>
          <w:lang w:eastAsia="en-US"/>
        </w:rPr>
        <w:t>PEI</w:t>
      </w:r>
      <w:proofErr w:type="spellEnd"/>
      <w:r w:rsidRPr="00AB6203">
        <w:rPr>
          <w:rFonts w:eastAsia="Calibri"/>
          <w:b/>
          <w:bCs/>
          <w:iCs/>
          <w:sz w:val="26"/>
          <w:szCs w:val="26"/>
          <w:lang w:eastAsia="en-US"/>
        </w:rPr>
        <w:t>)</w:t>
      </w:r>
    </w:p>
    <w:p w14:paraId="5B95D399" w14:textId="77777777" w:rsidR="00AB6203" w:rsidRPr="00AB6203" w:rsidRDefault="00AB6203" w:rsidP="00AB6203">
      <w:pPr>
        <w:spacing w:line="360" w:lineRule="auto"/>
        <w:jc w:val="both"/>
        <w:rPr>
          <w:rFonts w:eastAsia="Calibri"/>
          <w:vertAlign w:val="superscript"/>
          <w:lang w:eastAsia="en-US"/>
        </w:rPr>
      </w:pPr>
      <w:r w:rsidRPr="00AB6203">
        <w:rPr>
          <w:rFonts w:eastAsia="Calibri"/>
          <w:lang w:eastAsia="en-US"/>
        </w:rPr>
        <w:t xml:space="preserve">El uso de la </w:t>
      </w:r>
      <w:proofErr w:type="spellStart"/>
      <w:r w:rsidRPr="00AB6203">
        <w:rPr>
          <w:rFonts w:eastAsia="Calibri"/>
          <w:lang w:eastAsia="en-US"/>
        </w:rPr>
        <w:t>PEI</w:t>
      </w:r>
      <w:proofErr w:type="spellEnd"/>
      <w:r w:rsidRPr="00AB6203">
        <w:rPr>
          <w:rFonts w:eastAsia="Calibri"/>
          <w:lang w:eastAsia="en-US"/>
        </w:rPr>
        <w:t xml:space="preserve"> guiada por ecografía, como alternativa a la operación en el tratamiento de los nódulos tiroideos benignos, fue propuesta por primera vez en 1990, por </w:t>
      </w:r>
      <w:proofErr w:type="spellStart"/>
      <w:r w:rsidRPr="00AB6203">
        <w:rPr>
          <w:rFonts w:eastAsia="Calibri"/>
          <w:i/>
          <w:iCs/>
          <w:lang w:eastAsia="en-US"/>
        </w:rPr>
        <w:t>Livraghi</w:t>
      </w:r>
      <w:proofErr w:type="spellEnd"/>
      <w:r w:rsidRPr="00AB6203">
        <w:rPr>
          <w:rFonts w:eastAsia="Calibri"/>
          <w:lang w:eastAsia="en-US"/>
        </w:rPr>
        <w:t xml:space="preserve"> y otros.</w:t>
      </w:r>
      <w:r w:rsidRPr="00AB6203">
        <w:rPr>
          <w:rFonts w:eastAsia="Calibri"/>
          <w:vertAlign w:val="superscript"/>
          <w:lang w:eastAsia="en-US"/>
        </w:rPr>
        <w:t>(24)</w:t>
      </w:r>
      <w:r w:rsidRPr="00AB6203">
        <w:rPr>
          <w:rFonts w:eastAsia="Calibri"/>
          <w:lang w:eastAsia="en-US"/>
        </w:rPr>
        <w:t xml:space="preserve"> El etanol actúa como un agente esclerosante primario, que promueve la deshidratación celular, la necrosis por coagulación y la trombosis de los vasos pequeños, seguida de fibrosis progresiva y reducción del volumen nodular.</w:t>
      </w:r>
      <w:r w:rsidRPr="00AB6203">
        <w:rPr>
          <w:rFonts w:eastAsia="Calibri"/>
          <w:vertAlign w:val="superscript"/>
          <w:lang w:eastAsia="en-US"/>
        </w:rPr>
        <w:t>(25)</w:t>
      </w:r>
    </w:p>
    <w:p w14:paraId="1DE38055" w14:textId="77777777" w:rsidR="00AB6203" w:rsidRPr="00AB6203" w:rsidRDefault="00AB6203" w:rsidP="00AB6203">
      <w:pPr>
        <w:spacing w:line="360" w:lineRule="auto"/>
        <w:jc w:val="both"/>
        <w:rPr>
          <w:rFonts w:eastAsia="Calibri"/>
          <w:lang w:eastAsia="en-US"/>
        </w:rPr>
      </w:pPr>
      <w:r w:rsidRPr="00AB6203">
        <w:rPr>
          <w:rFonts w:eastAsia="Calibri"/>
          <w:lang w:eastAsia="en-US"/>
        </w:rPr>
        <w:t>La mayoría de los autores</w:t>
      </w:r>
      <w:r w:rsidRPr="00AB6203">
        <w:rPr>
          <w:rFonts w:eastAsia="Calibri"/>
          <w:vertAlign w:val="superscript"/>
          <w:lang w:eastAsia="en-US"/>
        </w:rPr>
        <w:t>(5,7,22,23)</w:t>
      </w:r>
      <w:r w:rsidRPr="00AB6203">
        <w:rPr>
          <w:rFonts w:eastAsia="Calibri"/>
          <w:lang w:eastAsia="en-US"/>
        </w:rPr>
        <w:t xml:space="preserve"> consideran que la </w:t>
      </w:r>
      <w:proofErr w:type="spellStart"/>
      <w:r w:rsidRPr="00AB6203">
        <w:rPr>
          <w:rFonts w:eastAsia="Calibri"/>
          <w:lang w:eastAsia="en-US"/>
        </w:rPr>
        <w:t>PEI</w:t>
      </w:r>
      <w:proofErr w:type="spellEnd"/>
      <w:r w:rsidRPr="00AB6203">
        <w:rPr>
          <w:rFonts w:eastAsia="Calibri"/>
          <w:lang w:eastAsia="en-US"/>
        </w:rPr>
        <w:t xml:space="preserve"> representa el tratamiento de primera línea para los quistes y nódulos tiroideos, con un componente líquido predominante. Actualmente, debido a su destrucción tisular predecible, los procedimientos de ablación térmica han superado, a excepción de los quistes puros, el uso de ablación con etanol para lesiones tiroideas.</w:t>
      </w:r>
      <w:r w:rsidRPr="00AB6203">
        <w:rPr>
          <w:rFonts w:eastAsia="Calibri"/>
          <w:vertAlign w:val="superscript"/>
          <w:lang w:eastAsia="en-US"/>
        </w:rPr>
        <w:t>(22,26)</w:t>
      </w:r>
      <w:r w:rsidRPr="00AB6203">
        <w:rPr>
          <w:rFonts w:eastAsia="Calibri"/>
          <w:lang w:eastAsia="en-US"/>
        </w:rPr>
        <w:t xml:space="preserve"> </w:t>
      </w:r>
    </w:p>
    <w:p w14:paraId="3BBEF7FF" w14:textId="77777777" w:rsidR="00AB6203" w:rsidRPr="00AB6203" w:rsidRDefault="00AB6203" w:rsidP="00AB6203">
      <w:pPr>
        <w:spacing w:line="360" w:lineRule="auto"/>
        <w:jc w:val="both"/>
        <w:rPr>
          <w:rFonts w:eastAsia="Calibri"/>
          <w:lang w:eastAsia="en-US"/>
        </w:rPr>
      </w:pPr>
      <w:r w:rsidRPr="00AB6203">
        <w:rPr>
          <w:rFonts w:eastAsia="Calibri"/>
          <w:lang w:eastAsia="en-US"/>
        </w:rPr>
        <w:t>Según algunos estudios,</w:t>
      </w:r>
      <w:r w:rsidRPr="00AB6203">
        <w:rPr>
          <w:rFonts w:eastAsia="Calibri"/>
          <w:vertAlign w:val="superscript"/>
          <w:lang w:eastAsia="en-US"/>
        </w:rPr>
        <w:t>(25,27,28)</w:t>
      </w:r>
      <w:r w:rsidRPr="00AB6203">
        <w:rPr>
          <w:rFonts w:eastAsia="Calibri"/>
          <w:lang w:eastAsia="en-US"/>
        </w:rPr>
        <w:t xml:space="preserve"> se plantea la reducción significativa del volumen del nódulo tiroideo, tanto quístico, mixto o sólido, con la aplicación de la </w:t>
      </w:r>
      <w:proofErr w:type="spellStart"/>
      <w:r w:rsidRPr="00AB6203">
        <w:rPr>
          <w:rFonts w:eastAsia="Calibri"/>
          <w:lang w:eastAsia="en-US"/>
        </w:rPr>
        <w:t>PEI</w:t>
      </w:r>
      <w:proofErr w:type="spellEnd"/>
      <w:r w:rsidRPr="00AB6203">
        <w:rPr>
          <w:rFonts w:eastAsia="Calibri"/>
          <w:lang w:eastAsia="en-US"/>
        </w:rPr>
        <w:t>. Se ha utilizado también, en combinación con procedimientos de ablación térmica, como la ablación con láser, la ablación por radiofrecuencia (</w:t>
      </w:r>
      <w:proofErr w:type="spellStart"/>
      <w:r w:rsidRPr="00AB6203">
        <w:rPr>
          <w:rFonts w:eastAsia="Calibri"/>
          <w:lang w:eastAsia="en-US"/>
        </w:rPr>
        <w:t>RFA</w:t>
      </w:r>
      <w:proofErr w:type="spellEnd"/>
      <w:r w:rsidRPr="00AB6203">
        <w:rPr>
          <w:rFonts w:eastAsia="Calibri"/>
          <w:lang w:eastAsia="en-US"/>
        </w:rPr>
        <w:t>) y la ablación por microondas, para el tratamiento de la enfermedad tiroidea nodular.</w:t>
      </w:r>
      <w:r w:rsidRPr="00AB6203">
        <w:rPr>
          <w:rFonts w:eastAsia="Calibri"/>
          <w:vertAlign w:val="superscript"/>
          <w:lang w:eastAsia="en-US"/>
        </w:rPr>
        <w:t>(29,30,31,32)</w:t>
      </w:r>
      <w:r w:rsidRPr="00AB6203">
        <w:rPr>
          <w:rFonts w:eastAsia="Calibri"/>
          <w:lang w:eastAsia="en-US"/>
        </w:rPr>
        <w:t xml:space="preserve"> </w:t>
      </w:r>
    </w:p>
    <w:p w14:paraId="283CD78A" w14:textId="77777777" w:rsidR="00AB6203" w:rsidRPr="00AB6203" w:rsidRDefault="00AB6203" w:rsidP="00AB6203">
      <w:pPr>
        <w:spacing w:line="360" w:lineRule="auto"/>
        <w:contextualSpacing/>
        <w:jc w:val="center"/>
        <w:rPr>
          <w:rFonts w:eastAsia="Calibri"/>
          <w:b/>
          <w:bCs/>
          <w:iCs/>
          <w:sz w:val="26"/>
          <w:szCs w:val="26"/>
          <w:lang w:eastAsia="en-US"/>
        </w:rPr>
      </w:pPr>
      <w:r w:rsidRPr="00AB6203">
        <w:rPr>
          <w:rFonts w:eastAsia="Calibri"/>
          <w:b/>
          <w:bCs/>
          <w:iCs/>
          <w:sz w:val="26"/>
          <w:szCs w:val="26"/>
          <w:lang w:eastAsia="en-US"/>
        </w:rPr>
        <w:t>Ablación térmica</w:t>
      </w:r>
    </w:p>
    <w:p w14:paraId="4125A42C" w14:textId="77777777" w:rsidR="00AB6203" w:rsidRPr="00AB6203" w:rsidRDefault="00AB6203" w:rsidP="00AB6203">
      <w:pPr>
        <w:spacing w:line="360" w:lineRule="auto"/>
        <w:jc w:val="both"/>
        <w:rPr>
          <w:rFonts w:eastAsia="Calibri"/>
          <w:vertAlign w:val="superscript"/>
          <w:lang w:eastAsia="en-US"/>
        </w:rPr>
      </w:pPr>
      <w:r w:rsidRPr="00AB6203">
        <w:rPr>
          <w:rFonts w:eastAsia="Calibri"/>
          <w:lang w:eastAsia="en-US"/>
        </w:rPr>
        <w:t>La ablación térmica incluye una serie de métodos que generalmente emplean el uso de energía electromagnética no ionizante, para producir necrosis coagulativa inducida por calor en el tejido diana.</w:t>
      </w:r>
      <w:r w:rsidRPr="00AB6203">
        <w:rPr>
          <w:rFonts w:eastAsia="Calibri"/>
          <w:vertAlign w:val="superscript"/>
          <w:lang w:eastAsia="en-US"/>
        </w:rPr>
        <w:t xml:space="preserve">(26) </w:t>
      </w:r>
      <w:r w:rsidRPr="00AB6203">
        <w:rPr>
          <w:rFonts w:eastAsia="Calibri"/>
          <w:lang w:eastAsia="en-US"/>
        </w:rPr>
        <w:t>Se han logrado avances relevantes en las últimas décadas, con las ablaciones térmicas guiadas por imágenes. Los nódulos tiroideos sólidos no funcionantes, con una prueba citológica de benignidad, que determinan síntomas compresivos locales o preocupaciones estéticas/cosméticas, representan el objetivo principal de este tratamiento.</w:t>
      </w:r>
      <w:r w:rsidRPr="00AB6203">
        <w:rPr>
          <w:rFonts w:eastAsia="Calibri"/>
          <w:vertAlign w:val="superscript"/>
          <w:lang w:eastAsia="en-US"/>
        </w:rPr>
        <w:t>(33)</w:t>
      </w:r>
    </w:p>
    <w:p w14:paraId="5C17FA0F" w14:textId="77777777" w:rsidR="00AB6203" w:rsidRPr="00AB6203" w:rsidRDefault="00AB6203" w:rsidP="00AB6203">
      <w:pPr>
        <w:spacing w:line="360" w:lineRule="auto"/>
        <w:jc w:val="both"/>
        <w:rPr>
          <w:rFonts w:eastAsia="Calibri"/>
          <w:lang w:eastAsia="en-US"/>
        </w:rPr>
      </w:pPr>
      <w:r w:rsidRPr="00AB6203">
        <w:rPr>
          <w:rFonts w:eastAsia="Calibri"/>
          <w:lang w:eastAsia="en-US"/>
        </w:rPr>
        <w:lastRenderedPageBreak/>
        <w:t>Según el consenso del grupo italiano de tratamientos mínimamente invasivos de la tiroides (MITT),</w:t>
      </w:r>
      <w:r w:rsidRPr="00AB6203">
        <w:rPr>
          <w:rFonts w:eastAsia="Calibri"/>
          <w:vertAlign w:val="superscript"/>
          <w:lang w:eastAsia="en-US"/>
        </w:rPr>
        <w:t>(34)</w:t>
      </w:r>
      <w:r w:rsidRPr="00AB6203">
        <w:rPr>
          <w:rFonts w:eastAsia="Calibri"/>
          <w:lang w:eastAsia="en-US"/>
        </w:rPr>
        <w:t xml:space="preserve"> la ablación térmica se puede proponer como tratamiento para el bocio multinodular benigno no funcionante, solo en pacientes que se niegan o que no pueden someterse a una intervención quirúrgica.</w:t>
      </w:r>
    </w:p>
    <w:p w14:paraId="1EE0F5A1" w14:textId="77777777" w:rsidR="00AB6203" w:rsidRPr="00AB6203" w:rsidRDefault="00AB6203" w:rsidP="00AB6203">
      <w:pPr>
        <w:spacing w:line="360" w:lineRule="auto"/>
        <w:jc w:val="both"/>
        <w:rPr>
          <w:rFonts w:eastAsia="Calibri"/>
          <w:vertAlign w:val="superscript"/>
          <w:lang w:eastAsia="en-US"/>
        </w:rPr>
      </w:pPr>
      <w:r w:rsidRPr="00AB6203">
        <w:rPr>
          <w:rFonts w:eastAsia="Calibri"/>
          <w:lang w:eastAsia="en-US"/>
        </w:rPr>
        <w:t xml:space="preserve">Ablación con láser: el láser es una fuente de energía monocromática, coherente y altamente columnada, especialmente adecuada para la ablación térmica, porque puede entregar energía con precisión a un objetivo de tratamiento previsto, a través de una fibra óptica. La viabilidad de la ablación percutánea con láser para el tratamiento de los nódulos tiroideos fue propuesta inicialmente por </w:t>
      </w:r>
      <w:proofErr w:type="spellStart"/>
      <w:r w:rsidRPr="00AB6203">
        <w:rPr>
          <w:rFonts w:eastAsia="Calibri"/>
          <w:i/>
          <w:iCs/>
          <w:lang w:eastAsia="en-US"/>
        </w:rPr>
        <w:t>Pacella</w:t>
      </w:r>
      <w:proofErr w:type="spellEnd"/>
      <w:r w:rsidRPr="00AB6203">
        <w:rPr>
          <w:rFonts w:eastAsia="Calibri"/>
          <w:lang w:eastAsia="en-US"/>
        </w:rPr>
        <w:t>,</w:t>
      </w:r>
      <w:r w:rsidRPr="00AB6203">
        <w:rPr>
          <w:rFonts w:eastAsia="Calibri"/>
          <w:vertAlign w:val="superscript"/>
          <w:lang w:eastAsia="en-US"/>
        </w:rPr>
        <w:t>(35)</w:t>
      </w:r>
      <w:r w:rsidRPr="00AB6203">
        <w:rPr>
          <w:rFonts w:eastAsia="Calibri"/>
          <w:lang w:eastAsia="en-US"/>
        </w:rPr>
        <w:t xml:space="preserve"> en el año 2000. </w:t>
      </w:r>
    </w:p>
    <w:p w14:paraId="373BF5B5" w14:textId="77777777" w:rsidR="00AB6203" w:rsidRPr="00AB6203" w:rsidRDefault="00AB6203" w:rsidP="00AB6203">
      <w:pPr>
        <w:spacing w:line="360" w:lineRule="auto"/>
        <w:jc w:val="both"/>
        <w:rPr>
          <w:rFonts w:eastAsia="Calibri"/>
          <w:lang w:eastAsia="en-US"/>
        </w:rPr>
      </w:pPr>
      <w:r w:rsidRPr="00AB6203">
        <w:rPr>
          <w:rFonts w:eastAsia="Calibri"/>
          <w:lang w:eastAsia="en-US"/>
        </w:rPr>
        <w:t xml:space="preserve">Un estudio realizado por </w:t>
      </w:r>
      <w:proofErr w:type="spellStart"/>
      <w:r w:rsidRPr="00AB6203">
        <w:rPr>
          <w:rFonts w:eastAsia="Calibri"/>
          <w:i/>
          <w:iCs/>
          <w:lang w:eastAsia="en-US"/>
        </w:rPr>
        <w:t>Pacella</w:t>
      </w:r>
      <w:proofErr w:type="spellEnd"/>
      <w:r w:rsidRPr="00AB6203">
        <w:rPr>
          <w:rFonts w:eastAsia="Calibri"/>
          <w:lang w:eastAsia="en-US"/>
        </w:rPr>
        <w:t xml:space="preserve"> y otros</w:t>
      </w:r>
      <w:r w:rsidRPr="00AB6203">
        <w:rPr>
          <w:rFonts w:eastAsia="Calibri"/>
          <w:vertAlign w:val="superscript"/>
          <w:lang w:eastAsia="en-US"/>
        </w:rPr>
        <w:t>(35)</w:t>
      </w:r>
      <w:r w:rsidRPr="00AB6203">
        <w:rPr>
          <w:rFonts w:eastAsia="Calibri"/>
          <w:lang w:eastAsia="en-US"/>
        </w:rPr>
        <w:t xml:space="preserve"> muestra una reducción media del volumen del nódulo del 72 % ± 11 % (rango 48 %–96 %), una mejora significativa los síntomas compresivos y estéticos, y una baja tasa de complicaciones (0,9 %). Concluyen que "la ablación térmica con láser se confirma como una tecnología mínimamente invasiva clínicamente efectiva, bien tolerada y segura para el tratamiento no quirúrgico de las lesiones tiroideas benignas sintomáticas".</w:t>
      </w:r>
    </w:p>
    <w:p w14:paraId="124E00E4" w14:textId="77777777" w:rsidR="00AB6203" w:rsidRPr="00AB6203" w:rsidRDefault="00AB6203" w:rsidP="00AB6203">
      <w:pPr>
        <w:spacing w:line="360" w:lineRule="auto"/>
        <w:jc w:val="both"/>
        <w:rPr>
          <w:rFonts w:eastAsia="Calibri"/>
          <w:vertAlign w:val="superscript"/>
          <w:lang w:eastAsia="en-US"/>
        </w:rPr>
      </w:pPr>
      <w:r w:rsidRPr="00AB6203">
        <w:rPr>
          <w:rFonts w:eastAsia="Calibri"/>
          <w:lang w:eastAsia="en-US"/>
        </w:rPr>
        <w:t>En relación con otras técnicas de ablación térmica, la percutánea con láser entrega menos energía total, lo que puede conferir mayor seguridad y control en áreas críticas.</w:t>
      </w:r>
      <w:r w:rsidRPr="00AB6203">
        <w:rPr>
          <w:rFonts w:eastAsia="Calibri"/>
          <w:vertAlign w:val="superscript"/>
          <w:lang w:eastAsia="en-US"/>
        </w:rPr>
        <w:t>(36)</w:t>
      </w:r>
      <w:r w:rsidRPr="00AB6203">
        <w:rPr>
          <w:rFonts w:eastAsia="Calibri"/>
          <w:lang w:eastAsia="en-US"/>
        </w:rPr>
        <w:t xml:space="preserve"> Es segura y eficaz para reducir el volumen de los nódulos y los síntomas del cuello. Esto se confirma por las mejoras en la escala de bocio, la puntuación general y los valores medios del Cuestionario de calidad de vida relacionada con la salud (</w:t>
      </w:r>
      <w:proofErr w:type="spellStart"/>
      <w:r w:rsidRPr="00AB6203">
        <w:rPr>
          <w:rFonts w:eastAsia="Calibri"/>
          <w:lang w:eastAsia="en-US"/>
        </w:rPr>
        <w:t>ThyPRO</w:t>
      </w:r>
      <w:proofErr w:type="spellEnd"/>
      <w:r w:rsidRPr="00AB6203">
        <w:rPr>
          <w:rFonts w:eastAsia="Calibri"/>
          <w:lang w:eastAsia="en-US"/>
        </w:rPr>
        <w:t>), validado para pacientes con enfermedad de la tiroides, y en la puntuación de una escala analógica visual. En comparación con la operación, los eventos adversos son pocos y leves.</w:t>
      </w:r>
      <w:r w:rsidRPr="00AB6203">
        <w:rPr>
          <w:rFonts w:eastAsia="Calibri"/>
          <w:vertAlign w:val="superscript"/>
          <w:lang w:eastAsia="en-US"/>
        </w:rPr>
        <w:t>(37)</w:t>
      </w:r>
    </w:p>
    <w:p w14:paraId="5584E007" w14:textId="77777777" w:rsidR="00AB6203" w:rsidRPr="00AB6203" w:rsidRDefault="00AB6203" w:rsidP="00AB6203">
      <w:pPr>
        <w:spacing w:line="360" w:lineRule="auto"/>
        <w:jc w:val="both"/>
        <w:rPr>
          <w:rFonts w:eastAsia="Calibri"/>
          <w:lang w:eastAsia="en-US"/>
        </w:rPr>
      </w:pPr>
      <w:r w:rsidRPr="00AB6203">
        <w:rPr>
          <w:rFonts w:eastAsia="Calibri"/>
          <w:lang w:eastAsia="en-US"/>
        </w:rPr>
        <w:t xml:space="preserve">Ablación por </w:t>
      </w:r>
      <w:proofErr w:type="spellStart"/>
      <w:r w:rsidRPr="00AB6203">
        <w:rPr>
          <w:rFonts w:eastAsia="Calibri"/>
          <w:lang w:eastAsia="en-US"/>
        </w:rPr>
        <w:t>RFA</w:t>
      </w:r>
      <w:proofErr w:type="spellEnd"/>
      <w:r w:rsidRPr="00AB6203">
        <w:rPr>
          <w:rFonts w:eastAsia="Calibri"/>
          <w:lang w:eastAsia="en-US"/>
        </w:rPr>
        <w:t>: involucra la inserción percutánea de un electrodo de radiofrecuencia de 19 a 20 G, enfriado internamente con agua, para administrar energía electromagnética en el rango de 450 a 1200 kHz, causar fricción entre los iones cargados, lo que resulta en lesión térmica y posterior necrosis coagulativa.</w:t>
      </w:r>
      <w:r w:rsidRPr="00AB6203">
        <w:rPr>
          <w:rFonts w:eastAsia="Calibri"/>
          <w:vertAlign w:val="superscript"/>
          <w:lang w:eastAsia="en-US"/>
        </w:rPr>
        <w:t xml:space="preserve">(33) </w:t>
      </w:r>
    </w:p>
    <w:p w14:paraId="65934508" w14:textId="77777777" w:rsidR="00AB6203" w:rsidRPr="00AB6203" w:rsidRDefault="00AB6203" w:rsidP="00AB6203">
      <w:pPr>
        <w:spacing w:line="360" w:lineRule="auto"/>
        <w:jc w:val="both"/>
        <w:rPr>
          <w:rFonts w:eastAsia="Calibri"/>
          <w:lang w:eastAsia="en-US"/>
        </w:rPr>
      </w:pPr>
      <w:r w:rsidRPr="00AB6203">
        <w:rPr>
          <w:rFonts w:eastAsia="Calibri"/>
          <w:lang w:eastAsia="en-US"/>
        </w:rPr>
        <w:t xml:space="preserve">Mediante el uso de </w:t>
      </w:r>
      <w:proofErr w:type="spellStart"/>
      <w:r w:rsidRPr="00AB6203">
        <w:rPr>
          <w:rFonts w:eastAsia="Calibri"/>
          <w:lang w:eastAsia="en-US"/>
        </w:rPr>
        <w:t>RFA</w:t>
      </w:r>
      <w:proofErr w:type="spellEnd"/>
      <w:r w:rsidRPr="00AB6203">
        <w:rPr>
          <w:rFonts w:eastAsia="Calibri"/>
          <w:lang w:eastAsia="en-US"/>
        </w:rPr>
        <w:t xml:space="preserve"> se puede lograr una relación de reducción de volumen significativa, con mejoría cosmética y sintomática, entre 1 y 6 meses, con una baja tasa de recurrencia a los 2 años.</w:t>
      </w:r>
      <w:r w:rsidRPr="00AB6203">
        <w:rPr>
          <w:rFonts w:eastAsia="Calibri"/>
          <w:vertAlign w:val="superscript"/>
          <w:lang w:eastAsia="en-US"/>
        </w:rPr>
        <w:t>(38)</w:t>
      </w:r>
    </w:p>
    <w:p w14:paraId="5DCC319A" w14:textId="77777777" w:rsidR="00AB6203" w:rsidRPr="00AB6203" w:rsidRDefault="00AB6203" w:rsidP="00AB6203">
      <w:pPr>
        <w:spacing w:line="360" w:lineRule="auto"/>
        <w:jc w:val="both"/>
        <w:rPr>
          <w:rFonts w:eastAsia="Calibri"/>
          <w:vertAlign w:val="superscript"/>
          <w:lang w:eastAsia="en-US"/>
        </w:rPr>
      </w:pPr>
      <w:r w:rsidRPr="00AB6203">
        <w:rPr>
          <w:rFonts w:eastAsia="Calibri"/>
          <w:lang w:eastAsia="en-US"/>
        </w:rPr>
        <w:t xml:space="preserve">La sustentabilidad de la reducción del volumen del nódulo después del tratamiento con </w:t>
      </w:r>
      <w:proofErr w:type="spellStart"/>
      <w:r w:rsidRPr="00AB6203">
        <w:rPr>
          <w:rFonts w:eastAsia="Calibri"/>
          <w:lang w:eastAsia="en-US"/>
        </w:rPr>
        <w:t>RFA</w:t>
      </w:r>
      <w:proofErr w:type="spellEnd"/>
      <w:r w:rsidRPr="00AB6203">
        <w:rPr>
          <w:rFonts w:eastAsia="Calibri"/>
          <w:lang w:eastAsia="en-US"/>
        </w:rPr>
        <w:t xml:space="preserve"> se ilustra en 111 pacientes con nódulos tiroideos no funcionales benignos, que demostraron una reducción del </w:t>
      </w:r>
      <w:r w:rsidRPr="00AB6203">
        <w:rPr>
          <w:rFonts w:eastAsia="Calibri"/>
          <w:lang w:eastAsia="en-US"/>
        </w:rPr>
        <w:lastRenderedPageBreak/>
        <w:t>volumen promedio del 93,4 %, mantenida durante 3 años de seguimiento, con solo una tasa de recurrencia del 5,6 % (aumento de &gt; 50 % del volumen), atribuido al nuevo crecimiento periférico.</w:t>
      </w:r>
      <w:r w:rsidRPr="00AB6203">
        <w:rPr>
          <w:rFonts w:eastAsia="Calibri"/>
          <w:vertAlign w:val="superscript"/>
          <w:lang w:eastAsia="en-US"/>
        </w:rPr>
        <w:t>(26)</w:t>
      </w:r>
    </w:p>
    <w:p w14:paraId="7D97B7C9" w14:textId="77777777" w:rsidR="00AB6203" w:rsidRPr="00AB6203" w:rsidRDefault="00AB6203" w:rsidP="00AB6203">
      <w:pPr>
        <w:spacing w:line="360" w:lineRule="auto"/>
        <w:jc w:val="both"/>
        <w:rPr>
          <w:rFonts w:eastAsia="Calibri"/>
          <w:lang w:eastAsia="en-US"/>
        </w:rPr>
      </w:pPr>
      <w:r w:rsidRPr="00AB6203">
        <w:rPr>
          <w:rFonts w:eastAsia="Calibri"/>
          <w:lang w:eastAsia="en-US"/>
        </w:rPr>
        <w:t xml:space="preserve">La </w:t>
      </w:r>
      <w:proofErr w:type="spellStart"/>
      <w:r w:rsidRPr="00AB6203">
        <w:rPr>
          <w:rFonts w:eastAsia="Calibri"/>
          <w:lang w:eastAsia="en-US"/>
        </w:rPr>
        <w:t>RFA</w:t>
      </w:r>
      <w:proofErr w:type="spellEnd"/>
      <w:r w:rsidRPr="00AB6203">
        <w:rPr>
          <w:rFonts w:eastAsia="Calibri"/>
          <w:lang w:eastAsia="en-US"/>
        </w:rPr>
        <w:t xml:space="preserve"> se recomienda como método de tratamiento de primera línea para los nódulos sólidos y predominantemente sólidos, aunque también es un método de tratamiento eficaz para nódulos tiroideos no funcionantes, independientemente del grado de solidez; además mejora la calidad de vida específica en los pacientes con nódulos tiroideos benignos.</w:t>
      </w:r>
      <w:r w:rsidRPr="00AB6203">
        <w:rPr>
          <w:rFonts w:eastAsia="Calibri"/>
          <w:vertAlign w:val="superscript"/>
          <w:lang w:eastAsia="en-US"/>
        </w:rPr>
        <w:t>(39,40)</w:t>
      </w:r>
    </w:p>
    <w:p w14:paraId="407287DD" w14:textId="77777777" w:rsidR="00AB6203" w:rsidRPr="00AB6203" w:rsidRDefault="00AB6203" w:rsidP="00AB6203">
      <w:pPr>
        <w:spacing w:line="360" w:lineRule="auto"/>
        <w:jc w:val="both"/>
        <w:rPr>
          <w:rFonts w:eastAsia="Calibri"/>
          <w:vertAlign w:val="superscript"/>
          <w:lang w:eastAsia="en-US"/>
        </w:rPr>
      </w:pPr>
      <w:r w:rsidRPr="00AB6203">
        <w:rPr>
          <w:rFonts w:eastAsia="Calibri"/>
          <w:iCs/>
          <w:lang w:eastAsia="en-US"/>
        </w:rPr>
        <w:t>Ultrasonido enfocado de alta intensidad: c</w:t>
      </w:r>
      <w:r w:rsidRPr="00AB6203">
        <w:rPr>
          <w:rFonts w:eastAsia="Calibri"/>
          <w:lang w:eastAsia="en-US"/>
        </w:rPr>
        <w:t>arece de datos de estudios prospectivos de alta calidad.</w:t>
      </w:r>
      <w:r w:rsidRPr="00AB6203">
        <w:rPr>
          <w:rFonts w:eastAsia="Calibri"/>
          <w:vertAlign w:val="superscript"/>
          <w:lang w:eastAsia="en-US"/>
        </w:rPr>
        <w:t>(26)</w:t>
      </w:r>
    </w:p>
    <w:p w14:paraId="04D30E38" w14:textId="77777777" w:rsidR="00AB6203" w:rsidRPr="00AB6203" w:rsidRDefault="00AB6203" w:rsidP="00AB6203">
      <w:pPr>
        <w:spacing w:line="360" w:lineRule="auto"/>
        <w:jc w:val="both"/>
        <w:rPr>
          <w:rFonts w:eastAsia="Calibri"/>
          <w:lang w:eastAsia="en-US"/>
        </w:rPr>
      </w:pPr>
      <w:r w:rsidRPr="00AB6203">
        <w:rPr>
          <w:rFonts w:eastAsia="Calibri"/>
          <w:lang w:eastAsia="en-US"/>
        </w:rPr>
        <w:t>Ablación por microondas (</w:t>
      </w:r>
      <w:proofErr w:type="spellStart"/>
      <w:r w:rsidRPr="00AB6203">
        <w:rPr>
          <w:rFonts w:eastAsia="Calibri"/>
          <w:lang w:eastAsia="en-US"/>
        </w:rPr>
        <w:t>MWA</w:t>
      </w:r>
      <w:proofErr w:type="spellEnd"/>
      <w:r w:rsidRPr="00AB6203">
        <w:rPr>
          <w:rFonts w:eastAsia="Calibri"/>
          <w:lang w:eastAsia="en-US"/>
        </w:rPr>
        <w:t xml:space="preserve">): utiliza ondas electromagnéticas en el espectro de energía de las microondas (300 MHz a 300 GHz), para producir efectos de calentamiento del tejido. La oscilación de las moléculas polares produce un calentamiento por fricción, que finalmente genera necrosis tisular dentro de los tumores sólidos. Debido a que se usa un campo electromagnético en lugar de una corriente eléctrica, la conducción eléctrica no es necesaria. La eficacia y seguridad de </w:t>
      </w:r>
      <w:proofErr w:type="spellStart"/>
      <w:r w:rsidRPr="00AB6203">
        <w:rPr>
          <w:rFonts w:eastAsia="Calibri"/>
          <w:lang w:eastAsia="en-US"/>
        </w:rPr>
        <w:t>MWA</w:t>
      </w:r>
      <w:proofErr w:type="spellEnd"/>
      <w:r w:rsidRPr="00AB6203">
        <w:rPr>
          <w:rFonts w:eastAsia="Calibri"/>
          <w:lang w:eastAsia="en-US"/>
        </w:rPr>
        <w:t xml:space="preserve"> se ha demostrado en varios estudios.</w:t>
      </w:r>
      <w:r w:rsidRPr="00AB6203">
        <w:rPr>
          <w:rFonts w:eastAsia="Calibri"/>
          <w:vertAlign w:val="superscript"/>
          <w:lang w:eastAsia="en-US"/>
        </w:rPr>
        <w:t xml:space="preserve">(41,42) </w:t>
      </w:r>
      <w:r w:rsidRPr="00AB6203">
        <w:rPr>
          <w:rFonts w:eastAsia="Calibri"/>
          <w:lang w:eastAsia="en-US"/>
        </w:rPr>
        <w:t>En un estudio</w:t>
      </w:r>
      <w:r w:rsidRPr="00AB6203">
        <w:rPr>
          <w:rFonts w:eastAsia="Calibri"/>
          <w:vertAlign w:val="superscript"/>
          <w:lang w:eastAsia="en-US"/>
        </w:rPr>
        <w:t>(42)</w:t>
      </w:r>
      <w:r w:rsidRPr="00AB6203">
        <w:rPr>
          <w:rFonts w:eastAsia="Calibri"/>
          <w:lang w:eastAsia="en-US"/>
        </w:rPr>
        <w:t xml:space="preserve"> se comparó con la tiroidectomía, para tratar nódulos tiroideos benignos; la </w:t>
      </w:r>
      <w:proofErr w:type="spellStart"/>
      <w:r w:rsidRPr="00AB6203">
        <w:rPr>
          <w:rFonts w:eastAsia="Calibri"/>
          <w:lang w:eastAsia="en-US"/>
        </w:rPr>
        <w:t>MWA</w:t>
      </w:r>
      <w:proofErr w:type="spellEnd"/>
      <w:r w:rsidRPr="00AB6203">
        <w:rPr>
          <w:rFonts w:eastAsia="Calibri"/>
          <w:lang w:eastAsia="en-US"/>
        </w:rPr>
        <w:t xml:space="preserve"> redujo el volumen medio de los nódulos en un 72,3 % a los 3 meses, un 84,5 % a los 6 meses y un 92,4 % a los 12 meses, con la misma eficacia que la operación para inactivar los nódulos. En los tratados con </w:t>
      </w:r>
      <w:proofErr w:type="spellStart"/>
      <w:r w:rsidRPr="00AB6203">
        <w:rPr>
          <w:rFonts w:eastAsia="Calibri"/>
          <w:lang w:eastAsia="en-US"/>
        </w:rPr>
        <w:t>MWA</w:t>
      </w:r>
      <w:proofErr w:type="spellEnd"/>
      <w:r w:rsidRPr="00AB6203">
        <w:rPr>
          <w:rFonts w:eastAsia="Calibri"/>
          <w:lang w:eastAsia="en-US"/>
        </w:rPr>
        <w:t xml:space="preserve"> no se produjo disfunción tiroidea durante el seguimiento de 12 meses. Aunque tanto la </w:t>
      </w:r>
      <w:proofErr w:type="spellStart"/>
      <w:r w:rsidRPr="00AB6203">
        <w:rPr>
          <w:rFonts w:eastAsia="Calibri"/>
          <w:lang w:eastAsia="en-US"/>
        </w:rPr>
        <w:t>MWA</w:t>
      </w:r>
      <w:proofErr w:type="spellEnd"/>
      <w:r w:rsidRPr="00AB6203">
        <w:rPr>
          <w:rFonts w:eastAsia="Calibri"/>
          <w:lang w:eastAsia="en-US"/>
        </w:rPr>
        <w:t xml:space="preserve">, como la operación fueron seguras, los pacientes sometidos a </w:t>
      </w:r>
      <w:proofErr w:type="spellStart"/>
      <w:r w:rsidRPr="00AB6203">
        <w:rPr>
          <w:rFonts w:eastAsia="Calibri"/>
          <w:lang w:eastAsia="en-US"/>
        </w:rPr>
        <w:t>MWA</w:t>
      </w:r>
      <w:proofErr w:type="spellEnd"/>
      <w:r w:rsidRPr="00AB6203">
        <w:rPr>
          <w:rFonts w:eastAsia="Calibri"/>
          <w:lang w:eastAsia="en-US"/>
        </w:rPr>
        <w:t xml:space="preserve"> tuvieron menos complicaciones y rara vez informaron dolor. El grupo </w:t>
      </w:r>
      <w:proofErr w:type="spellStart"/>
      <w:r w:rsidRPr="00AB6203">
        <w:rPr>
          <w:rFonts w:eastAsia="Calibri"/>
          <w:lang w:eastAsia="en-US"/>
        </w:rPr>
        <w:t>MWA</w:t>
      </w:r>
      <w:proofErr w:type="spellEnd"/>
      <w:r w:rsidRPr="00AB6203">
        <w:rPr>
          <w:rFonts w:eastAsia="Calibri"/>
          <w:lang w:eastAsia="en-US"/>
        </w:rPr>
        <w:t xml:space="preserve"> fue superior al grupo de intervención quirúrgica en la duración de la estancia, la duración de la cicatriz postoperatoria y el tiempo de operación. Los pacientes se trataron con </w:t>
      </w:r>
      <w:proofErr w:type="spellStart"/>
      <w:r w:rsidRPr="00AB6203">
        <w:rPr>
          <w:rFonts w:eastAsia="Calibri"/>
          <w:lang w:eastAsia="en-US"/>
        </w:rPr>
        <w:t>MWA</w:t>
      </w:r>
      <w:proofErr w:type="spellEnd"/>
      <w:r w:rsidRPr="00AB6203">
        <w:rPr>
          <w:rFonts w:eastAsia="Calibri"/>
          <w:lang w:eastAsia="en-US"/>
        </w:rPr>
        <w:t xml:space="preserve"> tuvieron mejores puntajes de salud general y salud mental a los 6 y 12 meses. El costo total medio del grupo </w:t>
      </w:r>
      <w:proofErr w:type="spellStart"/>
      <w:r w:rsidRPr="00AB6203">
        <w:rPr>
          <w:rFonts w:eastAsia="Calibri"/>
          <w:lang w:eastAsia="en-US"/>
        </w:rPr>
        <w:t>MWA</w:t>
      </w:r>
      <w:proofErr w:type="spellEnd"/>
      <w:r w:rsidRPr="00AB6203">
        <w:rPr>
          <w:rFonts w:eastAsia="Calibri"/>
          <w:lang w:eastAsia="en-US"/>
        </w:rPr>
        <w:t xml:space="preserve"> fue menor.</w:t>
      </w:r>
    </w:p>
    <w:p w14:paraId="2FD52128" w14:textId="77777777" w:rsidR="00AB6203" w:rsidRPr="00AB6203" w:rsidRDefault="00AB6203" w:rsidP="00AB6203">
      <w:pPr>
        <w:spacing w:line="360" w:lineRule="auto"/>
        <w:jc w:val="both"/>
        <w:rPr>
          <w:rFonts w:eastAsia="Calibri"/>
          <w:vertAlign w:val="superscript"/>
          <w:lang w:eastAsia="en-US"/>
        </w:rPr>
      </w:pPr>
      <w:r w:rsidRPr="00AB6203">
        <w:rPr>
          <w:rFonts w:eastAsia="Calibri"/>
          <w:lang w:eastAsia="en-US"/>
        </w:rPr>
        <w:t>Algunos autores</w:t>
      </w:r>
      <w:r w:rsidRPr="00AB6203">
        <w:rPr>
          <w:rFonts w:eastAsia="Calibri"/>
          <w:vertAlign w:val="superscript"/>
          <w:lang w:eastAsia="en-US"/>
        </w:rPr>
        <w:t xml:space="preserve">(41,43) </w:t>
      </w:r>
      <w:r w:rsidRPr="00AB6203">
        <w:rPr>
          <w:rFonts w:eastAsia="Calibri"/>
          <w:lang w:eastAsia="en-US"/>
        </w:rPr>
        <w:t xml:space="preserve">plantean que, en comparación con la </w:t>
      </w:r>
      <w:proofErr w:type="spellStart"/>
      <w:r w:rsidRPr="00AB6203">
        <w:rPr>
          <w:rFonts w:eastAsia="Calibri"/>
          <w:lang w:eastAsia="en-US"/>
        </w:rPr>
        <w:t>RFA</w:t>
      </w:r>
      <w:proofErr w:type="spellEnd"/>
      <w:r w:rsidRPr="00AB6203">
        <w:rPr>
          <w:rFonts w:eastAsia="Calibri"/>
          <w:lang w:eastAsia="en-US"/>
        </w:rPr>
        <w:t xml:space="preserve">, se ha determinado que el tratamiento con </w:t>
      </w:r>
      <w:proofErr w:type="spellStart"/>
      <w:r w:rsidRPr="00AB6203">
        <w:rPr>
          <w:rFonts w:eastAsia="Calibri"/>
          <w:lang w:eastAsia="en-US"/>
        </w:rPr>
        <w:t>MWA</w:t>
      </w:r>
      <w:proofErr w:type="spellEnd"/>
      <w:r w:rsidRPr="00AB6203">
        <w:rPr>
          <w:rFonts w:eastAsia="Calibri"/>
          <w:lang w:eastAsia="en-US"/>
        </w:rPr>
        <w:t xml:space="preserve"> tiene ventajas tales como: proporcionar mayor volumen de ablación, distribución más homogénea del calor y menor pérdida de calor. La ventaja más importante de la aplicación de </w:t>
      </w:r>
      <w:proofErr w:type="spellStart"/>
      <w:r w:rsidRPr="00AB6203">
        <w:rPr>
          <w:rFonts w:eastAsia="Calibri"/>
          <w:lang w:eastAsia="en-US"/>
        </w:rPr>
        <w:t>MWA</w:t>
      </w:r>
      <w:proofErr w:type="spellEnd"/>
      <w:r w:rsidRPr="00AB6203">
        <w:rPr>
          <w:rFonts w:eastAsia="Calibri"/>
          <w:lang w:eastAsia="en-US"/>
        </w:rPr>
        <w:t xml:space="preserve"> es que es menos dolorosa.</w:t>
      </w:r>
    </w:p>
    <w:p w14:paraId="1E65D8D2" w14:textId="77777777" w:rsidR="00AB6203" w:rsidRPr="00AB6203" w:rsidRDefault="00AB6203" w:rsidP="00AB6203">
      <w:pPr>
        <w:spacing w:line="360" w:lineRule="auto"/>
        <w:jc w:val="both"/>
        <w:rPr>
          <w:rFonts w:eastAsia="Calibri"/>
          <w:lang w:eastAsia="en-US"/>
        </w:rPr>
      </w:pPr>
      <w:r w:rsidRPr="00AB6203">
        <w:rPr>
          <w:rFonts w:eastAsia="Calibri"/>
          <w:bCs/>
          <w:lang w:eastAsia="en-US"/>
        </w:rPr>
        <w:t xml:space="preserve">La intervención quirúrgica es la opción fundamental para el tratamiento del paciente sintomático. Los procedimientos mínimamente invasivos, muestran buenos resultados en la mejora de la calidad de vida </w:t>
      </w:r>
      <w:r w:rsidRPr="00AB6203">
        <w:rPr>
          <w:rFonts w:eastAsia="Calibri"/>
          <w:bCs/>
          <w:lang w:eastAsia="en-US"/>
        </w:rPr>
        <w:lastRenderedPageBreak/>
        <w:t>y el grado de satisfacción de los pacientes. Se requieren más estudios de seguimiento de estos pacientes, a largo plazo.</w:t>
      </w:r>
    </w:p>
    <w:p w14:paraId="443BA93C" w14:textId="77777777" w:rsidR="00AB6203" w:rsidRPr="00AB6203" w:rsidRDefault="00AB6203" w:rsidP="00AB6203">
      <w:pPr>
        <w:spacing w:line="360" w:lineRule="auto"/>
        <w:jc w:val="both"/>
        <w:rPr>
          <w:rFonts w:eastAsia="Calibri"/>
          <w:lang w:eastAsia="en-US"/>
        </w:rPr>
      </w:pPr>
    </w:p>
    <w:p w14:paraId="3FD83E6F" w14:textId="77777777" w:rsidR="00AB6203" w:rsidRPr="00AB6203" w:rsidRDefault="00AB6203" w:rsidP="00AB6203">
      <w:pPr>
        <w:spacing w:line="360" w:lineRule="auto"/>
        <w:jc w:val="both"/>
        <w:rPr>
          <w:rFonts w:eastAsia="Calibri"/>
          <w:lang w:eastAsia="en-US"/>
        </w:rPr>
      </w:pPr>
    </w:p>
    <w:p w14:paraId="65E007C8" w14:textId="77777777" w:rsidR="00AB6203" w:rsidRPr="00AB6203" w:rsidRDefault="00AB6203" w:rsidP="00AB6203">
      <w:pPr>
        <w:spacing w:line="360" w:lineRule="auto"/>
        <w:jc w:val="center"/>
        <w:rPr>
          <w:rFonts w:eastAsia="Calibri"/>
          <w:b/>
          <w:sz w:val="32"/>
          <w:szCs w:val="32"/>
          <w:lang w:eastAsia="en-US"/>
        </w:rPr>
      </w:pPr>
      <w:r w:rsidRPr="00AB6203">
        <w:rPr>
          <w:rFonts w:eastAsia="Calibri"/>
          <w:b/>
          <w:sz w:val="32"/>
          <w:szCs w:val="32"/>
          <w:lang w:eastAsia="en-US"/>
        </w:rPr>
        <w:t>REFERENCIAS BIBLIOGRÁFICAS</w:t>
      </w:r>
    </w:p>
    <w:p w14:paraId="5E976D3B" w14:textId="77777777" w:rsidR="00AB6203" w:rsidRPr="00AB6203" w:rsidRDefault="00AB6203" w:rsidP="00AB6203">
      <w:pPr>
        <w:spacing w:line="360" w:lineRule="auto"/>
        <w:rPr>
          <w:rFonts w:eastAsia="Calibri"/>
          <w:lang w:val="en-US" w:eastAsia="en-US"/>
        </w:rPr>
      </w:pPr>
      <w:r w:rsidRPr="00AB6203">
        <w:rPr>
          <w:rFonts w:eastAsia="Calibri"/>
          <w:lang w:eastAsia="en-US"/>
        </w:rPr>
        <w:t xml:space="preserve">1. </w:t>
      </w:r>
      <w:proofErr w:type="spellStart"/>
      <w:r w:rsidRPr="00AB6203">
        <w:rPr>
          <w:rFonts w:eastAsia="Calibri"/>
          <w:lang w:eastAsia="en-US"/>
        </w:rPr>
        <w:t>Taner</w:t>
      </w:r>
      <w:proofErr w:type="spellEnd"/>
      <w:r w:rsidRPr="00AB6203">
        <w:rPr>
          <w:rFonts w:eastAsia="Calibri"/>
          <w:lang w:eastAsia="en-US"/>
        </w:rPr>
        <w:t xml:space="preserve"> </w:t>
      </w:r>
      <w:proofErr w:type="spellStart"/>
      <w:r w:rsidRPr="00AB6203">
        <w:rPr>
          <w:rFonts w:eastAsia="Calibri"/>
          <w:lang w:eastAsia="en-US"/>
        </w:rPr>
        <w:t>Unlu</w:t>
      </w:r>
      <w:proofErr w:type="spellEnd"/>
      <w:r w:rsidRPr="00AB6203">
        <w:rPr>
          <w:rFonts w:eastAsia="Calibri"/>
          <w:lang w:eastAsia="en-US"/>
        </w:rPr>
        <w:t xml:space="preserve"> M, </w:t>
      </w:r>
      <w:proofErr w:type="spellStart"/>
      <w:r w:rsidRPr="00AB6203">
        <w:rPr>
          <w:rFonts w:eastAsia="Calibri"/>
          <w:lang w:eastAsia="en-US"/>
        </w:rPr>
        <w:t>Kostek</w:t>
      </w:r>
      <w:proofErr w:type="spellEnd"/>
      <w:r w:rsidRPr="00AB6203">
        <w:rPr>
          <w:rFonts w:eastAsia="Calibri"/>
          <w:lang w:eastAsia="en-US"/>
        </w:rPr>
        <w:t xml:space="preserve"> M, </w:t>
      </w:r>
      <w:proofErr w:type="spellStart"/>
      <w:r w:rsidRPr="00AB6203">
        <w:rPr>
          <w:rFonts w:eastAsia="Calibri"/>
          <w:lang w:eastAsia="en-US"/>
        </w:rPr>
        <w:t>Aygun</w:t>
      </w:r>
      <w:proofErr w:type="spellEnd"/>
      <w:r w:rsidRPr="00AB6203">
        <w:rPr>
          <w:rFonts w:eastAsia="Calibri"/>
          <w:lang w:eastAsia="en-US"/>
        </w:rPr>
        <w:t xml:space="preserve"> N, </w:t>
      </w:r>
      <w:proofErr w:type="spellStart"/>
      <w:r w:rsidRPr="00AB6203">
        <w:rPr>
          <w:rFonts w:eastAsia="Calibri"/>
          <w:lang w:eastAsia="en-US"/>
        </w:rPr>
        <w:t>Isgor</w:t>
      </w:r>
      <w:proofErr w:type="spellEnd"/>
      <w:r w:rsidRPr="00AB6203">
        <w:rPr>
          <w:rFonts w:eastAsia="Calibri"/>
          <w:lang w:eastAsia="en-US"/>
        </w:rPr>
        <w:t xml:space="preserve"> A, </w:t>
      </w:r>
      <w:proofErr w:type="spellStart"/>
      <w:r w:rsidRPr="00AB6203">
        <w:rPr>
          <w:rFonts w:eastAsia="Calibri"/>
          <w:lang w:eastAsia="en-US"/>
        </w:rPr>
        <w:t>Uludag</w:t>
      </w:r>
      <w:proofErr w:type="spellEnd"/>
      <w:r w:rsidRPr="00AB6203">
        <w:rPr>
          <w:rFonts w:eastAsia="Calibri"/>
          <w:lang w:eastAsia="en-US"/>
        </w:rPr>
        <w:t xml:space="preserve"> </w:t>
      </w:r>
      <w:proofErr w:type="spellStart"/>
      <w:r w:rsidRPr="00AB6203">
        <w:rPr>
          <w:rFonts w:eastAsia="Calibri"/>
          <w:lang w:eastAsia="en-US"/>
        </w:rPr>
        <w:t>M.Non-Toxic</w:t>
      </w:r>
      <w:proofErr w:type="spellEnd"/>
      <w:r w:rsidRPr="00AB6203">
        <w:rPr>
          <w:rFonts w:eastAsia="Calibri"/>
          <w:lang w:eastAsia="en-US"/>
        </w:rPr>
        <w:t xml:space="preserve"> Multinodular </w:t>
      </w:r>
      <w:proofErr w:type="spellStart"/>
      <w:r w:rsidRPr="00AB6203">
        <w:rPr>
          <w:rFonts w:eastAsia="Calibri"/>
          <w:lang w:eastAsia="en-US"/>
        </w:rPr>
        <w:t>Goiter</w:t>
      </w:r>
      <w:proofErr w:type="spellEnd"/>
      <w:r w:rsidRPr="00AB6203">
        <w:rPr>
          <w:rFonts w:eastAsia="Calibri"/>
          <w:lang w:eastAsia="en-US"/>
        </w:rPr>
        <w:t xml:space="preserve">: </w:t>
      </w:r>
      <w:proofErr w:type="spellStart"/>
      <w:r w:rsidRPr="00AB6203">
        <w:rPr>
          <w:rFonts w:eastAsia="Calibri"/>
          <w:lang w:eastAsia="en-US"/>
        </w:rPr>
        <w:t>From</w:t>
      </w:r>
      <w:proofErr w:type="spellEnd"/>
      <w:r w:rsidRPr="00AB6203">
        <w:rPr>
          <w:rFonts w:eastAsia="Calibri"/>
          <w:lang w:eastAsia="en-US"/>
        </w:rPr>
        <w:t xml:space="preserve"> </w:t>
      </w:r>
      <w:proofErr w:type="spellStart"/>
      <w:r w:rsidRPr="00AB6203">
        <w:rPr>
          <w:rFonts w:eastAsia="Calibri"/>
          <w:lang w:eastAsia="en-US"/>
        </w:rPr>
        <w:t>Etiopathogenesis</w:t>
      </w:r>
      <w:proofErr w:type="spellEnd"/>
      <w:r w:rsidRPr="00AB6203">
        <w:rPr>
          <w:rFonts w:eastAsia="Calibri"/>
          <w:lang w:eastAsia="en-US"/>
        </w:rPr>
        <w:t xml:space="preserve"> </w:t>
      </w:r>
      <w:proofErr w:type="spellStart"/>
      <w:r w:rsidRPr="00AB6203">
        <w:rPr>
          <w:rFonts w:eastAsia="Calibri"/>
          <w:lang w:eastAsia="en-US"/>
        </w:rPr>
        <w:t>to</w:t>
      </w:r>
      <w:proofErr w:type="spellEnd"/>
      <w:r w:rsidRPr="00AB6203">
        <w:rPr>
          <w:rFonts w:eastAsia="Calibri"/>
          <w:lang w:eastAsia="en-US"/>
        </w:rPr>
        <w:t xml:space="preserve"> </w:t>
      </w:r>
      <w:proofErr w:type="spellStart"/>
      <w:r w:rsidRPr="00AB6203">
        <w:rPr>
          <w:rFonts w:eastAsia="Calibri"/>
          <w:lang w:eastAsia="en-US"/>
        </w:rPr>
        <w:t>Treatment</w:t>
      </w:r>
      <w:proofErr w:type="spellEnd"/>
      <w:r w:rsidRPr="00AB6203">
        <w:rPr>
          <w:rFonts w:eastAsia="Calibri"/>
          <w:lang w:eastAsia="en-US"/>
        </w:rPr>
        <w:t xml:space="preserve">. </w:t>
      </w:r>
      <w:r w:rsidRPr="00AB6203">
        <w:rPr>
          <w:rFonts w:eastAsia="Calibri"/>
          <w:lang w:val="en-US" w:eastAsia="en-US"/>
        </w:rPr>
        <w:t xml:space="preserve">Med Bull </w:t>
      </w:r>
      <w:proofErr w:type="spellStart"/>
      <w:r w:rsidRPr="00AB6203">
        <w:rPr>
          <w:rFonts w:eastAsia="Calibri"/>
          <w:lang w:val="en-US" w:eastAsia="en-US"/>
        </w:rPr>
        <w:t>Sisli</w:t>
      </w:r>
      <w:proofErr w:type="spellEnd"/>
      <w:r w:rsidRPr="00AB6203">
        <w:rPr>
          <w:rFonts w:eastAsia="Calibri"/>
          <w:lang w:val="en-US" w:eastAsia="en-US"/>
        </w:rPr>
        <w:t xml:space="preserve"> </w:t>
      </w:r>
      <w:proofErr w:type="spellStart"/>
      <w:r w:rsidRPr="00AB6203">
        <w:rPr>
          <w:rFonts w:eastAsia="Calibri"/>
          <w:lang w:val="en-US" w:eastAsia="en-US"/>
        </w:rPr>
        <w:t>Etfal</w:t>
      </w:r>
      <w:proofErr w:type="spellEnd"/>
      <w:r w:rsidRPr="00AB6203">
        <w:rPr>
          <w:rFonts w:eastAsia="Calibri"/>
          <w:lang w:val="en-US" w:eastAsia="en-US"/>
        </w:rPr>
        <w:t xml:space="preserve"> Hosp. 2022; 56(1):21–40. DOI: 10.14744/</w:t>
      </w:r>
      <w:proofErr w:type="spellStart"/>
      <w:r w:rsidRPr="00AB6203">
        <w:rPr>
          <w:rFonts w:eastAsia="Calibri"/>
          <w:lang w:val="en-US" w:eastAsia="en-US"/>
        </w:rPr>
        <w:t>SEMB.2022.56514</w:t>
      </w:r>
      <w:proofErr w:type="spellEnd"/>
    </w:p>
    <w:p w14:paraId="724647A6" w14:textId="77777777" w:rsidR="00AB6203" w:rsidRPr="00AB6203" w:rsidRDefault="00AB6203" w:rsidP="00AB6203">
      <w:pPr>
        <w:spacing w:line="360" w:lineRule="auto"/>
        <w:rPr>
          <w:rFonts w:eastAsia="Calibri"/>
          <w:lang w:eastAsia="en-US"/>
        </w:rPr>
      </w:pPr>
      <w:r w:rsidRPr="00AB6203">
        <w:rPr>
          <w:rFonts w:eastAsia="Calibri"/>
          <w:lang w:val="en-US" w:eastAsia="en-US"/>
        </w:rPr>
        <w:t xml:space="preserve">2. </w:t>
      </w:r>
      <w:proofErr w:type="spellStart"/>
      <w:r w:rsidRPr="00AB6203">
        <w:rPr>
          <w:rFonts w:eastAsia="Calibri"/>
          <w:lang w:val="en-US" w:eastAsia="en-US"/>
        </w:rPr>
        <w:t>Grani</w:t>
      </w:r>
      <w:proofErr w:type="spellEnd"/>
      <w:r w:rsidRPr="00AB6203">
        <w:rPr>
          <w:rFonts w:eastAsia="Calibri"/>
          <w:lang w:val="en-US" w:eastAsia="en-US"/>
        </w:rPr>
        <w:t xml:space="preserve"> G, </w:t>
      </w:r>
      <w:proofErr w:type="spellStart"/>
      <w:r w:rsidRPr="00AB6203">
        <w:rPr>
          <w:rFonts w:eastAsia="Calibri"/>
          <w:lang w:val="en-US" w:eastAsia="en-US"/>
        </w:rPr>
        <w:t>Sponziello</w:t>
      </w:r>
      <w:proofErr w:type="spellEnd"/>
      <w:r w:rsidRPr="00AB6203">
        <w:rPr>
          <w:rFonts w:eastAsia="Calibri"/>
          <w:lang w:val="en-US" w:eastAsia="en-US"/>
        </w:rPr>
        <w:t xml:space="preserve"> M, </w:t>
      </w:r>
      <w:proofErr w:type="spellStart"/>
      <w:r w:rsidRPr="00AB6203">
        <w:rPr>
          <w:rFonts w:eastAsia="Calibri"/>
          <w:lang w:val="en-US" w:eastAsia="en-US"/>
        </w:rPr>
        <w:t>Pecce</w:t>
      </w:r>
      <w:proofErr w:type="spellEnd"/>
      <w:r w:rsidRPr="00AB6203">
        <w:rPr>
          <w:rFonts w:eastAsia="Calibri"/>
          <w:lang w:val="en-US" w:eastAsia="en-US"/>
        </w:rPr>
        <w:t xml:space="preserve"> V, </w:t>
      </w:r>
      <w:proofErr w:type="spellStart"/>
      <w:r w:rsidRPr="00AB6203">
        <w:rPr>
          <w:rFonts w:eastAsia="Calibri"/>
          <w:lang w:val="en-US" w:eastAsia="en-US"/>
        </w:rPr>
        <w:t>Ramundo</w:t>
      </w:r>
      <w:proofErr w:type="spellEnd"/>
      <w:r w:rsidRPr="00AB6203">
        <w:rPr>
          <w:rFonts w:eastAsia="Calibri"/>
          <w:lang w:val="en-US" w:eastAsia="en-US"/>
        </w:rPr>
        <w:t xml:space="preserve"> V, Durante C. Contemporary Thyroid Nodule Evaluation and Management. </w:t>
      </w:r>
      <w:r w:rsidRPr="00AB6203">
        <w:rPr>
          <w:rFonts w:eastAsia="Calibri"/>
          <w:lang w:eastAsia="en-US"/>
        </w:rPr>
        <w:t xml:space="preserve">J </w:t>
      </w:r>
      <w:proofErr w:type="spellStart"/>
      <w:r w:rsidRPr="00AB6203">
        <w:rPr>
          <w:rFonts w:eastAsia="Calibri"/>
          <w:lang w:eastAsia="en-US"/>
        </w:rPr>
        <w:t>ClinEndocrinolMetab</w:t>
      </w:r>
      <w:proofErr w:type="spellEnd"/>
      <w:r w:rsidRPr="00AB6203">
        <w:rPr>
          <w:rFonts w:eastAsia="Calibri"/>
          <w:lang w:eastAsia="en-US"/>
        </w:rPr>
        <w:t xml:space="preserve">, </w:t>
      </w:r>
      <w:proofErr w:type="spellStart"/>
      <w:r w:rsidRPr="00AB6203">
        <w:rPr>
          <w:rFonts w:eastAsia="Calibri"/>
          <w:lang w:eastAsia="en-US"/>
        </w:rPr>
        <w:t>September</w:t>
      </w:r>
      <w:proofErr w:type="spellEnd"/>
      <w:r w:rsidRPr="00AB6203">
        <w:rPr>
          <w:rFonts w:eastAsia="Calibri"/>
          <w:lang w:eastAsia="en-US"/>
        </w:rPr>
        <w:t xml:space="preserve">. 2020; 105(9):2869–2883. </w:t>
      </w:r>
      <w:proofErr w:type="spellStart"/>
      <w:r w:rsidRPr="00AB6203">
        <w:rPr>
          <w:rFonts w:eastAsia="Calibri"/>
          <w:lang w:eastAsia="en-US"/>
        </w:rPr>
        <w:t>DOI:10.1210</w:t>
      </w:r>
      <w:proofErr w:type="spellEnd"/>
      <w:r w:rsidRPr="00AB6203">
        <w:rPr>
          <w:rFonts w:eastAsia="Calibri"/>
          <w:lang w:eastAsia="en-US"/>
        </w:rPr>
        <w:t>/</w:t>
      </w:r>
      <w:proofErr w:type="spellStart"/>
      <w:r w:rsidRPr="00AB6203">
        <w:rPr>
          <w:rFonts w:eastAsia="Calibri"/>
          <w:lang w:eastAsia="en-US"/>
        </w:rPr>
        <w:t>clinem</w:t>
      </w:r>
      <w:proofErr w:type="spellEnd"/>
      <w:r w:rsidRPr="00AB6203">
        <w:rPr>
          <w:rFonts w:eastAsia="Calibri"/>
          <w:lang w:eastAsia="en-US"/>
        </w:rPr>
        <w:t>/</w:t>
      </w:r>
      <w:proofErr w:type="spellStart"/>
      <w:r w:rsidRPr="00AB6203">
        <w:rPr>
          <w:rFonts w:eastAsia="Calibri"/>
          <w:lang w:eastAsia="en-US"/>
        </w:rPr>
        <w:t>dgaa322</w:t>
      </w:r>
      <w:proofErr w:type="spellEnd"/>
    </w:p>
    <w:p w14:paraId="0D3795A2" w14:textId="77777777" w:rsidR="00AB6203" w:rsidRPr="00AB6203" w:rsidRDefault="00AB6203" w:rsidP="00AB6203">
      <w:pPr>
        <w:spacing w:line="360" w:lineRule="auto"/>
        <w:rPr>
          <w:rFonts w:eastAsia="Calibri"/>
          <w:lang w:eastAsia="en-US"/>
        </w:rPr>
      </w:pPr>
      <w:r w:rsidRPr="00AB6203">
        <w:rPr>
          <w:rFonts w:eastAsia="Calibri"/>
          <w:lang w:eastAsia="en-US"/>
        </w:rPr>
        <w:t xml:space="preserve">3. Orellano P, Dos Santos G, </w:t>
      </w:r>
      <w:proofErr w:type="spellStart"/>
      <w:r w:rsidRPr="00AB6203">
        <w:rPr>
          <w:rFonts w:eastAsia="Calibri"/>
          <w:lang w:eastAsia="en-US"/>
        </w:rPr>
        <w:t>Kapitan</w:t>
      </w:r>
      <w:proofErr w:type="spellEnd"/>
      <w:r w:rsidRPr="00AB6203">
        <w:rPr>
          <w:rFonts w:eastAsia="Calibri"/>
          <w:lang w:eastAsia="en-US"/>
        </w:rPr>
        <w:t xml:space="preserve"> M, </w:t>
      </w:r>
      <w:proofErr w:type="spellStart"/>
      <w:r w:rsidRPr="00AB6203">
        <w:rPr>
          <w:rFonts w:eastAsia="Calibri"/>
          <w:lang w:eastAsia="en-US"/>
        </w:rPr>
        <w:t>Botto</w:t>
      </w:r>
      <w:proofErr w:type="spellEnd"/>
      <w:r w:rsidRPr="00AB6203">
        <w:rPr>
          <w:rFonts w:eastAsia="Calibri"/>
          <w:lang w:eastAsia="en-US"/>
        </w:rPr>
        <w:t xml:space="preserve"> G, Silva J, Seoane E, et al. Resultados a corto plazo del tratamiento con 131 I en el bocio multinodular: valor adicional de la estimulación previa con </w:t>
      </w:r>
      <w:proofErr w:type="spellStart"/>
      <w:r w:rsidRPr="00AB6203">
        <w:rPr>
          <w:rFonts w:eastAsia="Calibri"/>
          <w:lang w:eastAsia="en-US"/>
        </w:rPr>
        <w:t>rhTSH</w:t>
      </w:r>
      <w:proofErr w:type="spellEnd"/>
      <w:r w:rsidRPr="00AB6203">
        <w:rPr>
          <w:rFonts w:eastAsia="Calibri"/>
          <w:lang w:eastAsia="en-US"/>
        </w:rPr>
        <w:t xml:space="preserve">. </w:t>
      </w:r>
      <w:proofErr w:type="spellStart"/>
      <w:r w:rsidRPr="00AB6203">
        <w:rPr>
          <w:rFonts w:eastAsia="Calibri"/>
          <w:lang w:eastAsia="en-US"/>
        </w:rPr>
        <w:t>Rev</w:t>
      </w:r>
      <w:proofErr w:type="spellEnd"/>
      <w:r w:rsidRPr="00AB6203">
        <w:rPr>
          <w:rFonts w:eastAsia="Calibri"/>
          <w:lang w:eastAsia="en-US"/>
        </w:rPr>
        <w:t xml:space="preserve"> </w:t>
      </w:r>
      <w:proofErr w:type="spellStart"/>
      <w:r w:rsidRPr="00AB6203">
        <w:rPr>
          <w:rFonts w:eastAsia="Calibri"/>
          <w:lang w:eastAsia="en-US"/>
        </w:rPr>
        <w:t>Chil</w:t>
      </w:r>
      <w:proofErr w:type="spellEnd"/>
      <w:r w:rsidRPr="00AB6203">
        <w:rPr>
          <w:rFonts w:eastAsia="Calibri"/>
          <w:lang w:eastAsia="en-US"/>
        </w:rPr>
        <w:t xml:space="preserve"> Endo </w:t>
      </w:r>
      <w:proofErr w:type="spellStart"/>
      <w:r w:rsidRPr="00AB6203">
        <w:rPr>
          <w:rFonts w:eastAsia="Calibri"/>
          <w:lang w:eastAsia="en-US"/>
        </w:rPr>
        <w:t>Diab</w:t>
      </w:r>
      <w:proofErr w:type="spellEnd"/>
      <w:r w:rsidRPr="00AB6203">
        <w:rPr>
          <w:rFonts w:eastAsia="Calibri"/>
          <w:lang w:eastAsia="en-US"/>
        </w:rPr>
        <w:t xml:space="preserve">. 2020 [acceso: 25/07/2022]; 13(3):110-17. Disponible en: </w:t>
      </w:r>
      <w:hyperlink r:id="rId12" w:history="1">
        <w:r w:rsidRPr="00AB6203">
          <w:rPr>
            <w:rFonts w:eastAsia="Calibri"/>
            <w:color w:val="0000FF"/>
            <w:lang w:eastAsia="en-US"/>
          </w:rPr>
          <w:t>https://pesquisa.bvsalud.org/gim/resource/fr/biblio-1117582</w:t>
        </w:r>
      </w:hyperlink>
      <w:r w:rsidRPr="00AB6203">
        <w:rPr>
          <w:rFonts w:eastAsia="Calibri"/>
          <w:lang w:eastAsia="en-US"/>
        </w:rPr>
        <w:t xml:space="preserve"> </w:t>
      </w:r>
    </w:p>
    <w:p w14:paraId="287411BD"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4. </w:t>
      </w:r>
      <w:proofErr w:type="spellStart"/>
      <w:r w:rsidRPr="00AB6203">
        <w:rPr>
          <w:rFonts w:eastAsia="Calibri"/>
          <w:lang w:val="en-US" w:eastAsia="en-US"/>
        </w:rPr>
        <w:t>Mariani</w:t>
      </w:r>
      <w:proofErr w:type="spellEnd"/>
      <w:r w:rsidRPr="00AB6203">
        <w:rPr>
          <w:rFonts w:eastAsia="Calibri"/>
          <w:lang w:val="en-US" w:eastAsia="en-US"/>
        </w:rPr>
        <w:t xml:space="preserve"> G, </w:t>
      </w:r>
      <w:proofErr w:type="spellStart"/>
      <w:r w:rsidRPr="00AB6203">
        <w:rPr>
          <w:rFonts w:eastAsia="Calibri"/>
          <w:lang w:val="en-US" w:eastAsia="en-US"/>
        </w:rPr>
        <w:t>Tonacchera</w:t>
      </w:r>
      <w:proofErr w:type="spellEnd"/>
      <w:r w:rsidRPr="00AB6203">
        <w:rPr>
          <w:rFonts w:eastAsia="Calibri"/>
          <w:lang w:val="en-US" w:eastAsia="en-US"/>
        </w:rPr>
        <w:t xml:space="preserve"> M, Grosso M, Fiore E, </w:t>
      </w:r>
      <w:proofErr w:type="spellStart"/>
      <w:r w:rsidRPr="00AB6203">
        <w:rPr>
          <w:rFonts w:eastAsia="Calibri"/>
          <w:lang w:val="en-US" w:eastAsia="en-US"/>
        </w:rPr>
        <w:t>Falcetta</w:t>
      </w:r>
      <w:proofErr w:type="spellEnd"/>
      <w:r w:rsidRPr="00AB6203">
        <w:rPr>
          <w:rFonts w:eastAsia="Calibri"/>
          <w:lang w:val="en-US" w:eastAsia="en-US"/>
        </w:rPr>
        <w:t xml:space="preserve"> P, Montanelli L, et al. The role of nuclear medicine in the clinical management of benign thyroid disorders, part 2: nodular goiter, hypothyroidism, and subacute thyroiditis. Journal of Nuclear Medicine. 2021; 62(7):886-95. DOI: 10.2967/</w:t>
      </w:r>
      <w:proofErr w:type="spellStart"/>
      <w:r w:rsidRPr="00AB6203">
        <w:rPr>
          <w:rFonts w:eastAsia="Calibri"/>
          <w:lang w:val="en-US" w:eastAsia="en-US"/>
        </w:rPr>
        <w:t>jnumed.120.251504</w:t>
      </w:r>
      <w:proofErr w:type="spellEnd"/>
    </w:p>
    <w:p w14:paraId="07D947BF"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5. </w:t>
      </w:r>
      <w:proofErr w:type="spellStart"/>
      <w:r w:rsidRPr="00AB6203">
        <w:rPr>
          <w:rFonts w:eastAsia="Calibri"/>
          <w:lang w:val="en-US" w:eastAsia="en-US"/>
        </w:rPr>
        <w:t>Hegedüs</w:t>
      </w:r>
      <w:proofErr w:type="spellEnd"/>
      <w:r w:rsidRPr="00AB6203">
        <w:rPr>
          <w:rFonts w:eastAsia="Calibri"/>
          <w:lang w:val="en-US" w:eastAsia="en-US"/>
        </w:rPr>
        <w:t xml:space="preserve"> L, </w:t>
      </w:r>
      <w:proofErr w:type="spellStart"/>
      <w:r w:rsidRPr="00AB6203">
        <w:rPr>
          <w:rFonts w:eastAsia="Calibri"/>
          <w:lang w:val="en-US" w:eastAsia="en-US"/>
        </w:rPr>
        <w:t>Frasoldati</w:t>
      </w:r>
      <w:proofErr w:type="spellEnd"/>
      <w:r w:rsidRPr="00AB6203">
        <w:rPr>
          <w:rFonts w:eastAsia="Calibri"/>
          <w:lang w:val="en-US" w:eastAsia="en-US"/>
        </w:rPr>
        <w:t xml:space="preserve"> A, Negro R, Papini E. European Thyroid Association Survey on Use of Minimally Invasive Techniques for Thyroid Nodules. </w:t>
      </w:r>
      <w:proofErr w:type="spellStart"/>
      <w:r w:rsidRPr="00AB6203">
        <w:rPr>
          <w:rFonts w:eastAsia="Calibri"/>
          <w:lang w:val="en-US" w:eastAsia="en-US"/>
        </w:rPr>
        <w:t>Eur</w:t>
      </w:r>
      <w:proofErr w:type="spellEnd"/>
      <w:r w:rsidRPr="00AB6203">
        <w:rPr>
          <w:rFonts w:eastAsia="Calibri"/>
          <w:lang w:val="en-US" w:eastAsia="en-US"/>
        </w:rPr>
        <w:t xml:space="preserve"> Thyroid J. 2020; 9:194–204. DOI: 10.1159/000506513 </w:t>
      </w:r>
    </w:p>
    <w:p w14:paraId="35A213D3"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6. </w:t>
      </w:r>
      <w:proofErr w:type="spellStart"/>
      <w:r w:rsidRPr="00AB6203">
        <w:rPr>
          <w:rFonts w:eastAsia="Calibri"/>
          <w:lang w:val="en-US" w:eastAsia="en-US"/>
        </w:rPr>
        <w:t>BajukStuden</w:t>
      </w:r>
      <w:proofErr w:type="spellEnd"/>
      <w:r w:rsidRPr="00AB6203">
        <w:rPr>
          <w:rFonts w:eastAsia="Calibri"/>
          <w:lang w:val="en-US" w:eastAsia="en-US"/>
        </w:rPr>
        <w:t xml:space="preserve"> K, </w:t>
      </w:r>
      <w:proofErr w:type="spellStart"/>
      <w:r w:rsidRPr="00AB6203">
        <w:rPr>
          <w:rFonts w:eastAsia="Calibri"/>
          <w:lang w:val="en-US" w:eastAsia="en-US"/>
        </w:rPr>
        <w:t>Gaberscek</w:t>
      </w:r>
      <w:proofErr w:type="spellEnd"/>
      <w:r w:rsidRPr="00AB6203">
        <w:rPr>
          <w:rFonts w:eastAsia="Calibri"/>
          <w:lang w:val="en-US" w:eastAsia="en-US"/>
        </w:rPr>
        <w:t xml:space="preserve"> S, </w:t>
      </w:r>
      <w:proofErr w:type="spellStart"/>
      <w:r w:rsidRPr="00AB6203">
        <w:rPr>
          <w:rFonts w:eastAsia="Calibri"/>
          <w:lang w:val="en-US" w:eastAsia="en-US"/>
        </w:rPr>
        <w:t>Pirnat</w:t>
      </w:r>
      <w:proofErr w:type="spellEnd"/>
      <w:r w:rsidRPr="00AB6203">
        <w:rPr>
          <w:rFonts w:eastAsia="Calibri"/>
          <w:lang w:val="en-US" w:eastAsia="en-US"/>
        </w:rPr>
        <w:t xml:space="preserve"> E, </w:t>
      </w:r>
      <w:proofErr w:type="spellStart"/>
      <w:r w:rsidRPr="00AB6203">
        <w:rPr>
          <w:rFonts w:eastAsia="Calibri"/>
          <w:lang w:val="en-US" w:eastAsia="en-US"/>
        </w:rPr>
        <w:t>Zaletel</w:t>
      </w:r>
      <w:proofErr w:type="spellEnd"/>
      <w:r w:rsidRPr="00AB6203">
        <w:rPr>
          <w:rFonts w:eastAsia="Calibri"/>
          <w:lang w:val="en-US" w:eastAsia="en-US"/>
        </w:rPr>
        <w:t xml:space="preserve"> K. Five-year follow-up and clinical outcome in euthyroid patients with thyroid nodules. </w:t>
      </w:r>
      <w:proofErr w:type="spellStart"/>
      <w:r w:rsidRPr="00AB6203">
        <w:rPr>
          <w:rFonts w:eastAsia="Calibri"/>
          <w:lang w:val="en-US" w:eastAsia="en-US"/>
        </w:rPr>
        <w:t>Radiol</w:t>
      </w:r>
      <w:proofErr w:type="spellEnd"/>
      <w:r w:rsidRPr="00AB6203">
        <w:rPr>
          <w:rFonts w:eastAsia="Calibri"/>
          <w:lang w:val="en-US" w:eastAsia="en-US"/>
        </w:rPr>
        <w:t xml:space="preserve"> Oncol 2021; 55(3):317-22. DOI: 10.2478/</w:t>
      </w:r>
      <w:proofErr w:type="spellStart"/>
      <w:r w:rsidRPr="00AB6203">
        <w:rPr>
          <w:rFonts w:eastAsia="Calibri"/>
          <w:lang w:val="en-US" w:eastAsia="en-US"/>
        </w:rPr>
        <w:t>raon</w:t>
      </w:r>
      <w:proofErr w:type="spellEnd"/>
      <w:r w:rsidRPr="00AB6203">
        <w:rPr>
          <w:rFonts w:eastAsia="Calibri"/>
          <w:lang w:val="en-US" w:eastAsia="en-US"/>
        </w:rPr>
        <w:t>-2021-0025</w:t>
      </w:r>
    </w:p>
    <w:p w14:paraId="25DF4A4A"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7. </w:t>
      </w:r>
      <w:proofErr w:type="spellStart"/>
      <w:r w:rsidRPr="00AB6203">
        <w:rPr>
          <w:rFonts w:eastAsia="Calibri"/>
          <w:lang w:val="en-US" w:eastAsia="en-US"/>
        </w:rPr>
        <w:t>Tumino</w:t>
      </w:r>
      <w:proofErr w:type="spellEnd"/>
      <w:r w:rsidRPr="00AB6203">
        <w:rPr>
          <w:rFonts w:eastAsia="Calibri"/>
          <w:lang w:val="en-US" w:eastAsia="en-US"/>
        </w:rPr>
        <w:t xml:space="preserve"> D, </w:t>
      </w:r>
      <w:proofErr w:type="spellStart"/>
      <w:r w:rsidRPr="00AB6203">
        <w:rPr>
          <w:rFonts w:eastAsia="Calibri"/>
          <w:lang w:val="en-US" w:eastAsia="en-US"/>
        </w:rPr>
        <w:t>Grani</w:t>
      </w:r>
      <w:proofErr w:type="spellEnd"/>
      <w:r w:rsidRPr="00AB6203">
        <w:rPr>
          <w:rFonts w:eastAsia="Calibri"/>
          <w:lang w:val="en-US" w:eastAsia="en-US"/>
        </w:rPr>
        <w:t xml:space="preserve"> G, Di Stefano M, Di Mauro M, Scutari M, Rago T, et al. Nodular Thyroid Disease in the Era of Precision Medicine. Front. Endocrinol. 2020; 10:907. DOI: 10.3389/</w:t>
      </w:r>
      <w:proofErr w:type="spellStart"/>
      <w:r w:rsidRPr="00AB6203">
        <w:rPr>
          <w:rFonts w:eastAsia="Calibri"/>
          <w:lang w:val="en-US" w:eastAsia="en-US"/>
        </w:rPr>
        <w:t>fendo.2019.00907</w:t>
      </w:r>
      <w:proofErr w:type="spellEnd"/>
    </w:p>
    <w:p w14:paraId="0231BB0C" w14:textId="77777777" w:rsidR="00AB6203" w:rsidRPr="00AB6203" w:rsidRDefault="00AB6203" w:rsidP="00AB6203">
      <w:pPr>
        <w:spacing w:line="360" w:lineRule="auto"/>
        <w:rPr>
          <w:rFonts w:eastAsia="Calibri"/>
          <w:lang w:eastAsia="en-US"/>
        </w:rPr>
      </w:pPr>
      <w:r w:rsidRPr="00AB6203">
        <w:rPr>
          <w:rFonts w:eastAsia="Calibri"/>
          <w:lang w:val="en-US" w:eastAsia="en-US"/>
        </w:rPr>
        <w:lastRenderedPageBreak/>
        <w:t xml:space="preserve">8. </w:t>
      </w:r>
      <w:proofErr w:type="spellStart"/>
      <w:r w:rsidRPr="00AB6203">
        <w:rPr>
          <w:rFonts w:eastAsia="Calibri"/>
          <w:lang w:val="en-US" w:eastAsia="en-US"/>
        </w:rPr>
        <w:t>Tjokorda</w:t>
      </w:r>
      <w:proofErr w:type="spellEnd"/>
      <w:r w:rsidRPr="00AB6203">
        <w:rPr>
          <w:rFonts w:eastAsia="Calibri"/>
          <w:lang w:val="en-US" w:eastAsia="en-US"/>
        </w:rPr>
        <w:t xml:space="preserve"> G, de </w:t>
      </w:r>
      <w:proofErr w:type="spellStart"/>
      <w:r w:rsidRPr="00AB6203">
        <w:rPr>
          <w:rFonts w:eastAsia="Calibri"/>
          <w:lang w:val="en-US" w:eastAsia="en-US"/>
        </w:rPr>
        <w:t>Dalem</w:t>
      </w:r>
      <w:proofErr w:type="spellEnd"/>
      <w:r w:rsidRPr="00AB6203">
        <w:rPr>
          <w:rFonts w:eastAsia="Calibri"/>
          <w:lang w:val="en-US" w:eastAsia="en-US"/>
        </w:rPr>
        <w:t xml:space="preserve"> P. Current diagnosis and management of thyroid nodules. </w:t>
      </w:r>
      <w:r w:rsidRPr="00AB6203">
        <w:rPr>
          <w:rFonts w:eastAsia="Calibri"/>
          <w:lang w:eastAsia="en-US"/>
        </w:rPr>
        <w:t xml:space="preserve">Acta Medica </w:t>
      </w:r>
      <w:proofErr w:type="spellStart"/>
      <w:r w:rsidRPr="00AB6203">
        <w:rPr>
          <w:rFonts w:eastAsia="Calibri"/>
          <w:lang w:eastAsia="en-US"/>
        </w:rPr>
        <w:t>Indonesiana</w:t>
      </w:r>
      <w:proofErr w:type="spellEnd"/>
      <w:r w:rsidRPr="00AB6203">
        <w:rPr>
          <w:rFonts w:eastAsia="Calibri"/>
          <w:lang w:eastAsia="en-US"/>
        </w:rPr>
        <w:t xml:space="preserve">. 2017 [acceso: 25/07/2022]; 48(3):247-57. Disponible en: </w:t>
      </w:r>
      <w:hyperlink r:id="rId13" w:history="1">
        <w:r w:rsidRPr="00AB6203">
          <w:rPr>
            <w:rFonts w:eastAsia="Calibri"/>
            <w:color w:val="0000FF"/>
            <w:lang w:eastAsia="en-US"/>
          </w:rPr>
          <w:t>https://www.actamedindones.org/index.php/ijim/article/view/204</w:t>
        </w:r>
      </w:hyperlink>
      <w:r w:rsidRPr="00AB6203">
        <w:rPr>
          <w:rFonts w:eastAsia="Calibri"/>
          <w:lang w:eastAsia="en-US"/>
        </w:rPr>
        <w:t xml:space="preserve"> </w:t>
      </w:r>
    </w:p>
    <w:p w14:paraId="48E17DBF" w14:textId="77777777" w:rsidR="00AB6203" w:rsidRPr="00AB6203" w:rsidRDefault="00AB6203" w:rsidP="00AB6203">
      <w:pPr>
        <w:spacing w:line="360" w:lineRule="auto"/>
        <w:rPr>
          <w:rFonts w:eastAsia="Calibri"/>
          <w:lang w:eastAsia="en-US"/>
        </w:rPr>
      </w:pPr>
      <w:r w:rsidRPr="00AB6203">
        <w:rPr>
          <w:rFonts w:eastAsia="Calibri"/>
          <w:lang w:val="en-US" w:eastAsia="en-US"/>
        </w:rPr>
        <w:t xml:space="preserve">9. Patel </w:t>
      </w:r>
      <w:proofErr w:type="spellStart"/>
      <w:r w:rsidRPr="00AB6203">
        <w:rPr>
          <w:rFonts w:eastAsia="Calibri"/>
          <w:lang w:val="en-US" w:eastAsia="en-US"/>
        </w:rPr>
        <w:t>KN</w:t>
      </w:r>
      <w:proofErr w:type="spellEnd"/>
      <w:r w:rsidRPr="00AB6203">
        <w:rPr>
          <w:rFonts w:eastAsia="Calibri"/>
          <w:lang w:val="en-US" w:eastAsia="en-US"/>
        </w:rPr>
        <w:t xml:space="preserve">, Yip L, Lubitz CC, Grubbs </w:t>
      </w:r>
      <w:proofErr w:type="spellStart"/>
      <w:r w:rsidRPr="00AB6203">
        <w:rPr>
          <w:rFonts w:eastAsia="Calibri"/>
          <w:lang w:val="en-US" w:eastAsia="en-US"/>
        </w:rPr>
        <w:t>EG</w:t>
      </w:r>
      <w:proofErr w:type="spellEnd"/>
      <w:r w:rsidRPr="00AB6203">
        <w:rPr>
          <w:rFonts w:eastAsia="Calibri"/>
          <w:lang w:val="en-US" w:eastAsia="en-US"/>
        </w:rPr>
        <w:t xml:space="preserve">, Miller BS, Shen W, et al. The American Association of Endocrine Surgeons guidelines for the definitive surgical management of thyroid disease in adults. </w:t>
      </w:r>
      <w:proofErr w:type="spellStart"/>
      <w:r w:rsidRPr="00AB6203">
        <w:rPr>
          <w:rFonts w:eastAsia="Calibri"/>
          <w:lang w:eastAsia="en-US"/>
        </w:rPr>
        <w:t>Annals</w:t>
      </w:r>
      <w:proofErr w:type="spellEnd"/>
      <w:r w:rsidRPr="00AB6203">
        <w:rPr>
          <w:rFonts w:eastAsia="Calibri"/>
          <w:lang w:eastAsia="en-US"/>
        </w:rPr>
        <w:t xml:space="preserve"> </w:t>
      </w:r>
      <w:proofErr w:type="spellStart"/>
      <w:r w:rsidRPr="00AB6203">
        <w:rPr>
          <w:rFonts w:eastAsia="Calibri"/>
          <w:lang w:eastAsia="en-US"/>
        </w:rPr>
        <w:t>of</w:t>
      </w:r>
      <w:proofErr w:type="spellEnd"/>
      <w:r w:rsidRPr="00AB6203">
        <w:rPr>
          <w:rFonts w:eastAsia="Calibri"/>
          <w:lang w:eastAsia="en-US"/>
        </w:rPr>
        <w:t xml:space="preserve"> </w:t>
      </w:r>
      <w:proofErr w:type="spellStart"/>
      <w:r w:rsidRPr="00AB6203">
        <w:rPr>
          <w:rFonts w:eastAsia="Calibri"/>
          <w:lang w:eastAsia="en-US"/>
        </w:rPr>
        <w:t>Surgery</w:t>
      </w:r>
      <w:proofErr w:type="spellEnd"/>
      <w:r w:rsidRPr="00AB6203">
        <w:rPr>
          <w:rFonts w:eastAsia="Calibri"/>
          <w:lang w:eastAsia="en-US"/>
        </w:rPr>
        <w:t>. 2020 [acceso: 08/04/2022]; 271(3):</w:t>
      </w:r>
      <w:proofErr w:type="spellStart"/>
      <w:r w:rsidRPr="00AB6203">
        <w:rPr>
          <w:rFonts w:eastAsia="Calibri"/>
          <w:lang w:eastAsia="en-US"/>
        </w:rPr>
        <w:t>e21-e93</w:t>
      </w:r>
      <w:proofErr w:type="spellEnd"/>
      <w:r w:rsidRPr="00AB6203">
        <w:rPr>
          <w:rFonts w:eastAsia="Calibri"/>
          <w:lang w:eastAsia="en-US"/>
        </w:rPr>
        <w:t xml:space="preserve">. Disponible en: </w:t>
      </w:r>
      <w:hyperlink r:id="rId14" w:history="1">
        <w:r w:rsidRPr="00AB6203">
          <w:rPr>
            <w:rFonts w:eastAsia="Calibri"/>
            <w:color w:val="0000FF"/>
            <w:lang w:eastAsia="en-US"/>
          </w:rPr>
          <w:t>https://journals.lww.com/annalsofsurgery/FullText/2020/03000/The_American_Association_of_Endocrine_Surgeons.28.aspx</w:t>
        </w:r>
      </w:hyperlink>
      <w:r w:rsidRPr="00AB6203">
        <w:rPr>
          <w:rFonts w:eastAsia="Calibri"/>
          <w:lang w:eastAsia="en-US"/>
        </w:rPr>
        <w:t xml:space="preserve"> </w:t>
      </w:r>
    </w:p>
    <w:p w14:paraId="0DA1DFAF" w14:textId="77777777" w:rsidR="00AB6203" w:rsidRPr="00AB6203" w:rsidRDefault="00AB6203" w:rsidP="00AB6203">
      <w:pPr>
        <w:spacing w:line="360" w:lineRule="auto"/>
        <w:rPr>
          <w:rFonts w:eastAsia="Calibri"/>
          <w:lang w:eastAsia="en-US"/>
        </w:rPr>
      </w:pPr>
      <w:r w:rsidRPr="00AB6203">
        <w:rPr>
          <w:rFonts w:eastAsia="Calibri"/>
          <w:lang w:val="en-US" w:eastAsia="en-US"/>
        </w:rPr>
        <w:t xml:space="preserve">10. </w:t>
      </w:r>
      <w:proofErr w:type="spellStart"/>
      <w:r w:rsidRPr="00AB6203">
        <w:rPr>
          <w:rFonts w:eastAsia="Calibri"/>
          <w:lang w:val="en-US" w:eastAsia="en-US"/>
        </w:rPr>
        <w:t>Béron</w:t>
      </w:r>
      <w:proofErr w:type="spellEnd"/>
      <w:r w:rsidRPr="00AB6203">
        <w:rPr>
          <w:rFonts w:eastAsia="Calibri"/>
          <w:lang w:val="en-US" w:eastAsia="en-US"/>
        </w:rPr>
        <w:t xml:space="preserve"> A, </w:t>
      </w:r>
      <w:proofErr w:type="spellStart"/>
      <w:r w:rsidRPr="00AB6203">
        <w:rPr>
          <w:rFonts w:eastAsia="Calibri"/>
          <w:lang w:val="en-US" w:eastAsia="en-US"/>
        </w:rPr>
        <w:t>Wémeau</w:t>
      </w:r>
      <w:proofErr w:type="spellEnd"/>
      <w:r w:rsidRPr="00AB6203">
        <w:rPr>
          <w:rFonts w:eastAsia="Calibri"/>
          <w:lang w:val="en-US" w:eastAsia="en-US"/>
        </w:rPr>
        <w:t xml:space="preserve"> JL. Iodine 131 in the treatment of large goiters. </w:t>
      </w:r>
      <w:proofErr w:type="spellStart"/>
      <w:r w:rsidRPr="00AB6203">
        <w:rPr>
          <w:rFonts w:eastAsia="Calibri"/>
          <w:lang w:eastAsia="en-US"/>
        </w:rPr>
        <w:t>Médecine</w:t>
      </w:r>
      <w:proofErr w:type="spellEnd"/>
      <w:r w:rsidRPr="00AB6203">
        <w:rPr>
          <w:rFonts w:eastAsia="Calibri"/>
          <w:lang w:eastAsia="en-US"/>
        </w:rPr>
        <w:t xml:space="preserve"> </w:t>
      </w:r>
      <w:proofErr w:type="spellStart"/>
      <w:r w:rsidRPr="00AB6203">
        <w:rPr>
          <w:rFonts w:eastAsia="Calibri"/>
          <w:lang w:eastAsia="en-US"/>
        </w:rPr>
        <w:t>Nucléaire</w:t>
      </w:r>
      <w:proofErr w:type="spellEnd"/>
      <w:r w:rsidRPr="00AB6203">
        <w:rPr>
          <w:rFonts w:eastAsia="Calibri"/>
          <w:lang w:eastAsia="en-US"/>
        </w:rPr>
        <w:t xml:space="preserve">. 2020 [acceso: 25/07/2022]; 44(4):277-83. Disponible en: </w:t>
      </w:r>
      <w:hyperlink r:id="rId15" w:history="1">
        <w:r w:rsidRPr="00AB6203">
          <w:rPr>
            <w:rFonts w:eastAsia="Calibri"/>
            <w:color w:val="0000FF"/>
            <w:lang w:eastAsia="en-US"/>
          </w:rPr>
          <w:t>https://www.sciencedirect.com/science/article/pii/S0928125820302059</w:t>
        </w:r>
      </w:hyperlink>
      <w:r w:rsidRPr="00AB6203">
        <w:rPr>
          <w:rFonts w:eastAsia="Calibri"/>
          <w:lang w:eastAsia="en-US"/>
        </w:rPr>
        <w:t xml:space="preserve"> </w:t>
      </w:r>
    </w:p>
    <w:p w14:paraId="160EF825" w14:textId="77777777" w:rsidR="00AB6203" w:rsidRPr="00AB6203" w:rsidRDefault="00AB6203" w:rsidP="00AB6203">
      <w:pPr>
        <w:spacing w:line="360" w:lineRule="auto"/>
        <w:rPr>
          <w:rFonts w:eastAsia="Calibri"/>
          <w:lang w:eastAsia="en-US"/>
        </w:rPr>
      </w:pPr>
      <w:r w:rsidRPr="00AB6203">
        <w:rPr>
          <w:rFonts w:eastAsia="Calibri"/>
          <w:lang w:eastAsia="en-US"/>
        </w:rPr>
        <w:t xml:space="preserve">11. Tamayo Alonso P, García Talavera P, Martín Gómez E, Cañadas Salazar J, Díaz González L. Tratamiento con </w:t>
      </w:r>
      <w:proofErr w:type="spellStart"/>
      <w:r w:rsidRPr="00AB6203">
        <w:rPr>
          <w:rFonts w:eastAsia="Calibri"/>
          <w:lang w:eastAsia="en-US"/>
        </w:rPr>
        <w:t>radioyodo</w:t>
      </w:r>
      <w:proofErr w:type="spellEnd"/>
      <w:r w:rsidRPr="00AB6203">
        <w:rPr>
          <w:rFonts w:eastAsia="Calibri"/>
          <w:lang w:eastAsia="en-US"/>
        </w:rPr>
        <w:t xml:space="preserve"> de la patología tiroidea. Rev. </w:t>
      </w:r>
      <w:proofErr w:type="spellStart"/>
      <w:r w:rsidRPr="00AB6203">
        <w:rPr>
          <w:rFonts w:eastAsia="Calibri"/>
          <w:lang w:eastAsia="en-US"/>
        </w:rPr>
        <w:t>ORL</w:t>
      </w:r>
      <w:proofErr w:type="spellEnd"/>
      <w:r w:rsidRPr="00AB6203">
        <w:rPr>
          <w:rFonts w:eastAsia="Calibri"/>
          <w:lang w:eastAsia="en-US"/>
        </w:rPr>
        <w:t xml:space="preserve">. 2020; 11(3):305-27. </w:t>
      </w:r>
      <w:proofErr w:type="spellStart"/>
      <w:r w:rsidRPr="00AB6203">
        <w:rPr>
          <w:rFonts w:eastAsia="Calibri"/>
          <w:lang w:eastAsia="en-US"/>
        </w:rPr>
        <w:t>DOI</w:t>
      </w:r>
      <w:proofErr w:type="spellEnd"/>
      <w:r w:rsidRPr="00AB6203">
        <w:rPr>
          <w:rFonts w:eastAsia="Calibri"/>
          <w:lang w:eastAsia="en-US"/>
        </w:rPr>
        <w:t>: 10.14201/</w:t>
      </w:r>
      <w:proofErr w:type="spellStart"/>
      <w:r w:rsidRPr="00AB6203">
        <w:rPr>
          <w:rFonts w:eastAsia="Calibri"/>
          <w:lang w:eastAsia="en-US"/>
        </w:rPr>
        <w:t>orl.21523</w:t>
      </w:r>
      <w:proofErr w:type="spellEnd"/>
    </w:p>
    <w:p w14:paraId="5752666D" w14:textId="77777777" w:rsidR="00AB6203" w:rsidRPr="00AB6203" w:rsidRDefault="00AB6203" w:rsidP="00AB6203">
      <w:pPr>
        <w:spacing w:line="360" w:lineRule="auto"/>
        <w:rPr>
          <w:rFonts w:eastAsia="Calibri"/>
          <w:lang w:val="en-US" w:eastAsia="en-US"/>
        </w:rPr>
      </w:pPr>
      <w:r w:rsidRPr="00AB6203">
        <w:rPr>
          <w:rFonts w:eastAsia="Calibri"/>
          <w:lang w:eastAsia="en-US"/>
        </w:rPr>
        <w:t xml:space="preserve">12. </w:t>
      </w:r>
      <w:proofErr w:type="spellStart"/>
      <w:r w:rsidRPr="00AB6203">
        <w:rPr>
          <w:rFonts w:eastAsia="Calibri"/>
          <w:lang w:eastAsia="en-US"/>
        </w:rPr>
        <w:t>Mojsak</w:t>
      </w:r>
      <w:proofErr w:type="spellEnd"/>
      <w:r w:rsidRPr="00AB6203">
        <w:rPr>
          <w:rFonts w:eastAsia="Calibri"/>
          <w:lang w:eastAsia="en-US"/>
        </w:rPr>
        <w:t xml:space="preserve"> MN, </w:t>
      </w:r>
      <w:proofErr w:type="spellStart"/>
      <w:r w:rsidRPr="00AB6203">
        <w:rPr>
          <w:rFonts w:eastAsia="Calibri"/>
          <w:lang w:eastAsia="en-US"/>
        </w:rPr>
        <w:t>Abdelrazek</w:t>
      </w:r>
      <w:proofErr w:type="spellEnd"/>
      <w:r w:rsidRPr="00AB6203">
        <w:rPr>
          <w:rFonts w:eastAsia="Calibri"/>
          <w:lang w:eastAsia="en-US"/>
        </w:rPr>
        <w:t xml:space="preserve"> S, </w:t>
      </w:r>
      <w:proofErr w:type="spellStart"/>
      <w:r w:rsidRPr="00AB6203">
        <w:rPr>
          <w:rFonts w:eastAsia="Calibri"/>
          <w:lang w:eastAsia="en-US"/>
        </w:rPr>
        <w:t>Szumowski</w:t>
      </w:r>
      <w:proofErr w:type="spellEnd"/>
      <w:r w:rsidRPr="00AB6203">
        <w:rPr>
          <w:rFonts w:eastAsia="Calibri"/>
          <w:lang w:eastAsia="en-US"/>
        </w:rPr>
        <w:t xml:space="preserve"> P, </w:t>
      </w:r>
      <w:proofErr w:type="spellStart"/>
      <w:r w:rsidRPr="00AB6203">
        <w:rPr>
          <w:rFonts w:eastAsia="Calibri"/>
          <w:lang w:eastAsia="en-US"/>
        </w:rPr>
        <w:t>Rogowski</w:t>
      </w:r>
      <w:proofErr w:type="spellEnd"/>
      <w:r w:rsidRPr="00AB6203">
        <w:rPr>
          <w:rFonts w:eastAsia="Calibri"/>
          <w:lang w:eastAsia="en-US"/>
        </w:rPr>
        <w:t xml:space="preserve"> F, </w:t>
      </w:r>
      <w:proofErr w:type="spellStart"/>
      <w:r w:rsidRPr="00AB6203">
        <w:rPr>
          <w:rFonts w:eastAsia="Calibri"/>
          <w:lang w:eastAsia="en-US"/>
        </w:rPr>
        <w:t>Sykała</w:t>
      </w:r>
      <w:proofErr w:type="spellEnd"/>
      <w:r w:rsidRPr="00AB6203">
        <w:rPr>
          <w:rFonts w:eastAsia="Calibri"/>
          <w:lang w:eastAsia="en-US"/>
        </w:rPr>
        <w:t xml:space="preserve"> M, </w:t>
      </w:r>
      <w:proofErr w:type="spellStart"/>
      <w:r w:rsidRPr="00AB6203">
        <w:rPr>
          <w:rFonts w:eastAsia="Calibri"/>
          <w:lang w:eastAsia="en-US"/>
        </w:rPr>
        <w:t>Kostecki</w:t>
      </w:r>
      <w:proofErr w:type="spellEnd"/>
      <w:r w:rsidRPr="00AB6203">
        <w:rPr>
          <w:rFonts w:eastAsia="Calibri"/>
          <w:lang w:eastAsia="en-US"/>
        </w:rPr>
        <w:t xml:space="preserve"> J, et al. </w:t>
      </w:r>
      <w:r w:rsidRPr="00AB6203">
        <w:rPr>
          <w:rFonts w:eastAsia="Calibri"/>
          <w:lang w:val="en-US" w:eastAsia="en-US"/>
        </w:rPr>
        <w:t>Single, very low dose (0.03 mg) of recombinant human thyrotropin (</w:t>
      </w:r>
      <w:proofErr w:type="spellStart"/>
      <w:r w:rsidRPr="00AB6203">
        <w:rPr>
          <w:rFonts w:eastAsia="Calibri"/>
          <w:lang w:val="en-US" w:eastAsia="en-US"/>
        </w:rPr>
        <w:t>rhTSH</w:t>
      </w:r>
      <w:proofErr w:type="spellEnd"/>
      <w:r w:rsidRPr="00AB6203">
        <w:rPr>
          <w:rFonts w:eastAsia="Calibri"/>
          <w:lang w:val="en-US" w:eastAsia="en-US"/>
        </w:rPr>
        <w:t>) effectively increases radioiodine uptake in the I-131 treatment of large nontoxic multinodular goiter. Nuclear Medicine Review. 2016; 19(1):3–11. DOI: 10.5603/</w:t>
      </w:r>
      <w:proofErr w:type="spellStart"/>
      <w:r w:rsidRPr="00AB6203">
        <w:rPr>
          <w:rFonts w:eastAsia="Calibri"/>
          <w:lang w:val="en-US" w:eastAsia="en-US"/>
        </w:rPr>
        <w:t>NMR.2016.0002</w:t>
      </w:r>
      <w:proofErr w:type="spellEnd"/>
    </w:p>
    <w:p w14:paraId="0F304C47" w14:textId="77777777" w:rsidR="00AB6203" w:rsidRPr="00AB6203" w:rsidRDefault="00AB6203" w:rsidP="00AB6203">
      <w:pPr>
        <w:spacing w:line="360" w:lineRule="auto"/>
        <w:rPr>
          <w:rFonts w:eastAsia="Calibri"/>
          <w:lang w:eastAsia="en-US"/>
        </w:rPr>
      </w:pPr>
      <w:r w:rsidRPr="00AB6203">
        <w:rPr>
          <w:rFonts w:eastAsia="Calibri"/>
          <w:lang w:val="en-US" w:eastAsia="en-US"/>
        </w:rPr>
        <w:t xml:space="preserve">13. Nygaard B, Knudsen JH, </w:t>
      </w:r>
      <w:proofErr w:type="spellStart"/>
      <w:r w:rsidRPr="00AB6203">
        <w:rPr>
          <w:rFonts w:eastAsia="Calibri"/>
          <w:lang w:val="en-US" w:eastAsia="en-US"/>
        </w:rPr>
        <w:t>Hegedüs</w:t>
      </w:r>
      <w:proofErr w:type="spellEnd"/>
      <w:r w:rsidRPr="00AB6203">
        <w:rPr>
          <w:rFonts w:eastAsia="Calibri"/>
          <w:lang w:val="en-US" w:eastAsia="en-US"/>
        </w:rPr>
        <w:t xml:space="preserve"> L, Scient AV, Hansen JE. Thyrotropin receptor antibodies and Graves' disease, a side-effect of </w:t>
      </w:r>
      <w:proofErr w:type="spellStart"/>
      <w:r w:rsidRPr="00AB6203">
        <w:rPr>
          <w:rFonts w:eastAsia="Calibri"/>
          <w:lang w:val="en-US" w:eastAsia="en-US"/>
        </w:rPr>
        <w:t>131I</w:t>
      </w:r>
      <w:proofErr w:type="spellEnd"/>
      <w:r w:rsidRPr="00AB6203">
        <w:rPr>
          <w:rFonts w:eastAsia="Calibri"/>
          <w:lang w:val="en-US" w:eastAsia="en-US"/>
        </w:rPr>
        <w:t xml:space="preserve"> treatment in patients with nontoxic goiter. </w:t>
      </w:r>
      <w:r w:rsidRPr="00AB6203">
        <w:rPr>
          <w:rFonts w:eastAsia="Calibri"/>
          <w:lang w:eastAsia="en-US"/>
        </w:rPr>
        <w:t xml:space="preserve">J Clin </w:t>
      </w:r>
      <w:proofErr w:type="spellStart"/>
      <w:r w:rsidRPr="00AB6203">
        <w:rPr>
          <w:rFonts w:eastAsia="Calibri"/>
          <w:lang w:eastAsia="en-US"/>
        </w:rPr>
        <w:t>Endocrinol</w:t>
      </w:r>
      <w:proofErr w:type="spellEnd"/>
      <w:r w:rsidRPr="00AB6203">
        <w:rPr>
          <w:rFonts w:eastAsia="Calibri"/>
          <w:lang w:eastAsia="en-US"/>
        </w:rPr>
        <w:t xml:space="preserve"> </w:t>
      </w:r>
      <w:proofErr w:type="spellStart"/>
      <w:r w:rsidRPr="00AB6203">
        <w:rPr>
          <w:rFonts w:eastAsia="Calibri"/>
          <w:lang w:eastAsia="en-US"/>
        </w:rPr>
        <w:t>Metab</w:t>
      </w:r>
      <w:proofErr w:type="spellEnd"/>
      <w:r w:rsidRPr="00AB6203">
        <w:rPr>
          <w:rFonts w:eastAsia="Calibri"/>
          <w:lang w:eastAsia="en-US"/>
        </w:rPr>
        <w:t xml:space="preserve">. 1997; 82(9):2926–30. </w:t>
      </w:r>
      <w:proofErr w:type="spellStart"/>
      <w:r w:rsidRPr="00AB6203">
        <w:rPr>
          <w:rFonts w:eastAsia="Calibri"/>
          <w:lang w:eastAsia="en-US"/>
        </w:rPr>
        <w:t>DOI</w:t>
      </w:r>
      <w:proofErr w:type="spellEnd"/>
      <w:r w:rsidRPr="00AB6203">
        <w:rPr>
          <w:rFonts w:eastAsia="Calibri"/>
          <w:lang w:eastAsia="en-US"/>
        </w:rPr>
        <w:t>: 10.1210/</w:t>
      </w:r>
      <w:proofErr w:type="spellStart"/>
      <w:r w:rsidRPr="00AB6203">
        <w:rPr>
          <w:rFonts w:eastAsia="Calibri"/>
          <w:lang w:eastAsia="en-US"/>
        </w:rPr>
        <w:t>jcem.82.9.4227</w:t>
      </w:r>
      <w:proofErr w:type="spellEnd"/>
    </w:p>
    <w:p w14:paraId="4AEAE9C1" w14:textId="77777777" w:rsidR="00AB6203" w:rsidRPr="00AB6203" w:rsidRDefault="00AB6203" w:rsidP="00AB6203">
      <w:pPr>
        <w:spacing w:line="360" w:lineRule="auto"/>
        <w:rPr>
          <w:rFonts w:eastAsia="Calibri"/>
          <w:lang w:eastAsia="en-US"/>
        </w:rPr>
      </w:pPr>
      <w:r w:rsidRPr="00AB6203">
        <w:rPr>
          <w:rFonts w:eastAsia="Calibri"/>
          <w:lang w:eastAsia="en-US"/>
        </w:rPr>
        <w:t>14. Antonio KL, Mercado-</w:t>
      </w:r>
      <w:proofErr w:type="spellStart"/>
      <w:r w:rsidRPr="00AB6203">
        <w:rPr>
          <w:rFonts w:eastAsia="Calibri"/>
          <w:lang w:eastAsia="en-US"/>
        </w:rPr>
        <w:t>Asis</w:t>
      </w:r>
      <w:proofErr w:type="spellEnd"/>
      <w:r w:rsidRPr="00AB6203">
        <w:rPr>
          <w:rFonts w:eastAsia="Calibri"/>
          <w:lang w:eastAsia="en-US"/>
        </w:rPr>
        <w:t xml:space="preserve"> LB. </w:t>
      </w:r>
      <w:r w:rsidRPr="00AB6203">
        <w:rPr>
          <w:rFonts w:eastAsia="Calibri"/>
          <w:lang w:val="en-US" w:eastAsia="en-US"/>
        </w:rPr>
        <w:t xml:space="preserve">Long term follow-up of patients with nontoxic benign nodular goiter treated with </w:t>
      </w:r>
      <w:proofErr w:type="spellStart"/>
      <w:r w:rsidRPr="00AB6203">
        <w:rPr>
          <w:rFonts w:eastAsia="Calibri"/>
          <w:lang w:val="en-US" w:eastAsia="en-US"/>
        </w:rPr>
        <w:t>131iodine</w:t>
      </w:r>
      <w:proofErr w:type="spellEnd"/>
      <w:r w:rsidRPr="00AB6203">
        <w:rPr>
          <w:rFonts w:eastAsia="Calibri"/>
          <w:lang w:val="en-US" w:eastAsia="en-US"/>
        </w:rPr>
        <w:t xml:space="preserve"> therapy. </w:t>
      </w:r>
      <w:r w:rsidRPr="00AB6203">
        <w:rPr>
          <w:rFonts w:eastAsia="Calibri"/>
          <w:lang w:eastAsia="en-US"/>
        </w:rPr>
        <w:t xml:space="preserve">Series Endo </w:t>
      </w:r>
      <w:proofErr w:type="spellStart"/>
      <w:r w:rsidRPr="00AB6203">
        <w:rPr>
          <w:rFonts w:eastAsia="Calibri"/>
          <w:lang w:eastAsia="en-US"/>
        </w:rPr>
        <w:t>Diab</w:t>
      </w:r>
      <w:proofErr w:type="spellEnd"/>
      <w:r w:rsidRPr="00AB6203">
        <w:rPr>
          <w:rFonts w:eastAsia="Calibri"/>
          <w:lang w:eastAsia="en-US"/>
        </w:rPr>
        <w:t xml:space="preserve"> </w:t>
      </w:r>
      <w:proofErr w:type="spellStart"/>
      <w:r w:rsidRPr="00AB6203">
        <w:rPr>
          <w:rFonts w:eastAsia="Calibri"/>
          <w:lang w:eastAsia="en-US"/>
        </w:rPr>
        <w:t>Met</w:t>
      </w:r>
      <w:proofErr w:type="spellEnd"/>
      <w:r w:rsidRPr="00AB6203">
        <w:rPr>
          <w:rFonts w:eastAsia="Calibri"/>
          <w:lang w:eastAsia="en-US"/>
        </w:rPr>
        <w:t xml:space="preserve">. 2021 [acceso: 25/07/2022]; 3(1):20-6. Disponible en: </w:t>
      </w:r>
      <w:hyperlink r:id="rId16" w:history="1">
        <w:r w:rsidRPr="00AB6203">
          <w:rPr>
            <w:rFonts w:eastAsia="Calibri"/>
            <w:color w:val="0000FF"/>
            <w:lang w:eastAsia="en-US"/>
          </w:rPr>
          <w:t>https://seriesscience.com/wp-content/uploads/2021/02/131Iodine-Therapy.pdf</w:t>
        </w:r>
      </w:hyperlink>
      <w:r w:rsidRPr="00AB6203">
        <w:rPr>
          <w:rFonts w:eastAsia="Calibri"/>
          <w:lang w:eastAsia="en-US"/>
        </w:rPr>
        <w:t xml:space="preserve"> </w:t>
      </w:r>
    </w:p>
    <w:p w14:paraId="3116602A" w14:textId="77777777" w:rsidR="00AB6203" w:rsidRPr="00AB6203" w:rsidRDefault="00AB6203" w:rsidP="00AB6203">
      <w:pPr>
        <w:spacing w:line="360" w:lineRule="auto"/>
        <w:rPr>
          <w:rFonts w:eastAsia="Calibri"/>
          <w:lang w:val="en-US" w:eastAsia="en-US"/>
        </w:rPr>
      </w:pPr>
      <w:r w:rsidRPr="00AB6203">
        <w:rPr>
          <w:rFonts w:eastAsia="Calibri"/>
          <w:lang w:eastAsia="en-US"/>
        </w:rPr>
        <w:t xml:space="preserve">15. </w:t>
      </w:r>
      <w:proofErr w:type="spellStart"/>
      <w:r w:rsidRPr="00AB6203">
        <w:rPr>
          <w:rFonts w:eastAsia="Calibri"/>
          <w:lang w:eastAsia="en-US"/>
        </w:rPr>
        <w:t>Szumowski</w:t>
      </w:r>
      <w:proofErr w:type="spellEnd"/>
      <w:r w:rsidRPr="00AB6203">
        <w:rPr>
          <w:rFonts w:eastAsia="Calibri"/>
          <w:lang w:eastAsia="en-US"/>
        </w:rPr>
        <w:t xml:space="preserve"> P, </w:t>
      </w:r>
      <w:proofErr w:type="spellStart"/>
      <w:r w:rsidRPr="00AB6203">
        <w:rPr>
          <w:rFonts w:eastAsia="Calibri"/>
          <w:lang w:eastAsia="en-US"/>
        </w:rPr>
        <w:t>Abdelrazek</w:t>
      </w:r>
      <w:proofErr w:type="spellEnd"/>
      <w:r w:rsidRPr="00AB6203">
        <w:rPr>
          <w:rFonts w:eastAsia="Calibri"/>
          <w:lang w:eastAsia="en-US"/>
        </w:rPr>
        <w:t xml:space="preserve"> S, </w:t>
      </w:r>
      <w:proofErr w:type="spellStart"/>
      <w:r w:rsidRPr="00AB6203">
        <w:rPr>
          <w:rFonts w:eastAsia="Calibri"/>
          <w:lang w:eastAsia="en-US"/>
        </w:rPr>
        <w:t>Sykała</w:t>
      </w:r>
      <w:proofErr w:type="spellEnd"/>
      <w:r w:rsidRPr="00AB6203">
        <w:rPr>
          <w:rFonts w:eastAsia="Calibri"/>
          <w:lang w:eastAsia="en-US"/>
        </w:rPr>
        <w:t xml:space="preserve"> M, </w:t>
      </w:r>
      <w:proofErr w:type="spellStart"/>
      <w:r w:rsidRPr="00AB6203">
        <w:rPr>
          <w:rFonts w:eastAsia="Calibri"/>
          <w:lang w:eastAsia="en-US"/>
        </w:rPr>
        <w:t>Mojsak</w:t>
      </w:r>
      <w:proofErr w:type="spellEnd"/>
      <w:r w:rsidRPr="00AB6203">
        <w:rPr>
          <w:rFonts w:eastAsia="Calibri"/>
          <w:lang w:eastAsia="en-US"/>
        </w:rPr>
        <w:t xml:space="preserve"> M, </w:t>
      </w:r>
      <w:proofErr w:type="spellStart"/>
      <w:r w:rsidRPr="00AB6203">
        <w:rPr>
          <w:rFonts w:eastAsia="Calibri"/>
          <w:lang w:eastAsia="en-US"/>
        </w:rPr>
        <w:t>Żukowski</w:t>
      </w:r>
      <w:proofErr w:type="spellEnd"/>
      <w:r w:rsidRPr="00AB6203">
        <w:rPr>
          <w:rFonts w:eastAsia="Calibri"/>
          <w:lang w:eastAsia="en-US"/>
        </w:rPr>
        <w:t xml:space="preserve"> Ł, </w:t>
      </w:r>
      <w:proofErr w:type="spellStart"/>
      <w:r w:rsidRPr="00AB6203">
        <w:rPr>
          <w:rFonts w:eastAsia="Calibri"/>
          <w:lang w:eastAsia="en-US"/>
        </w:rPr>
        <w:t>Siewko</w:t>
      </w:r>
      <w:proofErr w:type="spellEnd"/>
      <w:r w:rsidRPr="00AB6203">
        <w:rPr>
          <w:rFonts w:eastAsia="Calibri"/>
          <w:lang w:eastAsia="en-US"/>
        </w:rPr>
        <w:t xml:space="preserve"> K, et al. </w:t>
      </w:r>
      <w:r w:rsidRPr="00AB6203">
        <w:rPr>
          <w:rFonts w:eastAsia="Calibri"/>
          <w:lang w:val="en-US" w:eastAsia="en-US"/>
        </w:rPr>
        <w:t xml:space="preserve">Enhancing the efficacy of 131 I therapy in non-toxic multinodular </w:t>
      </w:r>
      <w:proofErr w:type="spellStart"/>
      <w:r w:rsidRPr="00AB6203">
        <w:rPr>
          <w:rFonts w:eastAsia="Calibri"/>
          <w:lang w:val="en-US" w:eastAsia="en-US"/>
        </w:rPr>
        <w:t>goitre</w:t>
      </w:r>
      <w:proofErr w:type="spellEnd"/>
      <w:r w:rsidRPr="00AB6203">
        <w:rPr>
          <w:rFonts w:eastAsia="Calibri"/>
          <w:lang w:val="en-US" w:eastAsia="en-US"/>
        </w:rPr>
        <w:t xml:space="preserve"> with appropriate use of methimazole: an analysis of randomized controlled study. Endocrine. 2020; 67:136–42. DOI: 10.1007/</w:t>
      </w:r>
      <w:proofErr w:type="spellStart"/>
      <w:r w:rsidRPr="00AB6203">
        <w:rPr>
          <w:rFonts w:eastAsia="Calibri"/>
          <w:lang w:val="en-US" w:eastAsia="en-US"/>
        </w:rPr>
        <w:t>s12020</w:t>
      </w:r>
      <w:proofErr w:type="spellEnd"/>
      <w:r w:rsidRPr="00AB6203">
        <w:rPr>
          <w:rFonts w:eastAsia="Calibri"/>
          <w:lang w:val="en-US" w:eastAsia="en-US"/>
        </w:rPr>
        <w:t xml:space="preserve">-019-02100-x </w:t>
      </w:r>
    </w:p>
    <w:p w14:paraId="4273F6F0" w14:textId="77777777" w:rsidR="00AB6203" w:rsidRPr="00AB6203" w:rsidRDefault="00AB6203" w:rsidP="00AB6203">
      <w:pPr>
        <w:spacing w:line="360" w:lineRule="auto"/>
        <w:rPr>
          <w:rFonts w:eastAsia="Calibri"/>
          <w:lang w:val="en-US" w:eastAsia="en-US"/>
        </w:rPr>
      </w:pPr>
      <w:r w:rsidRPr="00AB6203">
        <w:rPr>
          <w:rFonts w:eastAsia="Calibri"/>
          <w:lang w:val="en-US" w:eastAsia="en-US"/>
        </w:rPr>
        <w:lastRenderedPageBreak/>
        <w:t xml:space="preserve">16. Akdeniz DD, </w:t>
      </w:r>
      <w:proofErr w:type="spellStart"/>
      <w:r w:rsidRPr="00AB6203">
        <w:rPr>
          <w:rFonts w:eastAsia="Calibri"/>
          <w:lang w:val="en-US" w:eastAsia="en-US"/>
        </w:rPr>
        <w:t>Avcı</w:t>
      </w:r>
      <w:proofErr w:type="spellEnd"/>
      <w:r w:rsidRPr="00AB6203">
        <w:rPr>
          <w:rFonts w:eastAsia="Calibri"/>
          <w:lang w:val="en-US" w:eastAsia="en-US"/>
        </w:rPr>
        <w:t xml:space="preserve"> G. Total or less than total thyroidectomy for multinodular goiter long term follow-up. Medical Science and Discovery. 2021; 8(3):181-6. DOI: 10.36472/</w:t>
      </w:r>
      <w:proofErr w:type="spellStart"/>
      <w:r w:rsidRPr="00AB6203">
        <w:rPr>
          <w:rFonts w:eastAsia="Calibri"/>
          <w:lang w:val="en-US" w:eastAsia="en-US"/>
        </w:rPr>
        <w:t>msd.v8i3.515</w:t>
      </w:r>
      <w:proofErr w:type="spellEnd"/>
    </w:p>
    <w:p w14:paraId="75D51A32"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17. </w:t>
      </w:r>
      <w:proofErr w:type="spellStart"/>
      <w:r w:rsidRPr="00AB6203">
        <w:rPr>
          <w:rFonts w:eastAsia="Calibri"/>
          <w:lang w:val="en-US" w:eastAsia="en-US"/>
        </w:rPr>
        <w:t>Barczynski</w:t>
      </w:r>
      <w:proofErr w:type="spellEnd"/>
      <w:r w:rsidRPr="00AB6203">
        <w:rPr>
          <w:rFonts w:eastAsia="Calibri"/>
          <w:lang w:val="en-US" w:eastAsia="en-US"/>
        </w:rPr>
        <w:t xml:space="preserve"> M,  </w:t>
      </w:r>
      <w:proofErr w:type="spellStart"/>
      <w:r w:rsidRPr="00AB6203">
        <w:rPr>
          <w:rFonts w:eastAsia="Calibri"/>
          <w:lang w:val="en-US" w:eastAsia="en-US"/>
        </w:rPr>
        <w:t>Konturek</w:t>
      </w:r>
      <w:proofErr w:type="spellEnd"/>
      <w:r w:rsidRPr="00AB6203">
        <w:rPr>
          <w:rFonts w:eastAsia="Calibri"/>
          <w:lang w:val="en-US" w:eastAsia="en-US"/>
        </w:rPr>
        <w:t xml:space="preserve"> A, </w:t>
      </w:r>
      <w:proofErr w:type="spellStart"/>
      <w:r w:rsidRPr="00AB6203">
        <w:rPr>
          <w:rFonts w:eastAsia="Calibri"/>
          <w:lang w:val="en-US" w:eastAsia="en-US"/>
        </w:rPr>
        <w:t>Hubalewska-Dydejczyk</w:t>
      </w:r>
      <w:proofErr w:type="spellEnd"/>
      <w:r w:rsidRPr="00AB6203">
        <w:rPr>
          <w:rFonts w:eastAsia="Calibri"/>
          <w:lang w:val="en-US" w:eastAsia="en-US"/>
        </w:rPr>
        <w:t xml:space="preserve"> A, </w:t>
      </w:r>
      <w:proofErr w:type="spellStart"/>
      <w:r w:rsidRPr="00AB6203">
        <w:rPr>
          <w:rFonts w:eastAsia="Calibri"/>
          <w:lang w:val="en-US" w:eastAsia="en-US"/>
        </w:rPr>
        <w:t>Gołkowski</w:t>
      </w:r>
      <w:proofErr w:type="spellEnd"/>
      <w:r w:rsidRPr="00AB6203">
        <w:rPr>
          <w:rFonts w:eastAsia="Calibri"/>
          <w:lang w:val="en-US" w:eastAsia="en-US"/>
        </w:rPr>
        <w:t xml:space="preserve"> F, Nowak W. Ten-Year Follow-Up of a Randomized Clinical Trial of Total Thyroidectomy Versus Dunhill Operation Versus Bilateral Subtotal Thyroidectomy for Multinodular Non-toxic Goiter. World J Surg. 2018; 42:384–92. DOI 10.1007/</w:t>
      </w:r>
      <w:proofErr w:type="spellStart"/>
      <w:r w:rsidRPr="00AB6203">
        <w:rPr>
          <w:rFonts w:eastAsia="Calibri"/>
          <w:lang w:val="en-US" w:eastAsia="en-US"/>
        </w:rPr>
        <w:t>s00268</w:t>
      </w:r>
      <w:proofErr w:type="spellEnd"/>
      <w:r w:rsidRPr="00AB6203">
        <w:rPr>
          <w:rFonts w:eastAsia="Calibri"/>
          <w:lang w:val="en-US" w:eastAsia="en-US"/>
        </w:rPr>
        <w:t>-017-4230-1</w:t>
      </w:r>
    </w:p>
    <w:p w14:paraId="0B5AD52C"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18. Kumar GS, Rao DN. Comparative Study of Total Thyroidectomy and Subtotal Thyroidectomy Regarding the Surgical Management of Multinodular Goiter. </w:t>
      </w:r>
      <w:proofErr w:type="spellStart"/>
      <w:r w:rsidRPr="00AB6203">
        <w:rPr>
          <w:rFonts w:eastAsia="Calibri"/>
          <w:lang w:val="en-US" w:eastAsia="en-US"/>
        </w:rPr>
        <w:t>IJSS</w:t>
      </w:r>
      <w:proofErr w:type="spellEnd"/>
      <w:r w:rsidRPr="00AB6203">
        <w:rPr>
          <w:rFonts w:eastAsia="Calibri"/>
          <w:lang w:val="en-US" w:eastAsia="en-US"/>
        </w:rPr>
        <w:t xml:space="preserve"> Journal of Surgery. 2018; 4(5):1-5. DOI: 10.17354/SUR/2018/162</w:t>
      </w:r>
    </w:p>
    <w:p w14:paraId="36B0A6C4" w14:textId="77777777" w:rsidR="00AB6203" w:rsidRPr="00AB6203" w:rsidRDefault="00AB6203" w:rsidP="00AB6203">
      <w:pPr>
        <w:spacing w:line="360" w:lineRule="auto"/>
        <w:rPr>
          <w:rFonts w:eastAsia="Calibri"/>
          <w:lang w:eastAsia="en-US"/>
        </w:rPr>
      </w:pPr>
      <w:r w:rsidRPr="00AB6203">
        <w:rPr>
          <w:rFonts w:eastAsia="Calibri"/>
          <w:lang w:val="en-US" w:eastAsia="en-US"/>
        </w:rPr>
        <w:t xml:space="preserve">19. Chohan </w:t>
      </w:r>
      <w:proofErr w:type="spellStart"/>
      <w:r w:rsidRPr="00AB6203">
        <w:rPr>
          <w:rFonts w:eastAsia="Calibri"/>
          <w:lang w:val="en-US" w:eastAsia="en-US"/>
        </w:rPr>
        <w:t>MZ</w:t>
      </w:r>
      <w:proofErr w:type="spellEnd"/>
      <w:r w:rsidRPr="00AB6203">
        <w:rPr>
          <w:rFonts w:eastAsia="Calibri"/>
          <w:lang w:val="en-US" w:eastAsia="en-US"/>
        </w:rPr>
        <w:t xml:space="preserve">, Sajid Y, Naeem M, </w:t>
      </w:r>
      <w:proofErr w:type="spellStart"/>
      <w:r w:rsidRPr="00AB6203">
        <w:rPr>
          <w:rFonts w:eastAsia="Calibri"/>
          <w:lang w:val="en-US" w:eastAsia="en-US"/>
        </w:rPr>
        <w:t>Nizami</w:t>
      </w:r>
      <w:proofErr w:type="spellEnd"/>
      <w:r w:rsidRPr="00AB6203">
        <w:rPr>
          <w:rFonts w:eastAsia="Calibri"/>
          <w:lang w:val="en-US" w:eastAsia="en-US"/>
        </w:rPr>
        <w:t xml:space="preserve"> KM. Comparison of Total and Subtotal Thyroidectomy in Multinodular Goiter. </w:t>
      </w:r>
      <w:r w:rsidRPr="00AB6203">
        <w:rPr>
          <w:rFonts w:eastAsia="Calibri"/>
          <w:lang w:eastAsia="en-US"/>
        </w:rPr>
        <w:t xml:space="preserve">Age. 2019 [acceso: 25/07/2022]; 13(3):36-50. Disponible en: </w:t>
      </w:r>
      <w:hyperlink r:id="rId17" w:history="1">
        <w:r w:rsidRPr="00AB6203">
          <w:rPr>
            <w:rFonts w:eastAsia="Calibri"/>
            <w:color w:val="0000FF"/>
            <w:lang w:eastAsia="en-US"/>
          </w:rPr>
          <w:t>https://www.pjmhsonline.com/2019/july_sep/pdf/576.pdf</w:t>
        </w:r>
      </w:hyperlink>
      <w:r w:rsidRPr="00AB6203">
        <w:rPr>
          <w:rFonts w:eastAsia="Calibri"/>
          <w:lang w:eastAsia="en-US"/>
        </w:rPr>
        <w:t xml:space="preserve"> </w:t>
      </w:r>
    </w:p>
    <w:p w14:paraId="31FA865E"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20. </w:t>
      </w:r>
      <w:proofErr w:type="spellStart"/>
      <w:r w:rsidRPr="00AB6203">
        <w:rPr>
          <w:rFonts w:eastAsia="Calibri"/>
          <w:lang w:val="en-US" w:eastAsia="en-US"/>
        </w:rPr>
        <w:t>Musbah</w:t>
      </w:r>
      <w:proofErr w:type="spellEnd"/>
      <w:r w:rsidRPr="00AB6203">
        <w:rPr>
          <w:rFonts w:eastAsia="Calibri"/>
          <w:lang w:val="en-US" w:eastAsia="en-US"/>
        </w:rPr>
        <w:t xml:space="preserve"> N, Saad </w:t>
      </w:r>
      <w:proofErr w:type="spellStart"/>
      <w:r w:rsidRPr="00AB6203">
        <w:rPr>
          <w:rFonts w:eastAsia="Calibri"/>
          <w:lang w:val="en-US" w:eastAsia="en-US"/>
        </w:rPr>
        <w:t>HIF</w:t>
      </w:r>
      <w:proofErr w:type="spellEnd"/>
      <w:r w:rsidRPr="00AB6203">
        <w:rPr>
          <w:rFonts w:eastAsia="Calibri"/>
          <w:lang w:val="en-US" w:eastAsia="en-US"/>
        </w:rPr>
        <w:t xml:space="preserve">, Mohamed SS. Safety and Effectiveness of Total Thyroidectomy for Benign Multinodular </w:t>
      </w:r>
      <w:proofErr w:type="spellStart"/>
      <w:r w:rsidRPr="00AB6203">
        <w:rPr>
          <w:rFonts w:eastAsia="Calibri"/>
          <w:lang w:val="en-US" w:eastAsia="en-US"/>
        </w:rPr>
        <w:t>Goitre</w:t>
      </w:r>
      <w:proofErr w:type="spellEnd"/>
      <w:r w:rsidRPr="00AB6203">
        <w:rPr>
          <w:rFonts w:eastAsia="Calibri"/>
          <w:lang w:val="en-US" w:eastAsia="en-US"/>
        </w:rPr>
        <w:t>. Al-Mukhtar Journal of Sciences. 2019; 34(4):243-7. DOI: 10.54172/</w:t>
      </w:r>
      <w:proofErr w:type="spellStart"/>
      <w:r w:rsidRPr="00AB6203">
        <w:rPr>
          <w:rFonts w:eastAsia="Calibri"/>
          <w:lang w:val="en-US" w:eastAsia="en-US"/>
        </w:rPr>
        <w:t>mjsc.v34i4.171</w:t>
      </w:r>
      <w:proofErr w:type="spellEnd"/>
    </w:p>
    <w:p w14:paraId="7301A3D4"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21. Siddappa AK, </w:t>
      </w:r>
      <w:proofErr w:type="spellStart"/>
      <w:r w:rsidRPr="00AB6203">
        <w:rPr>
          <w:rFonts w:eastAsia="Calibri"/>
          <w:lang w:val="en-US" w:eastAsia="en-US"/>
        </w:rPr>
        <w:t>Kadli</w:t>
      </w:r>
      <w:proofErr w:type="spellEnd"/>
      <w:r w:rsidRPr="00AB6203">
        <w:rPr>
          <w:rFonts w:eastAsia="Calibri"/>
          <w:lang w:val="en-US" w:eastAsia="en-US"/>
        </w:rPr>
        <w:t xml:space="preserve"> </w:t>
      </w:r>
      <w:proofErr w:type="spellStart"/>
      <w:r w:rsidRPr="00AB6203">
        <w:rPr>
          <w:rFonts w:eastAsia="Calibri"/>
          <w:lang w:val="en-US" w:eastAsia="en-US"/>
        </w:rPr>
        <w:t>SU</w:t>
      </w:r>
      <w:proofErr w:type="spellEnd"/>
      <w:r w:rsidRPr="00AB6203">
        <w:rPr>
          <w:rFonts w:eastAsia="Calibri"/>
          <w:lang w:val="en-US" w:eastAsia="en-US"/>
        </w:rPr>
        <w:t xml:space="preserve">, Kailas CT, Chandrasekhar </w:t>
      </w:r>
      <w:proofErr w:type="spellStart"/>
      <w:r w:rsidRPr="00AB6203">
        <w:rPr>
          <w:rFonts w:eastAsia="Calibri"/>
          <w:lang w:val="en-US" w:eastAsia="en-US"/>
        </w:rPr>
        <w:t>RL</w:t>
      </w:r>
      <w:proofErr w:type="spellEnd"/>
      <w:r w:rsidRPr="00AB6203">
        <w:rPr>
          <w:rFonts w:eastAsia="Calibri"/>
          <w:lang w:val="en-US" w:eastAsia="en-US"/>
        </w:rPr>
        <w:t>. A study on management of multinodular goiter at a tertiary care hospital. International Journal of Surgery. 2019; 3(3):186-9. DOI: 10.33545/</w:t>
      </w:r>
      <w:proofErr w:type="spellStart"/>
      <w:r w:rsidRPr="00AB6203">
        <w:rPr>
          <w:rFonts w:eastAsia="Calibri"/>
          <w:lang w:val="en-US" w:eastAsia="en-US"/>
        </w:rPr>
        <w:t>surgery.2019.v3.i3d.166</w:t>
      </w:r>
      <w:proofErr w:type="spellEnd"/>
    </w:p>
    <w:p w14:paraId="20F6FA7F"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22. He L, Zhao W, Xia Z, </w:t>
      </w:r>
      <w:proofErr w:type="spellStart"/>
      <w:r w:rsidRPr="00AB6203">
        <w:rPr>
          <w:rFonts w:eastAsia="Calibri"/>
          <w:lang w:val="en-US" w:eastAsia="en-US"/>
        </w:rPr>
        <w:t>Su</w:t>
      </w:r>
      <w:proofErr w:type="spellEnd"/>
      <w:r w:rsidRPr="00AB6203">
        <w:rPr>
          <w:rFonts w:eastAsia="Calibri"/>
          <w:lang w:val="en-US" w:eastAsia="en-US"/>
        </w:rPr>
        <w:t xml:space="preserve"> A, Li Z, Zhu J. Comparative efficacy of different Ultrasound guided ablation for the treatment of benign thyroid nodules: Systematic review and network meta-analysis of randomized controlled trials. </w:t>
      </w:r>
      <w:proofErr w:type="spellStart"/>
      <w:r w:rsidRPr="00AB6203">
        <w:rPr>
          <w:rFonts w:eastAsia="Calibri"/>
          <w:lang w:val="en-US" w:eastAsia="en-US"/>
        </w:rPr>
        <w:t>PLoS</w:t>
      </w:r>
      <w:proofErr w:type="spellEnd"/>
      <w:r w:rsidRPr="00AB6203">
        <w:rPr>
          <w:rFonts w:eastAsia="Calibri"/>
          <w:lang w:val="en-US" w:eastAsia="en-US"/>
        </w:rPr>
        <w:t xml:space="preserve"> ONE. 2021; 16(1):</w:t>
      </w:r>
      <w:proofErr w:type="spellStart"/>
      <w:r w:rsidRPr="00AB6203">
        <w:rPr>
          <w:rFonts w:eastAsia="Calibri"/>
          <w:lang w:val="en-US" w:eastAsia="en-US"/>
        </w:rPr>
        <w:t>e0243864</w:t>
      </w:r>
      <w:proofErr w:type="spellEnd"/>
      <w:r w:rsidRPr="00AB6203">
        <w:rPr>
          <w:rFonts w:eastAsia="Calibri"/>
          <w:lang w:val="en-US" w:eastAsia="en-US"/>
        </w:rPr>
        <w:t>. DOI: 10.1371/</w:t>
      </w:r>
      <w:proofErr w:type="spellStart"/>
      <w:r w:rsidRPr="00AB6203">
        <w:rPr>
          <w:rFonts w:eastAsia="Calibri"/>
          <w:lang w:val="en-US" w:eastAsia="en-US"/>
        </w:rPr>
        <w:t>journal.pone.0243864</w:t>
      </w:r>
      <w:proofErr w:type="spellEnd"/>
    </w:p>
    <w:p w14:paraId="3DF4A4FE"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23. Papini E, </w:t>
      </w:r>
      <w:proofErr w:type="spellStart"/>
      <w:r w:rsidRPr="00AB6203">
        <w:rPr>
          <w:rFonts w:eastAsia="Calibri"/>
          <w:lang w:val="en-US" w:eastAsia="en-US"/>
        </w:rPr>
        <w:t>Monpeyssen</w:t>
      </w:r>
      <w:proofErr w:type="spellEnd"/>
      <w:r w:rsidRPr="00AB6203">
        <w:rPr>
          <w:rFonts w:eastAsia="Calibri"/>
          <w:lang w:val="en-US" w:eastAsia="en-US"/>
        </w:rPr>
        <w:t xml:space="preserve"> H, </w:t>
      </w:r>
      <w:proofErr w:type="spellStart"/>
      <w:r w:rsidRPr="00AB6203">
        <w:rPr>
          <w:rFonts w:eastAsia="Calibri"/>
          <w:lang w:val="en-US" w:eastAsia="en-US"/>
        </w:rPr>
        <w:t>Frasoldati</w:t>
      </w:r>
      <w:proofErr w:type="spellEnd"/>
      <w:r w:rsidRPr="00AB6203">
        <w:rPr>
          <w:rFonts w:eastAsia="Calibri"/>
          <w:lang w:val="en-US" w:eastAsia="en-US"/>
        </w:rPr>
        <w:t xml:space="preserve"> A, </w:t>
      </w:r>
      <w:proofErr w:type="spellStart"/>
      <w:r w:rsidRPr="00AB6203">
        <w:rPr>
          <w:rFonts w:eastAsia="Calibri"/>
          <w:lang w:val="en-US" w:eastAsia="en-US"/>
        </w:rPr>
        <w:t>Hegedüs</w:t>
      </w:r>
      <w:proofErr w:type="spellEnd"/>
      <w:r w:rsidRPr="00AB6203">
        <w:rPr>
          <w:rFonts w:eastAsia="Calibri"/>
          <w:lang w:val="en-US" w:eastAsia="en-US"/>
        </w:rPr>
        <w:t xml:space="preserve"> L. 2020 European Thyroid Association Clinical Practice Guideline for the Use of Image-Guided Ablation in Benign Thyroid Nodules. </w:t>
      </w:r>
      <w:proofErr w:type="spellStart"/>
      <w:r w:rsidRPr="00AB6203">
        <w:rPr>
          <w:rFonts w:eastAsia="Calibri"/>
          <w:lang w:val="en-US" w:eastAsia="en-US"/>
        </w:rPr>
        <w:t>Eur</w:t>
      </w:r>
      <w:proofErr w:type="spellEnd"/>
      <w:r w:rsidRPr="00AB6203">
        <w:rPr>
          <w:rFonts w:eastAsia="Calibri"/>
          <w:lang w:val="en-US" w:eastAsia="en-US"/>
        </w:rPr>
        <w:t xml:space="preserve"> Thyroid J. 2020; 9:172–85. DOI: 10.1159/000508484</w:t>
      </w:r>
    </w:p>
    <w:p w14:paraId="6D6A695B"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24. </w:t>
      </w:r>
      <w:proofErr w:type="spellStart"/>
      <w:r w:rsidRPr="00AB6203">
        <w:rPr>
          <w:rFonts w:eastAsia="Calibri"/>
          <w:lang w:val="en-US" w:eastAsia="en-US"/>
        </w:rPr>
        <w:t>Livraghi</w:t>
      </w:r>
      <w:proofErr w:type="spellEnd"/>
      <w:r w:rsidRPr="00AB6203">
        <w:rPr>
          <w:rFonts w:eastAsia="Calibri"/>
          <w:lang w:val="en-US" w:eastAsia="en-US"/>
        </w:rPr>
        <w:t xml:space="preserve"> T, </w:t>
      </w:r>
      <w:proofErr w:type="spellStart"/>
      <w:r w:rsidRPr="00AB6203">
        <w:rPr>
          <w:rFonts w:eastAsia="Calibri"/>
          <w:lang w:val="en-US" w:eastAsia="en-US"/>
        </w:rPr>
        <w:t>Paracchi</w:t>
      </w:r>
      <w:proofErr w:type="spellEnd"/>
      <w:r w:rsidRPr="00AB6203">
        <w:rPr>
          <w:rFonts w:eastAsia="Calibri"/>
          <w:lang w:val="en-US" w:eastAsia="en-US"/>
        </w:rPr>
        <w:t xml:space="preserve"> A, Ferrari C, </w:t>
      </w:r>
      <w:proofErr w:type="spellStart"/>
      <w:r w:rsidRPr="00AB6203">
        <w:rPr>
          <w:rFonts w:eastAsia="Calibri"/>
          <w:lang w:val="en-US" w:eastAsia="en-US"/>
        </w:rPr>
        <w:t>Bergonzi</w:t>
      </w:r>
      <w:proofErr w:type="spellEnd"/>
      <w:r w:rsidRPr="00AB6203">
        <w:rPr>
          <w:rFonts w:eastAsia="Calibri"/>
          <w:lang w:val="en-US" w:eastAsia="en-US"/>
        </w:rPr>
        <w:t xml:space="preserve"> M, </w:t>
      </w:r>
      <w:proofErr w:type="spellStart"/>
      <w:r w:rsidRPr="00AB6203">
        <w:rPr>
          <w:rFonts w:eastAsia="Calibri"/>
          <w:lang w:val="en-US" w:eastAsia="en-US"/>
        </w:rPr>
        <w:t>Garavaglia</w:t>
      </w:r>
      <w:proofErr w:type="spellEnd"/>
      <w:r w:rsidRPr="00AB6203">
        <w:rPr>
          <w:rFonts w:eastAsia="Calibri"/>
          <w:lang w:val="en-US" w:eastAsia="en-US"/>
        </w:rPr>
        <w:t xml:space="preserve"> G, </w:t>
      </w:r>
      <w:proofErr w:type="spellStart"/>
      <w:r w:rsidRPr="00AB6203">
        <w:rPr>
          <w:rFonts w:eastAsia="Calibri"/>
          <w:lang w:val="en-US" w:eastAsia="en-US"/>
        </w:rPr>
        <w:t>Raineri</w:t>
      </w:r>
      <w:proofErr w:type="spellEnd"/>
      <w:r w:rsidRPr="00AB6203">
        <w:rPr>
          <w:rFonts w:eastAsia="Calibri"/>
          <w:lang w:val="en-US" w:eastAsia="en-US"/>
        </w:rPr>
        <w:t xml:space="preserve"> P, et al. Treatment of autonomous thyroid nodules with percutaneous ethanol injection: preliminary results. Work in progress. Radiology. 1990; 175(3):827-29. DOI: 10.1148/</w:t>
      </w:r>
      <w:proofErr w:type="spellStart"/>
      <w:r w:rsidRPr="00AB6203">
        <w:rPr>
          <w:rFonts w:eastAsia="Calibri"/>
          <w:lang w:val="en-US" w:eastAsia="en-US"/>
        </w:rPr>
        <w:t>radiology.175.3.2188302</w:t>
      </w:r>
      <w:proofErr w:type="spellEnd"/>
    </w:p>
    <w:p w14:paraId="2658B408" w14:textId="77777777" w:rsidR="00AB6203" w:rsidRPr="00AB6203" w:rsidRDefault="00AB6203" w:rsidP="00AB6203">
      <w:pPr>
        <w:spacing w:line="360" w:lineRule="auto"/>
        <w:rPr>
          <w:rFonts w:eastAsia="Calibri"/>
          <w:lang w:val="en-US" w:eastAsia="en-US"/>
        </w:rPr>
      </w:pPr>
      <w:r w:rsidRPr="00AB6203">
        <w:rPr>
          <w:rFonts w:eastAsia="Calibri"/>
          <w:lang w:val="en-US" w:eastAsia="en-US"/>
        </w:rPr>
        <w:lastRenderedPageBreak/>
        <w:t xml:space="preserve">25. </w:t>
      </w:r>
      <w:proofErr w:type="spellStart"/>
      <w:r w:rsidRPr="00AB6203">
        <w:rPr>
          <w:rFonts w:eastAsia="Calibri"/>
          <w:lang w:val="en-US" w:eastAsia="en-US"/>
        </w:rPr>
        <w:t>Felício</w:t>
      </w:r>
      <w:proofErr w:type="spellEnd"/>
      <w:r w:rsidRPr="00AB6203">
        <w:rPr>
          <w:rFonts w:eastAsia="Calibri"/>
          <w:lang w:val="en-US" w:eastAsia="en-US"/>
        </w:rPr>
        <w:t xml:space="preserve"> JS, </w:t>
      </w:r>
      <w:proofErr w:type="spellStart"/>
      <w:r w:rsidRPr="00AB6203">
        <w:rPr>
          <w:rFonts w:eastAsia="Calibri"/>
          <w:lang w:val="en-US" w:eastAsia="en-US"/>
        </w:rPr>
        <w:t>Conceição</w:t>
      </w:r>
      <w:proofErr w:type="spellEnd"/>
      <w:r w:rsidRPr="00AB6203">
        <w:rPr>
          <w:rFonts w:eastAsia="Calibri"/>
          <w:lang w:val="en-US" w:eastAsia="en-US"/>
        </w:rPr>
        <w:t xml:space="preserve"> AMS, Santos FM, Sato MMM, Bastos FDA, Braga de Souza ACC, et al. Ultrasound-guided percutaneous ethanol injection protocol to treat solid and mixed thyroid nodules. Frontiers in Endocrinology. 2016; 7:52. DOI: 10.3389/</w:t>
      </w:r>
      <w:proofErr w:type="spellStart"/>
      <w:r w:rsidRPr="00AB6203">
        <w:rPr>
          <w:rFonts w:eastAsia="Calibri"/>
          <w:lang w:val="en-US" w:eastAsia="en-US"/>
        </w:rPr>
        <w:t>fendo.2016.00052</w:t>
      </w:r>
      <w:proofErr w:type="spellEnd"/>
    </w:p>
    <w:p w14:paraId="33FF6701"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26. Baldwin CK, Natter MB, Patel </w:t>
      </w:r>
      <w:proofErr w:type="spellStart"/>
      <w:r w:rsidRPr="00AB6203">
        <w:rPr>
          <w:rFonts w:eastAsia="Calibri"/>
          <w:lang w:val="en-US" w:eastAsia="en-US"/>
        </w:rPr>
        <w:t>KN</w:t>
      </w:r>
      <w:proofErr w:type="spellEnd"/>
      <w:r w:rsidRPr="00AB6203">
        <w:rPr>
          <w:rFonts w:eastAsia="Calibri"/>
          <w:lang w:val="en-US" w:eastAsia="en-US"/>
        </w:rPr>
        <w:t xml:space="preserve">, </w:t>
      </w:r>
      <w:proofErr w:type="spellStart"/>
      <w:r w:rsidRPr="00AB6203">
        <w:rPr>
          <w:rFonts w:eastAsia="Calibri"/>
          <w:lang w:val="en-US" w:eastAsia="en-US"/>
        </w:rPr>
        <w:t>Hodak</w:t>
      </w:r>
      <w:proofErr w:type="spellEnd"/>
      <w:r w:rsidRPr="00AB6203">
        <w:rPr>
          <w:rFonts w:eastAsia="Calibri"/>
          <w:lang w:val="en-US" w:eastAsia="en-US"/>
        </w:rPr>
        <w:t xml:space="preserve"> SP. Minimally Invasive Techniques for the Management of Thyroid Nodules. Endocrinology and Metabolism Clinics. 2022; 51(2):323-49. DOI: 10.1016/</w:t>
      </w:r>
      <w:proofErr w:type="spellStart"/>
      <w:r w:rsidRPr="00AB6203">
        <w:rPr>
          <w:rFonts w:eastAsia="Calibri"/>
          <w:lang w:val="en-US" w:eastAsia="en-US"/>
        </w:rPr>
        <w:t>j.ecl.2022.01.001</w:t>
      </w:r>
      <w:proofErr w:type="spellEnd"/>
    </w:p>
    <w:p w14:paraId="681F71DE" w14:textId="77777777" w:rsidR="00AB6203" w:rsidRPr="00AB6203" w:rsidRDefault="00AB6203" w:rsidP="00AB6203">
      <w:pPr>
        <w:spacing w:line="360" w:lineRule="auto"/>
        <w:rPr>
          <w:rFonts w:eastAsia="Calibri"/>
          <w:lang w:val="es-CU" w:eastAsia="en-US"/>
        </w:rPr>
      </w:pPr>
      <w:r w:rsidRPr="00AB6203">
        <w:rPr>
          <w:rFonts w:eastAsia="Calibri"/>
          <w:lang w:val="en-US" w:eastAsia="en-US"/>
        </w:rPr>
        <w:t xml:space="preserve">27. </w:t>
      </w:r>
      <w:proofErr w:type="spellStart"/>
      <w:r w:rsidRPr="00AB6203">
        <w:rPr>
          <w:rFonts w:eastAsia="Calibri"/>
          <w:lang w:val="en-US" w:eastAsia="en-US"/>
        </w:rPr>
        <w:t>Alcântara</w:t>
      </w:r>
      <w:proofErr w:type="spellEnd"/>
      <w:r w:rsidRPr="00AB6203">
        <w:rPr>
          <w:rFonts w:eastAsia="Calibri"/>
          <w:lang w:val="en-US" w:eastAsia="en-US"/>
        </w:rPr>
        <w:t xml:space="preserve">-Jones DMD, Borges </w:t>
      </w:r>
      <w:proofErr w:type="spellStart"/>
      <w:r w:rsidRPr="00AB6203">
        <w:rPr>
          <w:rFonts w:eastAsia="Calibri"/>
          <w:lang w:val="en-US" w:eastAsia="en-US"/>
        </w:rPr>
        <w:t>LMB</w:t>
      </w:r>
      <w:proofErr w:type="spellEnd"/>
      <w:r w:rsidRPr="00AB6203">
        <w:rPr>
          <w:rFonts w:eastAsia="Calibri"/>
          <w:lang w:val="en-US" w:eastAsia="en-US"/>
        </w:rPr>
        <w:t xml:space="preserve">, Nunes </w:t>
      </w:r>
      <w:proofErr w:type="spellStart"/>
      <w:r w:rsidRPr="00AB6203">
        <w:rPr>
          <w:rFonts w:eastAsia="Calibri"/>
          <w:lang w:val="en-US" w:eastAsia="en-US"/>
        </w:rPr>
        <w:t>TFA</w:t>
      </w:r>
      <w:proofErr w:type="spellEnd"/>
      <w:r w:rsidRPr="00AB6203">
        <w:rPr>
          <w:rFonts w:eastAsia="Calibri"/>
          <w:lang w:val="en-US" w:eastAsia="en-US"/>
        </w:rPr>
        <w:t xml:space="preserve">, Pita GB, Rocha VB, </w:t>
      </w:r>
      <w:proofErr w:type="spellStart"/>
      <w:r w:rsidRPr="00AB6203">
        <w:rPr>
          <w:rFonts w:eastAsia="Calibri"/>
          <w:lang w:val="en-US" w:eastAsia="en-US"/>
        </w:rPr>
        <w:t>Lavinas</w:t>
      </w:r>
      <w:proofErr w:type="spellEnd"/>
      <w:r w:rsidRPr="00AB6203">
        <w:rPr>
          <w:rFonts w:eastAsia="Calibri"/>
          <w:lang w:val="en-US" w:eastAsia="en-US"/>
        </w:rPr>
        <w:t xml:space="preserve"> JM, et al. Percutaneous injection of ethanol for thyroid nodule treatment: a comparative study. </w:t>
      </w:r>
      <w:r w:rsidRPr="00AB6203">
        <w:rPr>
          <w:rFonts w:eastAsia="Calibri"/>
          <w:lang w:val="es-CU" w:eastAsia="en-US"/>
        </w:rPr>
        <w:t xml:space="preserve">Archives </w:t>
      </w:r>
      <w:proofErr w:type="spellStart"/>
      <w:r w:rsidRPr="00AB6203">
        <w:rPr>
          <w:rFonts w:eastAsia="Calibri"/>
          <w:lang w:val="es-CU" w:eastAsia="en-US"/>
        </w:rPr>
        <w:t>of</w:t>
      </w:r>
      <w:proofErr w:type="spellEnd"/>
      <w:r w:rsidRPr="00AB6203">
        <w:rPr>
          <w:rFonts w:eastAsia="Calibri"/>
          <w:lang w:val="es-CU" w:eastAsia="en-US"/>
        </w:rPr>
        <w:t xml:space="preserve"> </w:t>
      </w:r>
      <w:proofErr w:type="spellStart"/>
      <w:r w:rsidRPr="00AB6203">
        <w:rPr>
          <w:rFonts w:eastAsia="Calibri"/>
          <w:lang w:val="es-CU" w:eastAsia="en-US"/>
        </w:rPr>
        <w:t>Endocrinology</w:t>
      </w:r>
      <w:proofErr w:type="spellEnd"/>
      <w:r w:rsidRPr="00AB6203">
        <w:rPr>
          <w:rFonts w:eastAsia="Calibri"/>
          <w:lang w:val="es-CU" w:eastAsia="en-US"/>
        </w:rPr>
        <w:t xml:space="preserve"> and </w:t>
      </w:r>
      <w:proofErr w:type="spellStart"/>
      <w:r w:rsidRPr="00AB6203">
        <w:rPr>
          <w:rFonts w:eastAsia="Calibri"/>
          <w:lang w:val="es-CU" w:eastAsia="en-US"/>
        </w:rPr>
        <w:t>Metabolism</w:t>
      </w:r>
      <w:proofErr w:type="spellEnd"/>
      <w:r w:rsidRPr="00AB6203">
        <w:rPr>
          <w:rFonts w:eastAsia="Calibri"/>
          <w:lang w:val="es-CU" w:eastAsia="en-US"/>
        </w:rPr>
        <w:t xml:space="preserve">. 2021 [acceso: 25/07/2022]; 65:322-7. </w:t>
      </w:r>
      <w:proofErr w:type="spellStart"/>
      <w:r w:rsidRPr="00AB6203">
        <w:rPr>
          <w:rFonts w:eastAsia="Calibri"/>
          <w:lang w:val="es-CU" w:eastAsia="en-US"/>
        </w:rPr>
        <w:t>DOI</w:t>
      </w:r>
      <w:proofErr w:type="spellEnd"/>
      <w:r w:rsidRPr="00AB6203">
        <w:rPr>
          <w:rFonts w:eastAsia="Calibri"/>
          <w:lang w:val="es-CU" w:eastAsia="en-US"/>
        </w:rPr>
        <w:t>: 10.20945/2359-3997000000363</w:t>
      </w:r>
    </w:p>
    <w:p w14:paraId="1960500E" w14:textId="77777777" w:rsidR="00AB6203" w:rsidRPr="00AB6203" w:rsidRDefault="00AB6203" w:rsidP="00AB6203">
      <w:pPr>
        <w:spacing w:line="360" w:lineRule="auto"/>
        <w:rPr>
          <w:rFonts w:eastAsia="Calibri"/>
          <w:lang w:val="en-US" w:eastAsia="en-US"/>
        </w:rPr>
      </w:pPr>
      <w:r w:rsidRPr="00AB6203">
        <w:rPr>
          <w:rFonts w:eastAsia="Calibri"/>
          <w:lang w:eastAsia="en-US"/>
        </w:rPr>
        <w:t xml:space="preserve">28. </w:t>
      </w:r>
      <w:proofErr w:type="spellStart"/>
      <w:r w:rsidRPr="00AB6203">
        <w:rPr>
          <w:rFonts w:eastAsia="Calibri"/>
          <w:lang w:eastAsia="en-US"/>
        </w:rPr>
        <w:t>Miracle</w:t>
      </w:r>
      <w:proofErr w:type="spellEnd"/>
      <w:r w:rsidRPr="00AB6203">
        <w:rPr>
          <w:rFonts w:eastAsia="Calibri"/>
          <w:lang w:eastAsia="en-US"/>
        </w:rPr>
        <w:t>-López S, Rodríguez-Ayala E, Sánchez Alanís CA. Tratamiento con inyección percutánea con etanol (</w:t>
      </w:r>
      <w:proofErr w:type="spellStart"/>
      <w:r w:rsidRPr="00AB6203">
        <w:rPr>
          <w:rFonts w:eastAsia="Calibri"/>
          <w:lang w:eastAsia="en-US"/>
        </w:rPr>
        <w:t>PEIT</w:t>
      </w:r>
      <w:proofErr w:type="spellEnd"/>
      <w:r w:rsidRPr="00AB6203">
        <w:rPr>
          <w:rFonts w:eastAsia="Calibri"/>
          <w:lang w:eastAsia="en-US"/>
        </w:rPr>
        <w:t xml:space="preserve">) de nódulos tiroideos sólidos benignos. Eficacia y experiencia en México. </w:t>
      </w:r>
      <w:proofErr w:type="spellStart"/>
      <w:r w:rsidRPr="00AB6203">
        <w:rPr>
          <w:rFonts w:eastAsia="Calibri"/>
          <w:lang w:eastAsia="en-US"/>
        </w:rPr>
        <w:t>Rev</w:t>
      </w:r>
      <w:proofErr w:type="spellEnd"/>
      <w:r w:rsidRPr="00AB6203">
        <w:rPr>
          <w:rFonts w:eastAsia="Calibri"/>
          <w:lang w:eastAsia="en-US"/>
        </w:rPr>
        <w:t xml:space="preserve"> Mex </w:t>
      </w:r>
      <w:proofErr w:type="spellStart"/>
      <w:r w:rsidRPr="00AB6203">
        <w:rPr>
          <w:rFonts w:eastAsia="Calibri"/>
          <w:lang w:eastAsia="en-US"/>
        </w:rPr>
        <w:t>Endocrinol</w:t>
      </w:r>
      <w:proofErr w:type="spellEnd"/>
      <w:r w:rsidRPr="00AB6203">
        <w:rPr>
          <w:rFonts w:eastAsia="Calibri"/>
          <w:lang w:eastAsia="en-US"/>
        </w:rPr>
        <w:t xml:space="preserve"> </w:t>
      </w:r>
      <w:proofErr w:type="spellStart"/>
      <w:r w:rsidRPr="00AB6203">
        <w:rPr>
          <w:rFonts w:eastAsia="Calibri"/>
          <w:lang w:eastAsia="en-US"/>
        </w:rPr>
        <w:t>Metab</w:t>
      </w:r>
      <w:proofErr w:type="spellEnd"/>
      <w:r w:rsidRPr="00AB6203">
        <w:rPr>
          <w:rFonts w:eastAsia="Calibri"/>
          <w:lang w:eastAsia="en-US"/>
        </w:rPr>
        <w:t xml:space="preserve"> </w:t>
      </w:r>
      <w:proofErr w:type="spellStart"/>
      <w:r w:rsidRPr="00AB6203">
        <w:rPr>
          <w:rFonts w:eastAsia="Calibri"/>
          <w:lang w:eastAsia="en-US"/>
        </w:rPr>
        <w:t>Nutr</w:t>
      </w:r>
      <w:proofErr w:type="spellEnd"/>
      <w:r w:rsidRPr="00AB6203">
        <w:rPr>
          <w:rFonts w:eastAsia="Calibri"/>
          <w:lang w:eastAsia="en-US"/>
        </w:rPr>
        <w:t xml:space="preserve">. 2020; 7:113-21. </w:t>
      </w:r>
      <w:r w:rsidRPr="00AB6203">
        <w:rPr>
          <w:rFonts w:eastAsia="Calibri"/>
          <w:lang w:val="en-US" w:eastAsia="en-US"/>
        </w:rPr>
        <w:t>DOI: 10.24875/</w:t>
      </w:r>
      <w:proofErr w:type="spellStart"/>
      <w:r w:rsidRPr="00AB6203">
        <w:rPr>
          <w:rFonts w:eastAsia="Calibri"/>
          <w:lang w:val="en-US" w:eastAsia="en-US"/>
        </w:rPr>
        <w:t>RME.20000015</w:t>
      </w:r>
      <w:proofErr w:type="spellEnd"/>
    </w:p>
    <w:p w14:paraId="1EEBECF9"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29. Negro R, Greco G. Percutaneous ethanol injection in combination with laser ablation for a 100 ml partially cystic thyroid nodule. Case Reports in Endocrinology.  2018; 2018:[</w:t>
      </w:r>
      <w:proofErr w:type="spellStart"/>
      <w:r w:rsidRPr="00AB6203">
        <w:rPr>
          <w:rFonts w:eastAsia="Calibri"/>
          <w:lang w:val="en-US" w:eastAsia="en-US"/>
        </w:rPr>
        <w:t>aprox</w:t>
      </w:r>
      <w:proofErr w:type="spellEnd"/>
      <w:r w:rsidRPr="00AB6203">
        <w:rPr>
          <w:rFonts w:eastAsia="Calibri"/>
          <w:lang w:val="en-US" w:eastAsia="en-US"/>
        </w:rPr>
        <w:t>. 10 pant.]. DOI: 10.1155/2018/8046378</w:t>
      </w:r>
    </w:p>
    <w:p w14:paraId="5BEED5A9"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30. Park HS, Baek JH, Choi </w:t>
      </w:r>
      <w:proofErr w:type="spellStart"/>
      <w:r w:rsidRPr="00AB6203">
        <w:rPr>
          <w:rFonts w:eastAsia="Calibri"/>
          <w:lang w:val="en-US" w:eastAsia="en-US"/>
        </w:rPr>
        <w:t>YJ</w:t>
      </w:r>
      <w:proofErr w:type="spellEnd"/>
      <w:r w:rsidRPr="00AB6203">
        <w:rPr>
          <w:rFonts w:eastAsia="Calibri"/>
          <w:lang w:val="en-US" w:eastAsia="en-US"/>
        </w:rPr>
        <w:t>, Lee JH. Innovative techniques for image-guided ablation of benign thyroid nodules: combined ethanol and radiofrequency ablation. Korean Journal of Radiology. 2017; 18(3):461-9. DOI: 10.3348/</w:t>
      </w:r>
      <w:proofErr w:type="spellStart"/>
      <w:r w:rsidRPr="00AB6203">
        <w:rPr>
          <w:rFonts w:eastAsia="Calibri"/>
          <w:lang w:val="en-US" w:eastAsia="en-US"/>
        </w:rPr>
        <w:t>kjr.2017.18.3.461</w:t>
      </w:r>
      <w:proofErr w:type="spellEnd"/>
    </w:p>
    <w:p w14:paraId="74879FFD"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31. Chen </w:t>
      </w:r>
      <w:proofErr w:type="spellStart"/>
      <w:r w:rsidRPr="00AB6203">
        <w:rPr>
          <w:rFonts w:eastAsia="Calibri"/>
          <w:lang w:val="en-US" w:eastAsia="en-US"/>
        </w:rPr>
        <w:t>Su</w:t>
      </w:r>
      <w:proofErr w:type="spellEnd"/>
      <w:r w:rsidRPr="00AB6203">
        <w:rPr>
          <w:rFonts w:eastAsia="Calibri"/>
          <w:lang w:val="en-US" w:eastAsia="en-US"/>
        </w:rPr>
        <w:t>, Yu-Jiang Liu, Lin-Xue Qian. Modified percutaneous ethanol injection method combined with microwave ablation for the treatment of symptomatic, predominantly cystic, benign thyroid nodules: a retrospective study of 201 cases. International Journal of Hyperthermia. 2021; 38(1):995-1001. DOI: 10.1080/02656736.2021.1924407</w:t>
      </w:r>
    </w:p>
    <w:p w14:paraId="1211A6D2"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32. </w:t>
      </w:r>
      <w:proofErr w:type="spellStart"/>
      <w:r w:rsidRPr="00AB6203">
        <w:rPr>
          <w:rFonts w:eastAsia="Calibri"/>
          <w:lang w:val="en-US" w:eastAsia="en-US"/>
        </w:rPr>
        <w:t>Yaqiong</w:t>
      </w:r>
      <w:proofErr w:type="spellEnd"/>
      <w:r w:rsidRPr="00AB6203">
        <w:rPr>
          <w:rFonts w:eastAsia="Calibri"/>
          <w:lang w:val="en-US" w:eastAsia="en-US"/>
        </w:rPr>
        <w:t xml:space="preserve"> Zhu, </w:t>
      </w:r>
      <w:proofErr w:type="spellStart"/>
      <w:r w:rsidRPr="00AB6203">
        <w:rPr>
          <w:rFonts w:eastAsia="Calibri"/>
          <w:lang w:val="en-US" w:eastAsia="en-US"/>
        </w:rPr>
        <w:t>Mingbo</w:t>
      </w:r>
      <w:proofErr w:type="spellEnd"/>
      <w:r w:rsidRPr="00AB6203">
        <w:rPr>
          <w:rFonts w:eastAsia="Calibri"/>
          <w:lang w:val="en-US" w:eastAsia="en-US"/>
        </w:rPr>
        <w:t xml:space="preserve"> Zhang, Zhuang </w:t>
      </w:r>
      <w:proofErr w:type="spellStart"/>
      <w:r w:rsidRPr="00AB6203">
        <w:rPr>
          <w:rFonts w:eastAsia="Calibri"/>
          <w:lang w:val="en-US" w:eastAsia="en-US"/>
        </w:rPr>
        <w:t>Jin</w:t>
      </w:r>
      <w:proofErr w:type="spellEnd"/>
      <w:r w:rsidRPr="00AB6203">
        <w:rPr>
          <w:rFonts w:eastAsia="Calibri"/>
          <w:lang w:val="en-US" w:eastAsia="en-US"/>
        </w:rPr>
        <w:t xml:space="preserve">, </w:t>
      </w:r>
      <w:proofErr w:type="spellStart"/>
      <w:r w:rsidRPr="00AB6203">
        <w:rPr>
          <w:rFonts w:eastAsia="Calibri"/>
          <w:lang w:val="en-US" w:eastAsia="en-US"/>
        </w:rPr>
        <w:t>Xiaoqi</w:t>
      </w:r>
      <w:proofErr w:type="spellEnd"/>
      <w:r w:rsidRPr="00AB6203">
        <w:rPr>
          <w:rFonts w:eastAsia="Calibri"/>
          <w:lang w:val="en-US" w:eastAsia="en-US"/>
        </w:rPr>
        <w:t xml:space="preserve"> Tian, Ying Zhang, Fang Xie, et al. Solid benign thyroid nodules (&gt;10 ml): a retrospective study on the efficacy and safety of </w:t>
      </w:r>
      <w:proofErr w:type="spellStart"/>
      <w:r w:rsidRPr="00AB6203">
        <w:rPr>
          <w:rFonts w:eastAsia="Calibri"/>
          <w:lang w:val="en-US" w:eastAsia="en-US"/>
        </w:rPr>
        <w:t>sonographically</w:t>
      </w:r>
      <w:proofErr w:type="spellEnd"/>
      <w:r w:rsidRPr="00AB6203">
        <w:rPr>
          <w:rFonts w:eastAsia="Calibri"/>
          <w:lang w:val="en-US" w:eastAsia="en-US"/>
        </w:rPr>
        <w:t xml:space="preserve"> guided ethanol ablation combined with radiofrequency ablation. International Journal of Hyperthermia. 2020; 37(1):157-67. DOI: 10.1080/02656736.2020.1717647</w:t>
      </w:r>
    </w:p>
    <w:p w14:paraId="4A398E25" w14:textId="77777777" w:rsidR="00AB6203" w:rsidRPr="00AB6203" w:rsidRDefault="00AB6203" w:rsidP="00AB6203">
      <w:pPr>
        <w:spacing w:line="360" w:lineRule="auto"/>
        <w:rPr>
          <w:rFonts w:eastAsia="Calibri"/>
          <w:lang w:eastAsia="en-US"/>
        </w:rPr>
      </w:pPr>
      <w:r w:rsidRPr="00AB6203">
        <w:rPr>
          <w:rFonts w:eastAsia="Calibri"/>
          <w:lang w:val="en-US" w:eastAsia="en-US"/>
        </w:rPr>
        <w:lastRenderedPageBreak/>
        <w:t xml:space="preserve">33. </w:t>
      </w:r>
      <w:proofErr w:type="spellStart"/>
      <w:r w:rsidRPr="00AB6203">
        <w:rPr>
          <w:rFonts w:eastAsia="Calibri"/>
          <w:lang w:val="en-US" w:eastAsia="en-US"/>
        </w:rPr>
        <w:t>Trimboli</w:t>
      </w:r>
      <w:proofErr w:type="spellEnd"/>
      <w:r w:rsidRPr="00AB6203">
        <w:rPr>
          <w:rFonts w:eastAsia="Calibri"/>
          <w:lang w:val="en-US" w:eastAsia="en-US"/>
        </w:rPr>
        <w:t xml:space="preserve"> P, </w:t>
      </w:r>
      <w:proofErr w:type="spellStart"/>
      <w:r w:rsidRPr="00AB6203">
        <w:rPr>
          <w:rFonts w:eastAsia="Calibri"/>
          <w:lang w:val="en-US" w:eastAsia="en-US"/>
        </w:rPr>
        <w:t>Castellana</w:t>
      </w:r>
      <w:proofErr w:type="spellEnd"/>
      <w:r w:rsidRPr="00AB6203">
        <w:rPr>
          <w:rFonts w:eastAsia="Calibri"/>
          <w:lang w:val="en-US" w:eastAsia="en-US"/>
        </w:rPr>
        <w:t xml:space="preserve"> M, </w:t>
      </w:r>
      <w:proofErr w:type="spellStart"/>
      <w:r w:rsidRPr="00AB6203">
        <w:rPr>
          <w:rFonts w:eastAsia="Calibri"/>
          <w:lang w:val="en-US" w:eastAsia="en-US"/>
        </w:rPr>
        <w:t>Sconfienza</w:t>
      </w:r>
      <w:proofErr w:type="spellEnd"/>
      <w:r w:rsidRPr="00AB6203">
        <w:rPr>
          <w:rFonts w:eastAsia="Calibri"/>
          <w:lang w:val="en-US" w:eastAsia="en-US"/>
        </w:rPr>
        <w:t xml:space="preserve"> </w:t>
      </w:r>
      <w:proofErr w:type="spellStart"/>
      <w:r w:rsidRPr="00AB6203">
        <w:rPr>
          <w:rFonts w:eastAsia="Calibri"/>
          <w:lang w:val="en-US" w:eastAsia="en-US"/>
        </w:rPr>
        <w:t>LM</w:t>
      </w:r>
      <w:proofErr w:type="spellEnd"/>
      <w:r w:rsidRPr="00AB6203">
        <w:rPr>
          <w:rFonts w:eastAsia="Calibri"/>
          <w:lang w:val="en-US" w:eastAsia="en-US"/>
        </w:rPr>
        <w:t xml:space="preserve">, </w:t>
      </w:r>
      <w:proofErr w:type="spellStart"/>
      <w:r w:rsidRPr="00AB6203">
        <w:rPr>
          <w:rFonts w:eastAsia="Calibri"/>
          <w:lang w:val="en-US" w:eastAsia="en-US"/>
        </w:rPr>
        <w:t>Virili</w:t>
      </w:r>
      <w:proofErr w:type="spellEnd"/>
      <w:r w:rsidRPr="00AB6203">
        <w:rPr>
          <w:rFonts w:eastAsia="Calibri"/>
          <w:lang w:val="en-US" w:eastAsia="en-US"/>
        </w:rPr>
        <w:t xml:space="preserve"> C, </w:t>
      </w:r>
      <w:proofErr w:type="spellStart"/>
      <w:r w:rsidRPr="00AB6203">
        <w:rPr>
          <w:rFonts w:eastAsia="Calibri"/>
          <w:lang w:val="en-US" w:eastAsia="en-US"/>
        </w:rPr>
        <w:t>Pescatori</w:t>
      </w:r>
      <w:proofErr w:type="spellEnd"/>
      <w:r w:rsidRPr="00AB6203">
        <w:rPr>
          <w:rFonts w:eastAsia="Calibri"/>
          <w:lang w:val="en-US" w:eastAsia="en-US"/>
        </w:rPr>
        <w:t xml:space="preserve"> LC, Cesareo R, et al. Efficacy of thermal ablation in benign non-functioning solid thyroid nodule: a systematic review and meta-analysis. </w:t>
      </w:r>
      <w:r w:rsidRPr="00AB6203">
        <w:rPr>
          <w:rFonts w:eastAsia="Calibri"/>
          <w:lang w:eastAsia="en-US"/>
        </w:rPr>
        <w:t xml:space="preserve">Endocrine. 2020; 67:35-43. </w:t>
      </w:r>
      <w:proofErr w:type="spellStart"/>
      <w:r w:rsidRPr="00AB6203">
        <w:rPr>
          <w:rFonts w:eastAsia="Calibri"/>
          <w:lang w:eastAsia="en-US"/>
        </w:rPr>
        <w:t>DOI</w:t>
      </w:r>
      <w:proofErr w:type="spellEnd"/>
      <w:r w:rsidRPr="00AB6203">
        <w:rPr>
          <w:rFonts w:eastAsia="Calibri"/>
          <w:lang w:eastAsia="en-US"/>
        </w:rPr>
        <w:t>: 10.1007/</w:t>
      </w:r>
      <w:proofErr w:type="spellStart"/>
      <w:r w:rsidRPr="00AB6203">
        <w:rPr>
          <w:rFonts w:eastAsia="Calibri"/>
          <w:lang w:eastAsia="en-US"/>
        </w:rPr>
        <w:t>s12020</w:t>
      </w:r>
      <w:proofErr w:type="spellEnd"/>
      <w:r w:rsidRPr="00AB6203">
        <w:rPr>
          <w:rFonts w:eastAsia="Calibri"/>
          <w:lang w:eastAsia="en-US"/>
        </w:rPr>
        <w:t>-019-02019-3</w:t>
      </w:r>
    </w:p>
    <w:p w14:paraId="1D0F02B3" w14:textId="77777777" w:rsidR="00AB6203" w:rsidRPr="00AB6203" w:rsidRDefault="00AB6203" w:rsidP="00AB6203">
      <w:pPr>
        <w:spacing w:line="360" w:lineRule="auto"/>
        <w:rPr>
          <w:rFonts w:eastAsia="Calibri"/>
          <w:lang w:val="en-US" w:eastAsia="en-US"/>
        </w:rPr>
      </w:pPr>
      <w:r w:rsidRPr="00AB6203">
        <w:rPr>
          <w:rFonts w:eastAsia="Calibri"/>
          <w:lang w:eastAsia="en-US"/>
        </w:rPr>
        <w:t xml:space="preserve">34. Papini E, </w:t>
      </w:r>
      <w:proofErr w:type="spellStart"/>
      <w:r w:rsidRPr="00AB6203">
        <w:rPr>
          <w:rFonts w:eastAsia="Calibri"/>
          <w:lang w:eastAsia="en-US"/>
        </w:rPr>
        <w:t>Pacella</w:t>
      </w:r>
      <w:proofErr w:type="spellEnd"/>
      <w:r w:rsidRPr="00AB6203">
        <w:rPr>
          <w:rFonts w:eastAsia="Calibri"/>
          <w:lang w:eastAsia="en-US"/>
        </w:rPr>
        <w:t xml:space="preserve"> CM, </w:t>
      </w:r>
      <w:proofErr w:type="spellStart"/>
      <w:r w:rsidRPr="00AB6203">
        <w:rPr>
          <w:rFonts w:eastAsia="Calibri"/>
          <w:lang w:eastAsia="en-US"/>
        </w:rPr>
        <w:t>Solbiati</w:t>
      </w:r>
      <w:proofErr w:type="spellEnd"/>
      <w:r w:rsidRPr="00AB6203">
        <w:rPr>
          <w:rFonts w:eastAsia="Calibri"/>
          <w:lang w:eastAsia="en-US"/>
        </w:rPr>
        <w:t xml:space="preserve"> LA, Achille G, </w:t>
      </w:r>
      <w:proofErr w:type="spellStart"/>
      <w:r w:rsidRPr="00AB6203">
        <w:rPr>
          <w:rFonts w:eastAsia="Calibri"/>
          <w:lang w:eastAsia="en-US"/>
        </w:rPr>
        <w:t>Barbaro</w:t>
      </w:r>
      <w:proofErr w:type="spellEnd"/>
      <w:r w:rsidRPr="00AB6203">
        <w:rPr>
          <w:rFonts w:eastAsia="Calibri"/>
          <w:lang w:eastAsia="en-US"/>
        </w:rPr>
        <w:t xml:space="preserve"> D, </w:t>
      </w:r>
      <w:proofErr w:type="spellStart"/>
      <w:r w:rsidRPr="00AB6203">
        <w:rPr>
          <w:rFonts w:eastAsia="Calibri"/>
          <w:lang w:eastAsia="en-US"/>
        </w:rPr>
        <w:t>Bernardi</w:t>
      </w:r>
      <w:proofErr w:type="spellEnd"/>
      <w:r w:rsidRPr="00AB6203">
        <w:rPr>
          <w:rFonts w:eastAsia="Calibri"/>
          <w:lang w:eastAsia="en-US"/>
        </w:rPr>
        <w:t xml:space="preserve"> S, et al. </w:t>
      </w:r>
      <w:r w:rsidRPr="00AB6203">
        <w:rPr>
          <w:rFonts w:eastAsia="Calibri"/>
          <w:lang w:val="en-US" w:eastAsia="en-US"/>
        </w:rPr>
        <w:t>Minimally-invasive treatments for benign thyroid nodules: a Delphi-based consensus statement from the Italian minimally-invasive treatments of the thyroid (MITT) group. Int J Hyperthermia. 2019; 36(1):376–82. DOI: 10.1080/02656736.2019.1575482</w:t>
      </w:r>
    </w:p>
    <w:p w14:paraId="63E75E06"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35. Pacella CM, Mauri G, Achille G, </w:t>
      </w:r>
      <w:proofErr w:type="spellStart"/>
      <w:r w:rsidRPr="00AB6203">
        <w:rPr>
          <w:rFonts w:eastAsia="Calibri"/>
          <w:lang w:val="en-US" w:eastAsia="en-US"/>
        </w:rPr>
        <w:t>Barbaro</w:t>
      </w:r>
      <w:proofErr w:type="spellEnd"/>
      <w:r w:rsidRPr="00AB6203">
        <w:rPr>
          <w:rFonts w:eastAsia="Calibri"/>
          <w:lang w:val="en-US" w:eastAsia="en-US"/>
        </w:rPr>
        <w:t xml:space="preserve"> D, Bizzarri G, De </w:t>
      </w:r>
      <w:proofErr w:type="spellStart"/>
      <w:r w:rsidRPr="00AB6203">
        <w:rPr>
          <w:rFonts w:eastAsia="Calibri"/>
          <w:lang w:val="en-US" w:eastAsia="en-US"/>
        </w:rPr>
        <w:t>Feo</w:t>
      </w:r>
      <w:proofErr w:type="spellEnd"/>
      <w:r w:rsidRPr="00AB6203">
        <w:rPr>
          <w:rFonts w:eastAsia="Calibri"/>
          <w:lang w:val="en-US" w:eastAsia="en-US"/>
        </w:rPr>
        <w:t xml:space="preserve"> P. et al. Outcomes and Risk Factors for Complications of Laser Ablation for Thyroid Nodules: A Multicenter Study on 1531 Patients. J Clin Endocrinol </w:t>
      </w:r>
      <w:proofErr w:type="spellStart"/>
      <w:r w:rsidRPr="00AB6203">
        <w:rPr>
          <w:rFonts w:eastAsia="Calibri"/>
          <w:lang w:val="en-US" w:eastAsia="en-US"/>
        </w:rPr>
        <w:t>Metab</w:t>
      </w:r>
      <w:proofErr w:type="spellEnd"/>
      <w:r w:rsidRPr="00AB6203">
        <w:rPr>
          <w:rFonts w:eastAsia="Calibri"/>
          <w:lang w:val="en-US" w:eastAsia="en-US"/>
        </w:rPr>
        <w:t>. 2015; 100(10):3903–10. DOI: 10.1210/</w:t>
      </w:r>
      <w:proofErr w:type="spellStart"/>
      <w:r w:rsidRPr="00AB6203">
        <w:rPr>
          <w:rFonts w:eastAsia="Calibri"/>
          <w:lang w:val="en-US" w:eastAsia="en-US"/>
        </w:rPr>
        <w:t>jc.2015</w:t>
      </w:r>
      <w:proofErr w:type="spellEnd"/>
      <w:r w:rsidRPr="00AB6203">
        <w:rPr>
          <w:rFonts w:eastAsia="Calibri"/>
          <w:lang w:val="en-US" w:eastAsia="en-US"/>
        </w:rPr>
        <w:t>-1964</w:t>
      </w:r>
    </w:p>
    <w:p w14:paraId="3E0EF395"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36. Orloff LA, Noel JE, Stack Jr BC, Russell  MD, Angelos P, Baek JH, et al. Radiofrequency ablation and related ultrasound‐guided ablation technologies for treatment of benign and malignant thyroid disease: An international multidisciplinary consensus statement of the American Head and Neck Society Endocrine Surgery Section with the Asia Pacific Society of Thyroid Surgery, </w:t>
      </w:r>
      <w:proofErr w:type="spellStart"/>
      <w:r w:rsidRPr="00AB6203">
        <w:rPr>
          <w:rFonts w:eastAsia="Calibri"/>
          <w:lang w:val="en-US" w:eastAsia="en-US"/>
        </w:rPr>
        <w:t>Associazione</w:t>
      </w:r>
      <w:proofErr w:type="spellEnd"/>
      <w:r w:rsidRPr="00AB6203">
        <w:rPr>
          <w:rFonts w:eastAsia="Calibri"/>
          <w:lang w:val="en-US" w:eastAsia="en-US"/>
        </w:rPr>
        <w:t xml:space="preserve"> Medici </w:t>
      </w:r>
      <w:proofErr w:type="spellStart"/>
      <w:r w:rsidRPr="00AB6203">
        <w:rPr>
          <w:rFonts w:eastAsia="Calibri"/>
          <w:lang w:val="en-US" w:eastAsia="en-US"/>
        </w:rPr>
        <w:t>Endocrinologi</w:t>
      </w:r>
      <w:proofErr w:type="spellEnd"/>
      <w:r w:rsidRPr="00AB6203">
        <w:rPr>
          <w:rFonts w:eastAsia="Calibri"/>
          <w:lang w:val="en-US" w:eastAsia="en-US"/>
        </w:rPr>
        <w:t>, British Association of Endocrine and Thyroid Surgeons, European Thyroid Association, Italian Society of Endocrine Surgery Units, Korean Society of Thyroid Radiology, Latin. Head &amp; neck. 2022; 44(3):633-60. DOI: 10.1002/</w:t>
      </w:r>
      <w:proofErr w:type="spellStart"/>
      <w:r w:rsidRPr="00AB6203">
        <w:rPr>
          <w:rFonts w:eastAsia="Calibri"/>
          <w:lang w:val="en-US" w:eastAsia="en-US"/>
        </w:rPr>
        <w:t>hed.26960</w:t>
      </w:r>
      <w:proofErr w:type="spellEnd"/>
    </w:p>
    <w:p w14:paraId="5EA36814"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37. </w:t>
      </w:r>
      <w:proofErr w:type="spellStart"/>
      <w:r w:rsidRPr="00AB6203">
        <w:rPr>
          <w:rFonts w:eastAsia="Calibri"/>
          <w:lang w:val="en-US" w:eastAsia="en-US"/>
        </w:rPr>
        <w:t>Oddo</w:t>
      </w:r>
      <w:proofErr w:type="spellEnd"/>
      <w:r w:rsidRPr="00AB6203">
        <w:rPr>
          <w:rFonts w:eastAsia="Calibri"/>
          <w:lang w:val="en-US" w:eastAsia="en-US"/>
        </w:rPr>
        <w:t xml:space="preserve"> S, Felix E, </w:t>
      </w:r>
      <w:proofErr w:type="spellStart"/>
      <w:r w:rsidRPr="00AB6203">
        <w:rPr>
          <w:rFonts w:eastAsia="Calibri"/>
          <w:lang w:val="en-US" w:eastAsia="en-US"/>
        </w:rPr>
        <w:t>Mussap</w:t>
      </w:r>
      <w:proofErr w:type="spellEnd"/>
      <w:r w:rsidRPr="00AB6203">
        <w:rPr>
          <w:rFonts w:eastAsia="Calibri"/>
          <w:lang w:val="en-US" w:eastAsia="en-US"/>
        </w:rPr>
        <w:t xml:space="preserve"> M, Giusti M. Quality of Life in Patients Treated with Percutaneous Laser Ablation for Non-Functioning Benign Thyroid Nodules: A Prospective Single-Center Study. Korean J </w:t>
      </w:r>
      <w:proofErr w:type="spellStart"/>
      <w:r w:rsidRPr="00AB6203">
        <w:rPr>
          <w:rFonts w:eastAsia="Calibri"/>
          <w:lang w:val="en-US" w:eastAsia="en-US"/>
        </w:rPr>
        <w:t>Radiol</w:t>
      </w:r>
      <w:proofErr w:type="spellEnd"/>
      <w:r w:rsidRPr="00AB6203">
        <w:rPr>
          <w:rFonts w:eastAsia="Calibri"/>
          <w:lang w:val="en-US" w:eastAsia="en-US"/>
        </w:rPr>
        <w:t>. 2018; 19(1):175-84. DOI: 10.3348/</w:t>
      </w:r>
      <w:proofErr w:type="spellStart"/>
      <w:r w:rsidRPr="00AB6203">
        <w:rPr>
          <w:rFonts w:eastAsia="Calibri"/>
          <w:lang w:val="en-US" w:eastAsia="en-US"/>
        </w:rPr>
        <w:t>kjr.2018.19.1.175</w:t>
      </w:r>
      <w:proofErr w:type="spellEnd"/>
    </w:p>
    <w:p w14:paraId="3DDCB603"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38. Wei-Che Lin, Na-Ning Kan, Hsiu-Ling Chen, Sheng-Dean Luo, Yu-Cheng Tung, Wei-</w:t>
      </w:r>
      <w:proofErr w:type="spellStart"/>
      <w:r w:rsidRPr="00AB6203">
        <w:rPr>
          <w:rFonts w:eastAsia="Calibri"/>
          <w:lang w:val="en-US" w:eastAsia="en-US"/>
        </w:rPr>
        <w:t>Chih</w:t>
      </w:r>
      <w:proofErr w:type="spellEnd"/>
      <w:r w:rsidRPr="00AB6203">
        <w:rPr>
          <w:rFonts w:eastAsia="Calibri"/>
          <w:lang w:val="en-US" w:eastAsia="en-US"/>
        </w:rPr>
        <w:t xml:space="preserve"> Chen, et al. Efficacy and safety of single-session radiofrequency ablation for benign thyroid nodules of different sizes: a retrospective study. International Journal of Hyperthermia. 2020; 37(1):1082-89. DOI: 10.1080/02656736.2020.1782485</w:t>
      </w:r>
    </w:p>
    <w:p w14:paraId="573F5666"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39. Kim JH, Baek JH, Lim HK, Ahn HS, Baek SM, Choi </w:t>
      </w:r>
      <w:proofErr w:type="spellStart"/>
      <w:r w:rsidRPr="00AB6203">
        <w:rPr>
          <w:rFonts w:eastAsia="Calibri"/>
          <w:lang w:val="en-US" w:eastAsia="en-US"/>
        </w:rPr>
        <w:t>YJ</w:t>
      </w:r>
      <w:proofErr w:type="spellEnd"/>
      <w:r w:rsidRPr="00AB6203">
        <w:rPr>
          <w:rFonts w:eastAsia="Calibri"/>
          <w:lang w:val="en-US" w:eastAsia="en-US"/>
        </w:rPr>
        <w:t xml:space="preserve">, et al. 2017 Thyroid Radiofrequency Ablation Guideline: Korean Society of Thyroid Radiology. Korean J </w:t>
      </w:r>
      <w:proofErr w:type="spellStart"/>
      <w:r w:rsidRPr="00AB6203">
        <w:rPr>
          <w:rFonts w:eastAsia="Calibri"/>
          <w:lang w:val="en-US" w:eastAsia="en-US"/>
        </w:rPr>
        <w:t>Radiol</w:t>
      </w:r>
      <w:proofErr w:type="spellEnd"/>
      <w:r w:rsidRPr="00AB6203">
        <w:rPr>
          <w:rFonts w:eastAsia="Calibri"/>
          <w:lang w:val="en-US" w:eastAsia="en-US"/>
        </w:rPr>
        <w:t>. 2018; 19(4):632–55. DOI: 10.3348/</w:t>
      </w:r>
      <w:proofErr w:type="spellStart"/>
      <w:r w:rsidRPr="00AB6203">
        <w:rPr>
          <w:rFonts w:eastAsia="Calibri"/>
          <w:lang w:val="en-US" w:eastAsia="en-US"/>
        </w:rPr>
        <w:t>kjr.2018.19.4.632</w:t>
      </w:r>
      <w:proofErr w:type="spellEnd"/>
      <w:r w:rsidRPr="00AB6203">
        <w:rPr>
          <w:rFonts w:eastAsia="Calibri"/>
          <w:lang w:val="en-US" w:eastAsia="en-US"/>
        </w:rPr>
        <w:t xml:space="preserve"> </w:t>
      </w:r>
    </w:p>
    <w:p w14:paraId="33E26192" w14:textId="77777777" w:rsidR="00AB6203" w:rsidRPr="00AB6203" w:rsidRDefault="00AB6203" w:rsidP="00AB6203">
      <w:pPr>
        <w:spacing w:line="360" w:lineRule="auto"/>
        <w:rPr>
          <w:rFonts w:eastAsia="Calibri"/>
          <w:lang w:val="en-US" w:eastAsia="en-US"/>
        </w:rPr>
      </w:pPr>
      <w:r w:rsidRPr="00AB6203">
        <w:rPr>
          <w:rFonts w:eastAsia="Calibri"/>
          <w:lang w:val="en-US" w:eastAsia="en-US"/>
        </w:rPr>
        <w:lastRenderedPageBreak/>
        <w:t xml:space="preserve">40. Jeong SY, Ha </w:t>
      </w:r>
      <w:proofErr w:type="spellStart"/>
      <w:r w:rsidRPr="00AB6203">
        <w:rPr>
          <w:rFonts w:eastAsia="Calibri"/>
          <w:lang w:val="en-US" w:eastAsia="en-US"/>
        </w:rPr>
        <w:t>EJ</w:t>
      </w:r>
      <w:proofErr w:type="spellEnd"/>
      <w:r w:rsidRPr="00AB6203">
        <w:rPr>
          <w:rFonts w:eastAsia="Calibri"/>
          <w:lang w:val="en-US" w:eastAsia="en-US"/>
        </w:rPr>
        <w:t xml:space="preserve">, Baek </w:t>
      </w:r>
      <w:proofErr w:type="spellStart"/>
      <w:r w:rsidRPr="00AB6203">
        <w:rPr>
          <w:rFonts w:eastAsia="Calibri"/>
          <w:lang w:val="en-US" w:eastAsia="en-US"/>
        </w:rPr>
        <w:t>JW</w:t>
      </w:r>
      <w:proofErr w:type="spellEnd"/>
      <w:r w:rsidRPr="00AB6203">
        <w:rPr>
          <w:rFonts w:eastAsia="Calibri"/>
          <w:lang w:val="en-US" w:eastAsia="en-US"/>
        </w:rPr>
        <w:t xml:space="preserve">, Kim TY, Lee </w:t>
      </w:r>
      <w:proofErr w:type="spellStart"/>
      <w:r w:rsidRPr="00AB6203">
        <w:rPr>
          <w:rFonts w:eastAsia="Calibri"/>
          <w:lang w:val="en-US" w:eastAsia="en-US"/>
        </w:rPr>
        <w:t>YM</w:t>
      </w:r>
      <w:proofErr w:type="spellEnd"/>
      <w:r w:rsidRPr="00AB6203">
        <w:rPr>
          <w:rFonts w:eastAsia="Calibri"/>
          <w:lang w:val="en-US" w:eastAsia="en-US"/>
        </w:rPr>
        <w:t>, Lee JH, et al. Assessment of thyroid-specific quality of life in patients with benign symptomatic thyroid nodules treated with radiofrequency or ethanol ablation: a prospective multicenter study. Ultrasonography. 2022; 41(1):204-21. DOI: 10.14366/</w:t>
      </w:r>
      <w:proofErr w:type="spellStart"/>
      <w:r w:rsidRPr="00AB6203">
        <w:rPr>
          <w:rFonts w:eastAsia="Calibri"/>
          <w:lang w:val="en-US" w:eastAsia="en-US"/>
        </w:rPr>
        <w:t>usg.21003</w:t>
      </w:r>
      <w:proofErr w:type="spellEnd"/>
    </w:p>
    <w:p w14:paraId="0EC5E1B4"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41. </w:t>
      </w:r>
      <w:proofErr w:type="spellStart"/>
      <w:r w:rsidRPr="00AB6203">
        <w:rPr>
          <w:rFonts w:eastAsia="Calibri"/>
          <w:lang w:val="en-US" w:eastAsia="en-US"/>
        </w:rPr>
        <w:t>Javadov</w:t>
      </w:r>
      <w:proofErr w:type="spellEnd"/>
      <w:r w:rsidRPr="00AB6203">
        <w:rPr>
          <w:rFonts w:eastAsia="Calibri"/>
          <w:lang w:val="en-US" w:eastAsia="en-US"/>
        </w:rPr>
        <w:t xml:space="preserve"> M, </w:t>
      </w:r>
      <w:proofErr w:type="spellStart"/>
      <w:r w:rsidRPr="00AB6203">
        <w:rPr>
          <w:rFonts w:eastAsia="Calibri"/>
          <w:lang w:val="en-US" w:eastAsia="en-US"/>
        </w:rPr>
        <w:t>Karatay</w:t>
      </w:r>
      <w:proofErr w:type="spellEnd"/>
      <w:r w:rsidRPr="00AB6203">
        <w:rPr>
          <w:rFonts w:eastAsia="Calibri"/>
          <w:lang w:val="en-US" w:eastAsia="en-US"/>
        </w:rPr>
        <w:t xml:space="preserve"> E, </w:t>
      </w:r>
      <w:proofErr w:type="spellStart"/>
      <w:r w:rsidRPr="00AB6203">
        <w:rPr>
          <w:rFonts w:eastAsia="Calibri"/>
          <w:lang w:val="en-US" w:eastAsia="en-US"/>
        </w:rPr>
        <w:t>Ugurlu</w:t>
      </w:r>
      <w:proofErr w:type="spellEnd"/>
      <w:r w:rsidRPr="00AB6203">
        <w:rPr>
          <w:rFonts w:eastAsia="Calibri"/>
          <w:lang w:val="en-US" w:eastAsia="en-US"/>
        </w:rPr>
        <w:t xml:space="preserve"> MU. Clinical and functional results of radiofrequency ablation and microwave ablation in patients with benign thyroid nodules. Saudi Med J 2021; 42(8):838-46. DOI: 10.15537/</w:t>
      </w:r>
      <w:proofErr w:type="spellStart"/>
      <w:r w:rsidRPr="00AB6203">
        <w:rPr>
          <w:rFonts w:eastAsia="Calibri"/>
          <w:lang w:val="en-US" w:eastAsia="en-US"/>
        </w:rPr>
        <w:t>smj.2021.42.8.20210307</w:t>
      </w:r>
      <w:proofErr w:type="spellEnd"/>
    </w:p>
    <w:p w14:paraId="58706AB0" w14:textId="77777777" w:rsidR="00AB6203" w:rsidRPr="00AB6203" w:rsidRDefault="00AB6203" w:rsidP="00AB6203">
      <w:pPr>
        <w:spacing w:line="360" w:lineRule="auto"/>
        <w:rPr>
          <w:rFonts w:eastAsia="Calibri"/>
          <w:lang w:val="en-US" w:eastAsia="en-US"/>
        </w:rPr>
      </w:pPr>
      <w:r w:rsidRPr="00AB6203">
        <w:rPr>
          <w:rFonts w:eastAsia="Calibri"/>
          <w:lang w:val="en-US" w:eastAsia="en-US"/>
        </w:rPr>
        <w:t xml:space="preserve">42. Xin Zhi, Ning Zhao, </w:t>
      </w:r>
      <w:proofErr w:type="spellStart"/>
      <w:r w:rsidRPr="00AB6203">
        <w:rPr>
          <w:rFonts w:eastAsia="Calibri"/>
          <w:lang w:val="en-US" w:eastAsia="en-US"/>
        </w:rPr>
        <w:t>Yujiang</w:t>
      </w:r>
      <w:proofErr w:type="spellEnd"/>
      <w:r w:rsidRPr="00AB6203">
        <w:rPr>
          <w:rFonts w:eastAsia="Calibri"/>
          <w:lang w:val="en-US" w:eastAsia="en-US"/>
        </w:rPr>
        <w:t xml:space="preserve"> Liu, Ji-Bin Liu, Changsheng T, </w:t>
      </w:r>
      <w:proofErr w:type="spellStart"/>
      <w:r w:rsidRPr="00AB6203">
        <w:rPr>
          <w:rFonts w:eastAsia="Calibri"/>
          <w:lang w:val="en-US" w:eastAsia="en-US"/>
        </w:rPr>
        <w:t>Linxue</w:t>
      </w:r>
      <w:proofErr w:type="spellEnd"/>
      <w:r w:rsidRPr="00AB6203">
        <w:rPr>
          <w:rFonts w:eastAsia="Calibri"/>
          <w:lang w:val="en-US" w:eastAsia="en-US"/>
        </w:rPr>
        <w:t xml:space="preserve"> Q. Microwave ablation compared to thyroidectomy to treat benign thyroid nodules, International Journal of Hyperthermia. 2018; 34(5):644-52. DOI: 10.1080/02656736.2018.1456677</w:t>
      </w:r>
    </w:p>
    <w:p w14:paraId="6BB9D9E5" w14:textId="77777777" w:rsidR="00AB6203" w:rsidRPr="00AB6203" w:rsidRDefault="00AB6203" w:rsidP="00AB6203">
      <w:pPr>
        <w:spacing w:line="360" w:lineRule="auto"/>
        <w:rPr>
          <w:rFonts w:eastAsia="Calibri"/>
          <w:lang w:eastAsia="en-US"/>
        </w:rPr>
      </w:pPr>
      <w:r w:rsidRPr="00AB6203">
        <w:rPr>
          <w:rFonts w:eastAsia="Calibri"/>
          <w:lang w:val="en-US" w:eastAsia="en-US"/>
        </w:rPr>
        <w:t xml:space="preserve">43. Shi YF, Zhou P, Zhao YF, Liu </w:t>
      </w:r>
      <w:proofErr w:type="spellStart"/>
      <w:r w:rsidRPr="00AB6203">
        <w:rPr>
          <w:rFonts w:eastAsia="Calibri"/>
          <w:lang w:val="en-US" w:eastAsia="en-US"/>
        </w:rPr>
        <w:t>WG</w:t>
      </w:r>
      <w:proofErr w:type="spellEnd"/>
      <w:r w:rsidRPr="00AB6203">
        <w:rPr>
          <w:rFonts w:eastAsia="Calibri"/>
          <w:lang w:val="en-US" w:eastAsia="en-US"/>
        </w:rPr>
        <w:t xml:space="preserve">, Tian SM, Liang YP. Microwave ablation compared with laser ablation for treating benign thyroid nodules in a propensity-score matching study. </w:t>
      </w:r>
      <w:proofErr w:type="spellStart"/>
      <w:r w:rsidRPr="00AB6203">
        <w:rPr>
          <w:rFonts w:eastAsia="Calibri"/>
          <w:lang w:eastAsia="en-US"/>
        </w:rPr>
        <w:t>Frontiers</w:t>
      </w:r>
      <w:proofErr w:type="spellEnd"/>
      <w:r w:rsidRPr="00AB6203">
        <w:rPr>
          <w:rFonts w:eastAsia="Calibri"/>
          <w:lang w:eastAsia="en-US"/>
        </w:rPr>
        <w:t xml:space="preserve"> in </w:t>
      </w:r>
      <w:proofErr w:type="spellStart"/>
      <w:r w:rsidRPr="00AB6203">
        <w:rPr>
          <w:rFonts w:eastAsia="Calibri"/>
          <w:lang w:eastAsia="en-US"/>
        </w:rPr>
        <w:t>Endocrinology</w:t>
      </w:r>
      <w:proofErr w:type="spellEnd"/>
      <w:r w:rsidRPr="00AB6203">
        <w:rPr>
          <w:rFonts w:eastAsia="Calibri"/>
          <w:lang w:eastAsia="en-US"/>
        </w:rPr>
        <w:t xml:space="preserve">. 2019; 10:874. </w:t>
      </w:r>
      <w:proofErr w:type="spellStart"/>
      <w:r w:rsidRPr="00AB6203">
        <w:rPr>
          <w:rFonts w:eastAsia="Calibri"/>
          <w:lang w:eastAsia="en-US"/>
        </w:rPr>
        <w:t>DOI</w:t>
      </w:r>
      <w:proofErr w:type="spellEnd"/>
      <w:r w:rsidRPr="00AB6203">
        <w:rPr>
          <w:rFonts w:eastAsia="Calibri"/>
          <w:lang w:eastAsia="en-US"/>
        </w:rPr>
        <w:t>: 10.3389/</w:t>
      </w:r>
      <w:proofErr w:type="spellStart"/>
      <w:r w:rsidRPr="00AB6203">
        <w:rPr>
          <w:rFonts w:eastAsia="Calibri"/>
          <w:lang w:eastAsia="en-US"/>
        </w:rPr>
        <w:t>fendo.2019.00874</w:t>
      </w:r>
      <w:proofErr w:type="spellEnd"/>
    </w:p>
    <w:p w14:paraId="53E91EFA" w14:textId="77777777" w:rsidR="00AB6203" w:rsidRPr="00AB6203" w:rsidRDefault="00AB6203" w:rsidP="00AB6203">
      <w:pPr>
        <w:spacing w:line="360" w:lineRule="auto"/>
        <w:contextualSpacing/>
        <w:jc w:val="both"/>
        <w:rPr>
          <w:rFonts w:eastAsia="Calibri"/>
          <w:lang w:eastAsia="en-US"/>
        </w:rPr>
      </w:pPr>
    </w:p>
    <w:p w14:paraId="31562F2B" w14:textId="77777777" w:rsidR="00AB6203" w:rsidRPr="00AB6203" w:rsidRDefault="00AB6203" w:rsidP="00AB6203">
      <w:pPr>
        <w:spacing w:line="360" w:lineRule="auto"/>
        <w:contextualSpacing/>
        <w:jc w:val="both"/>
        <w:rPr>
          <w:rFonts w:eastAsia="Calibri"/>
          <w:lang w:eastAsia="en-US"/>
        </w:rPr>
      </w:pPr>
    </w:p>
    <w:p w14:paraId="525C5000" w14:textId="77777777" w:rsidR="00AB6203" w:rsidRPr="00AB6203" w:rsidRDefault="00AB6203" w:rsidP="00AB6203">
      <w:pPr>
        <w:spacing w:line="360" w:lineRule="auto"/>
        <w:jc w:val="center"/>
        <w:rPr>
          <w:rFonts w:eastAsia="Calibri"/>
          <w:b/>
          <w:lang w:eastAsia="en-US"/>
        </w:rPr>
      </w:pPr>
      <w:r w:rsidRPr="00AB6203">
        <w:rPr>
          <w:rFonts w:eastAsia="Calibri"/>
          <w:b/>
          <w:lang w:eastAsia="en-US"/>
        </w:rPr>
        <w:t>Conflictos de interés</w:t>
      </w:r>
    </w:p>
    <w:p w14:paraId="3A75DF80" w14:textId="77777777" w:rsidR="00AB6203" w:rsidRPr="00AB6203" w:rsidRDefault="00AB6203" w:rsidP="00AB6203">
      <w:pPr>
        <w:spacing w:line="360" w:lineRule="auto"/>
        <w:jc w:val="both"/>
        <w:rPr>
          <w:rFonts w:eastAsia="Calibri"/>
          <w:lang w:eastAsia="en-US"/>
        </w:rPr>
      </w:pPr>
      <w:r w:rsidRPr="00AB6203">
        <w:rPr>
          <w:rFonts w:eastAsia="Calibri"/>
          <w:iCs/>
          <w:lang w:eastAsia="en-US"/>
        </w:rPr>
        <w:t>Los autores declaran que no existen conflictos de interés.</w:t>
      </w:r>
    </w:p>
    <w:p w14:paraId="0E0A5220" w14:textId="77777777" w:rsidR="00675476" w:rsidRPr="0055115D" w:rsidRDefault="00675476" w:rsidP="00EA1FEF">
      <w:pPr>
        <w:pStyle w:val="PDFRevista"/>
      </w:pPr>
    </w:p>
    <w:sectPr w:rsidR="00675476" w:rsidRPr="0055115D" w:rsidSect="00FD3DF8">
      <w:headerReference w:type="default" r:id="rId18"/>
      <w:footerReference w:type="even" r:id="rId19"/>
      <w:footerReference w:type="default" r:id="rId2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BA61F" w14:textId="77777777" w:rsidR="004A2410" w:rsidRDefault="004A2410">
      <w:r>
        <w:separator/>
      </w:r>
    </w:p>
  </w:endnote>
  <w:endnote w:type="continuationSeparator" w:id="0">
    <w:p w14:paraId="671E332A" w14:textId="77777777" w:rsidR="004A2410" w:rsidRDefault="004A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064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E9E32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05A8" w14:textId="19AA2E01" w:rsidR="000F3690" w:rsidRPr="00AE044C" w:rsidRDefault="00AB620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9401200" wp14:editId="387C753B">
              <wp:simplePos x="0" y="0"/>
              <wp:positionH relativeFrom="column">
                <wp:posOffset>3810</wp:posOffset>
              </wp:positionH>
              <wp:positionV relativeFrom="paragraph">
                <wp:posOffset>50165</wp:posOffset>
              </wp:positionV>
              <wp:extent cx="6286500" cy="19050"/>
              <wp:effectExtent l="19050" t="19050" r="0" b="0"/>
              <wp:wrapNone/>
              <wp:docPr id="66398249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D8319A"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7A8C729"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0ED5486"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1BD07059" w14:textId="11CB1B7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AB6203" w:rsidRPr="00AB6203">
      <w:rPr>
        <w:rFonts w:ascii="Verdana" w:hAnsi="Verdana"/>
        <w:noProof/>
        <w:sz w:val="18"/>
        <w:szCs w:val="18"/>
        <w:lang w:val="en-US" w:eastAsia="en-US"/>
      </w:rPr>
      <w:drawing>
        <wp:inline distT="0" distB="0" distL="0" distR="0" wp14:anchorId="49FF4292" wp14:editId="39552076">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3827" w14:textId="77777777" w:rsidR="004A2410" w:rsidRDefault="004A2410">
      <w:r>
        <w:separator/>
      </w:r>
    </w:p>
  </w:footnote>
  <w:footnote w:type="continuationSeparator" w:id="0">
    <w:p w14:paraId="75A0F844" w14:textId="77777777" w:rsidR="004A2410" w:rsidRDefault="004A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2834" w14:textId="18AC9A8F" w:rsidR="00CC376A" w:rsidRPr="00AE044C" w:rsidRDefault="00AB6203"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7AB14A50" wp14:editId="7250968D">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e02302751</w:t>
    </w:r>
    <w:proofErr w:type="spellEnd"/>
  </w:p>
  <w:p w14:paraId="535A4455" w14:textId="6FA9E203" w:rsidR="00A477DE" w:rsidRDefault="00AB6203">
    <w:r>
      <w:rPr>
        <w:noProof/>
      </w:rPr>
      <mc:AlternateContent>
        <mc:Choice Requires="wps">
          <w:drawing>
            <wp:anchor distT="0" distB="0" distL="114300" distR="114300" simplePos="0" relativeHeight="251654144" behindDoc="0" locked="0" layoutInCell="1" allowOverlap="1" wp14:anchorId="7E7CEA93" wp14:editId="10718FE4">
              <wp:simplePos x="0" y="0"/>
              <wp:positionH relativeFrom="column">
                <wp:posOffset>635</wp:posOffset>
              </wp:positionH>
              <wp:positionV relativeFrom="paragraph">
                <wp:posOffset>42545</wp:posOffset>
              </wp:positionV>
              <wp:extent cx="6307455" cy="28575"/>
              <wp:effectExtent l="19050" t="19050" r="17145" b="9525"/>
              <wp:wrapNone/>
              <wp:docPr id="1001282940"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1AAD8C"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30AB"/>
    <w:multiLevelType w:val="hybridMultilevel"/>
    <w:tmpl w:val="9E942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141A95"/>
    <w:multiLevelType w:val="hybridMultilevel"/>
    <w:tmpl w:val="E8C43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EE13EC"/>
    <w:multiLevelType w:val="hybridMultilevel"/>
    <w:tmpl w:val="E318CE42"/>
    <w:lvl w:ilvl="0" w:tplc="0C0A000B">
      <w:start w:val="1"/>
      <w:numFmt w:val="bullet"/>
      <w:lvlText w:val=""/>
      <w:lvlJc w:val="left"/>
      <w:pPr>
        <w:ind w:left="153" w:hanging="360"/>
      </w:pPr>
      <w:rPr>
        <w:rFonts w:ascii="Wingdings" w:hAnsi="Wingdings"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3" w15:restartNumberingAfterBreak="0">
    <w:nsid w:val="20D95D0B"/>
    <w:multiLevelType w:val="hybridMultilevel"/>
    <w:tmpl w:val="DA02FB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C657E6"/>
    <w:multiLevelType w:val="hybridMultilevel"/>
    <w:tmpl w:val="DA02FB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A93C14"/>
    <w:multiLevelType w:val="hybridMultilevel"/>
    <w:tmpl w:val="2034C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C84A64"/>
    <w:multiLevelType w:val="hybridMultilevel"/>
    <w:tmpl w:val="6144F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B183844"/>
    <w:multiLevelType w:val="hybridMultilevel"/>
    <w:tmpl w:val="20D4F012"/>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4B607195"/>
    <w:multiLevelType w:val="hybridMultilevel"/>
    <w:tmpl w:val="DA02FB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433E88"/>
    <w:multiLevelType w:val="hybridMultilevel"/>
    <w:tmpl w:val="2DA4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B4769C"/>
    <w:multiLevelType w:val="hybridMultilevel"/>
    <w:tmpl w:val="08B2D7BA"/>
    <w:lvl w:ilvl="0" w:tplc="0C0A000B">
      <w:start w:val="1"/>
      <w:numFmt w:val="bullet"/>
      <w:lvlText w:val=""/>
      <w:lvlJc w:val="left"/>
      <w:pPr>
        <w:ind w:left="210" w:hanging="360"/>
      </w:pPr>
      <w:rPr>
        <w:rFonts w:ascii="Wingdings" w:hAnsi="Wingdings" w:hint="default"/>
      </w:rPr>
    </w:lvl>
    <w:lvl w:ilvl="1" w:tplc="0C0A0003" w:tentative="1">
      <w:start w:val="1"/>
      <w:numFmt w:val="bullet"/>
      <w:lvlText w:val="o"/>
      <w:lvlJc w:val="left"/>
      <w:pPr>
        <w:ind w:left="930" w:hanging="360"/>
      </w:pPr>
      <w:rPr>
        <w:rFonts w:ascii="Courier New" w:hAnsi="Courier New" w:cs="Courier New" w:hint="default"/>
      </w:rPr>
    </w:lvl>
    <w:lvl w:ilvl="2" w:tplc="0C0A0005" w:tentative="1">
      <w:start w:val="1"/>
      <w:numFmt w:val="bullet"/>
      <w:lvlText w:val=""/>
      <w:lvlJc w:val="left"/>
      <w:pPr>
        <w:ind w:left="1650" w:hanging="360"/>
      </w:pPr>
      <w:rPr>
        <w:rFonts w:ascii="Wingdings" w:hAnsi="Wingdings" w:hint="default"/>
      </w:rPr>
    </w:lvl>
    <w:lvl w:ilvl="3" w:tplc="0C0A0001" w:tentative="1">
      <w:start w:val="1"/>
      <w:numFmt w:val="bullet"/>
      <w:lvlText w:val=""/>
      <w:lvlJc w:val="left"/>
      <w:pPr>
        <w:ind w:left="2370" w:hanging="360"/>
      </w:pPr>
      <w:rPr>
        <w:rFonts w:ascii="Symbol" w:hAnsi="Symbol" w:hint="default"/>
      </w:rPr>
    </w:lvl>
    <w:lvl w:ilvl="4" w:tplc="0C0A0003" w:tentative="1">
      <w:start w:val="1"/>
      <w:numFmt w:val="bullet"/>
      <w:lvlText w:val="o"/>
      <w:lvlJc w:val="left"/>
      <w:pPr>
        <w:ind w:left="3090" w:hanging="360"/>
      </w:pPr>
      <w:rPr>
        <w:rFonts w:ascii="Courier New" w:hAnsi="Courier New" w:cs="Courier New" w:hint="default"/>
      </w:rPr>
    </w:lvl>
    <w:lvl w:ilvl="5" w:tplc="0C0A0005" w:tentative="1">
      <w:start w:val="1"/>
      <w:numFmt w:val="bullet"/>
      <w:lvlText w:val=""/>
      <w:lvlJc w:val="left"/>
      <w:pPr>
        <w:ind w:left="3810" w:hanging="360"/>
      </w:pPr>
      <w:rPr>
        <w:rFonts w:ascii="Wingdings" w:hAnsi="Wingdings" w:hint="default"/>
      </w:rPr>
    </w:lvl>
    <w:lvl w:ilvl="6" w:tplc="0C0A0001" w:tentative="1">
      <w:start w:val="1"/>
      <w:numFmt w:val="bullet"/>
      <w:lvlText w:val=""/>
      <w:lvlJc w:val="left"/>
      <w:pPr>
        <w:ind w:left="4530" w:hanging="360"/>
      </w:pPr>
      <w:rPr>
        <w:rFonts w:ascii="Symbol" w:hAnsi="Symbol" w:hint="default"/>
      </w:rPr>
    </w:lvl>
    <w:lvl w:ilvl="7" w:tplc="0C0A0003" w:tentative="1">
      <w:start w:val="1"/>
      <w:numFmt w:val="bullet"/>
      <w:lvlText w:val="o"/>
      <w:lvlJc w:val="left"/>
      <w:pPr>
        <w:ind w:left="5250" w:hanging="360"/>
      </w:pPr>
      <w:rPr>
        <w:rFonts w:ascii="Courier New" w:hAnsi="Courier New" w:cs="Courier New" w:hint="default"/>
      </w:rPr>
    </w:lvl>
    <w:lvl w:ilvl="8" w:tplc="0C0A0005" w:tentative="1">
      <w:start w:val="1"/>
      <w:numFmt w:val="bullet"/>
      <w:lvlText w:val=""/>
      <w:lvlJc w:val="left"/>
      <w:pPr>
        <w:ind w:left="5970" w:hanging="360"/>
      </w:pPr>
      <w:rPr>
        <w:rFonts w:ascii="Wingdings" w:hAnsi="Wingdings" w:hint="default"/>
      </w:rPr>
    </w:lvl>
  </w:abstractNum>
  <w:abstractNum w:abstractNumId="12" w15:restartNumberingAfterBreak="0">
    <w:nsid w:val="59CA5465"/>
    <w:multiLevelType w:val="hybridMultilevel"/>
    <w:tmpl w:val="C58286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DA71955"/>
    <w:multiLevelType w:val="hybridMultilevel"/>
    <w:tmpl w:val="B414D5E2"/>
    <w:lvl w:ilvl="0" w:tplc="F54618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B436A1"/>
    <w:multiLevelType w:val="hybridMultilevel"/>
    <w:tmpl w:val="E4C4C4EA"/>
    <w:lvl w:ilvl="0" w:tplc="CB2869E0">
      <w:start w:val="1"/>
      <w:numFmt w:val="decimal"/>
      <w:lvlText w:val="%1."/>
      <w:lvlJc w:val="left"/>
      <w:pPr>
        <w:ind w:left="786"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EB7081A"/>
    <w:multiLevelType w:val="hybridMultilevel"/>
    <w:tmpl w:val="DA02FB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0291865">
    <w:abstractNumId w:val="8"/>
  </w:num>
  <w:num w:numId="2" w16cid:durableId="661355922">
    <w:abstractNumId w:val="14"/>
  </w:num>
  <w:num w:numId="3" w16cid:durableId="540174559">
    <w:abstractNumId w:val="3"/>
  </w:num>
  <w:num w:numId="4" w16cid:durableId="245842883">
    <w:abstractNumId w:val="9"/>
  </w:num>
  <w:num w:numId="5" w16cid:durableId="1436093949">
    <w:abstractNumId w:val="15"/>
  </w:num>
  <w:num w:numId="6" w16cid:durableId="1551309734">
    <w:abstractNumId w:val="4"/>
  </w:num>
  <w:num w:numId="7" w16cid:durableId="1465924771">
    <w:abstractNumId w:val="6"/>
  </w:num>
  <w:num w:numId="8" w16cid:durableId="1985624582">
    <w:abstractNumId w:val="1"/>
  </w:num>
  <w:num w:numId="9" w16cid:durableId="889460948">
    <w:abstractNumId w:val="0"/>
  </w:num>
  <w:num w:numId="10" w16cid:durableId="976564860">
    <w:abstractNumId w:val="12"/>
  </w:num>
  <w:num w:numId="11" w16cid:durableId="172302522">
    <w:abstractNumId w:val="5"/>
  </w:num>
  <w:num w:numId="12" w16cid:durableId="814226429">
    <w:abstractNumId w:val="7"/>
  </w:num>
  <w:num w:numId="13" w16cid:durableId="1805391040">
    <w:abstractNumId w:val="11"/>
  </w:num>
  <w:num w:numId="14" w16cid:durableId="1149249979">
    <w:abstractNumId w:val="2"/>
  </w:num>
  <w:num w:numId="15" w16cid:durableId="533615287">
    <w:abstractNumId w:val="10"/>
  </w:num>
  <w:num w:numId="16" w16cid:durableId="20445988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03"/>
    <w:rsid w:val="00057F45"/>
    <w:rsid w:val="000D3958"/>
    <w:rsid w:val="000F3690"/>
    <w:rsid w:val="001221D1"/>
    <w:rsid w:val="00165CB5"/>
    <w:rsid w:val="00180CE9"/>
    <w:rsid w:val="00230DD5"/>
    <w:rsid w:val="00250AE9"/>
    <w:rsid w:val="00380D64"/>
    <w:rsid w:val="00391509"/>
    <w:rsid w:val="003E03D5"/>
    <w:rsid w:val="00486BFA"/>
    <w:rsid w:val="00493701"/>
    <w:rsid w:val="004A2410"/>
    <w:rsid w:val="004E2065"/>
    <w:rsid w:val="005508A2"/>
    <w:rsid w:val="0055115D"/>
    <w:rsid w:val="00566F71"/>
    <w:rsid w:val="005918BD"/>
    <w:rsid w:val="006173A6"/>
    <w:rsid w:val="00675476"/>
    <w:rsid w:val="007C430F"/>
    <w:rsid w:val="007D2D0C"/>
    <w:rsid w:val="007D614D"/>
    <w:rsid w:val="00915D3C"/>
    <w:rsid w:val="00960D6A"/>
    <w:rsid w:val="009A0560"/>
    <w:rsid w:val="009B0917"/>
    <w:rsid w:val="009F0F96"/>
    <w:rsid w:val="00A23C0C"/>
    <w:rsid w:val="00A477DE"/>
    <w:rsid w:val="00A66186"/>
    <w:rsid w:val="00A71E65"/>
    <w:rsid w:val="00AB6203"/>
    <w:rsid w:val="00AE044C"/>
    <w:rsid w:val="00B31971"/>
    <w:rsid w:val="00B4380A"/>
    <w:rsid w:val="00B66ECB"/>
    <w:rsid w:val="00C4180C"/>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9043A"/>
  <w15:docId w15:val="{317BF97C-D299-4055-9B0D-C6256B4E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AB6203"/>
  </w:style>
  <w:style w:type="character" w:customStyle="1" w:styleId="q4iawc">
    <w:name w:val="q4iawc"/>
    <w:basedOn w:val="Fuentedeprrafopredeter"/>
    <w:rsid w:val="00AB6203"/>
  </w:style>
  <w:style w:type="character" w:customStyle="1" w:styleId="viiyi">
    <w:name w:val="viiyi"/>
    <w:basedOn w:val="Fuentedeprrafopredeter"/>
    <w:rsid w:val="00AB6203"/>
  </w:style>
  <w:style w:type="paragraph" w:styleId="Prrafodelista">
    <w:name w:val="List Paragraph"/>
    <w:basedOn w:val="Normal"/>
    <w:uiPriority w:val="34"/>
    <w:qFormat/>
    <w:rsid w:val="00AB6203"/>
    <w:pPr>
      <w:spacing w:after="200" w:line="276" w:lineRule="auto"/>
      <w:ind w:left="720"/>
      <w:contextualSpacing/>
    </w:pPr>
    <w:rPr>
      <w:rFonts w:ascii="Calibri" w:eastAsia="Calibri" w:hAnsi="Calibri"/>
      <w:sz w:val="22"/>
      <w:szCs w:val="22"/>
      <w:lang w:eastAsia="en-US"/>
    </w:rPr>
  </w:style>
  <w:style w:type="character" w:customStyle="1" w:styleId="markedcontent">
    <w:name w:val="markedcontent"/>
    <w:basedOn w:val="Fuentedeprrafopredeter"/>
    <w:rsid w:val="00AB6203"/>
  </w:style>
  <w:style w:type="character" w:customStyle="1" w:styleId="hwtze">
    <w:name w:val="hwtze"/>
    <w:basedOn w:val="Fuentedeprrafopredeter"/>
    <w:rsid w:val="00AB6203"/>
  </w:style>
  <w:style w:type="character" w:customStyle="1" w:styleId="rynqvb">
    <w:name w:val="rynqvb"/>
    <w:basedOn w:val="Fuentedeprrafopredeter"/>
    <w:rsid w:val="00AB6203"/>
  </w:style>
  <w:style w:type="character" w:customStyle="1" w:styleId="group-doi">
    <w:name w:val="group-doi"/>
    <w:basedOn w:val="Fuentedeprrafopredeter"/>
    <w:rsid w:val="00AB6203"/>
  </w:style>
  <w:style w:type="character" w:customStyle="1" w:styleId="doi-icn">
    <w:name w:val="doi-icn"/>
    <w:basedOn w:val="Fuentedeprrafopredeter"/>
    <w:rsid w:val="00AB6203"/>
  </w:style>
  <w:style w:type="character" w:styleId="Refdecomentario">
    <w:name w:val="annotation reference"/>
    <w:uiPriority w:val="99"/>
    <w:semiHidden/>
    <w:unhideWhenUsed/>
    <w:rsid w:val="00AB6203"/>
    <w:rPr>
      <w:sz w:val="16"/>
      <w:szCs w:val="16"/>
    </w:rPr>
  </w:style>
  <w:style w:type="paragraph" w:styleId="Textocomentario">
    <w:name w:val="annotation text"/>
    <w:basedOn w:val="Normal"/>
    <w:link w:val="TextocomentarioCar"/>
    <w:uiPriority w:val="99"/>
    <w:unhideWhenUsed/>
    <w:qFormat/>
    <w:rsid w:val="00AB6203"/>
    <w:pPr>
      <w:spacing w:after="200"/>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qFormat/>
    <w:rsid w:val="00AB6203"/>
    <w:rPr>
      <w:rFonts w:ascii="Calibri" w:eastAsia="Calibri" w:hAnsi="Calibri"/>
      <w:lang w:val="es-ES_tradnl"/>
    </w:rPr>
  </w:style>
  <w:style w:type="paragraph" w:styleId="Asuntodelcomentario">
    <w:name w:val="annotation subject"/>
    <w:basedOn w:val="Textocomentario"/>
    <w:next w:val="Textocomentario"/>
    <w:link w:val="AsuntodelcomentarioCar"/>
    <w:uiPriority w:val="99"/>
    <w:semiHidden/>
    <w:unhideWhenUsed/>
    <w:rsid w:val="00AB6203"/>
    <w:rPr>
      <w:b/>
      <w:bCs/>
    </w:rPr>
  </w:style>
  <w:style w:type="character" w:customStyle="1" w:styleId="AsuntodelcomentarioCar">
    <w:name w:val="Asunto del comentario Car"/>
    <w:basedOn w:val="TextocomentarioCar"/>
    <w:link w:val="Asuntodelcomentario"/>
    <w:uiPriority w:val="99"/>
    <w:semiHidden/>
    <w:rsid w:val="00AB6203"/>
    <w:rPr>
      <w:rFonts w:ascii="Calibri" w:eastAsia="Calibri" w:hAnsi="Calibri"/>
      <w:b/>
      <w:bCs/>
      <w:lang w:val="es-ES_tradnl"/>
    </w:rPr>
  </w:style>
  <w:style w:type="paragraph" w:styleId="Textoindependiente">
    <w:name w:val="Body Text"/>
    <w:basedOn w:val="Normal"/>
    <w:link w:val="TextoindependienteCar"/>
    <w:uiPriority w:val="99"/>
    <w:unhideWhenUsed/>
    <w:rsid w:val="00AB6203"/>
    <w:pPr>
      <w:spacing w:after="120"/>
    </w:pPr>
    <w:rPr>
      <w:rFonts w:ascii="Arial" w:hAnsi="Arial" w:cs="Arial"/>
      <w:sz w:val="12"/>
      <w:szCs w:val="12"/>
      <w:lang w:eastAsia="es-ES"/>
    </w:rPr>
  </w:style>
  <w:style w:type="character" w:customStyle="1" w:styleId="TextoindependienteCar">
    <w:name w:val="Texto independiente Car"/>
    <w:basedOn w:val="Fuentedeprrafopredeter"/>
    <w:link w:val="Textoindependiente"/>
    <w:uiPriority w:val="99"/>
    <w:rsid w:val="00AB6203"/>
    <w:rPr>
      <w:rFonts w:ascii="Arial" w:hAnsi="Arial" w:cs="Arial"/>
      <w:sz w:val="12"/>
      <w:szCs w:val="12"/>
      <w:lang w:val="es-ES_tradnl" w:eastAsia="es-ES"/>
    </w:rPr>
  </w:style>
  <w:style w:type="character" w:styleId="nfasis">
    <w:name w:val="Emphasis"/>
    <w:uiPriority w:val="20"/>
    <w:qFormat/>
    <w:rsid w:val="00AB6203"/>
    <w:rPr>
      <w:i/>
      <w:iCs/>
    </w:rPr>
  </w:style>
  <w:style w:type="paragraph" w:styleId="Revisin">
    <w:name w:val="Revision"/>
    <w:hidden/>
    <w:uiPriority w:val="99"/>
    <w:semiHidden/>
    <w:rsid w:val="00AB6203"/>
    <w:rPr>
      <w:rFonts w:ascii="Calibri" w:eastAsia="Calibri" w:hAnsi="Calibri"/>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809-3310" TargetMode="External"/><Relationship Id="rId13" Type="http://schemas.openxmlformats.org/officeDocument/2006/relationships/hyperlink" Target="https://www.actamedindones.org/index.php/ijim/article/view/20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2-1225-234X" TargetMode="External"/><Relationship Id="rId12" Type="http://schemas.openxmlformats.org/officeDocument/2006/relationships/hyperlink" Target="https://pesquisa.bvsalud.org/gim/resource/fr/biblio-1117582" TargetMode="External"/><Relationship Id="rId17" Type="http://schemas.openxmlformats.org/officeDocument/2006/relationships/hyperlink" Target="https://www.pjmhsonline.com/2019/july_sep/pdf/576.pdf" TargetMode="External"/><Relationship Id="rId2" Type="http://schemas.openxmlformats.org/officeDocument/2006/relationships/styles" Target="styles.xml"/><Relationship Id="rId16" Type="http://schemas.openxmlformats.org/officeDocument/2006/relationships/hyperlink" Target="https://seriesscience.com/wp-content/uploads/2021/02/131Iodine-Therapy.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epreucimed@infomed.sld.cu" TargetMode="External"/><Relationship Id="rId5" Type="http://schemas.openxmlformats.org/officeDocument/2006/relationships/footnotes" Target="footnotes.xml"/><Relationship Id="rId15" Type="http://schemas.openxmlformats.org/officeDocument/2006/relationships/hyperlink" Target="https://www.sciencedirect.com/science/article/pii/S0928125820302059" TargetMode="External"/><Relationship Id="rId10" Type="http://schemas.openxmlformats.org/officeDocument/2006/relationships/hyperlink" Target="https://orcid.org/0000-0001-6299-163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3299-8675" TargetMode="External"/><Relationship Id="rId14" Type="http://schemas.openxmlformats.org/officeDocument/2006/relationships/hyperlink" Target="https://journals.lww.com/annalsofsurgery/FullText/2020/03000/The_American_Association_of_Endocrine_Surgeons.28.asp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18</Pages>
  <Words>5967</Words>
  <Characters>34015</Characters>
  <Application>Microsoft Office Word</Application>
  <DocSecurity>0</DocSecurity>
  <Lines>283</Lines>
  <Paragraphs>79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39903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cp:revision>
  <cp:lastPrinted>2010-09-13T21:29:00Z</cp:lastPrinted>
  <dcterms:created xsi:type="dcterms:W3CDTF">2023-07-19T19:23:00Z</dcterms:created>
  <dcterms:modified xsi:type="dcterms:W3CDTF">2023-07-19T19:26:00Z</dcterms:modified>
</cp:coreProperties>
</file>