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780B" w14:textId="77777777" w:rsidR="000C0E61" w:rsidRPr="000C0E61" w:rsidRDefault="000C0E61" w:rsidP="000C0E61">
      <w:pPr>
        <w:spacing w:line="360" w:lineRule="auto"/>
        <w:jc w:val="right"/>
        <w:rPr>
          <w:bCs/>
          <w:color w:val="FF0000"/>
          <w:sz w:val="20"/>
          <w:szCs w:val="20"/>
          <w:lang w:eastAsia="en-US"/>
        </w:rPr>
      </w:pPr>
      <w:r w:rsidRPr="000C0E61">
        <w:rPr>
          <w:bCs/>
          <w:sz w:val="20"/>
          <w:szCs w:val="20"/>
          <w:lang w:eastAsia="en-US"/>
        </w:rPr>
        <w:t>Artículo de investigación</w:t>
      </w:r>
    </w:p>
    <w:p w14:paraId="3AB42F70" w14:textId="77777777" w:rsidR="000C0E61" w:rsidRPr="000C0E61" w:rsidRDefault="000C0E61" w:rsidP="000C0E61">
      <w:pPr>
        <w:spacing w:line="360" w:lineRule="auto"/>
        <w:jc w:val="right"/>
        <w:rPr>
          <w:bCs/>
          <w:lang w:eastAsia="en-US"/>
        </w:rPr>
      </w:pPr>
    </w:p>
    <w:p w14:paraId="2D8CB5AE" w14:textId="77777777" w:rsidR="000C0E61" w:rsidRPr="000C0E61" w:rsidRDefault="000C0E61" w:rsidP="000C0E61">
      <w:pPr>
        <w:spacing w:line="360" w:lineRule="auto"/>
        <w:jc w:val="center"/>
        <w:rPr>
          <w:b/>
          <w:bCs/>
          <w:sz w:val="28"/>
          <w:szCs w:val="28"/>
          <w:lang w:eastAsia="en-US"/>
        </w:rPr>
      </w:pPr>
      <w:r w:rsidRPr="000C0E61">
        <w:rPr>
          <w:b/>
          <w:bCs/>
          <w:sz w:val="28"/>
          <w:szCs w:val="28"/>
          <w:lang w:eastAsia="en-US"/>
        </w:rPr>
        <w:t>Nivel de actividad física y estado de ánimo en universitarios durante el confinamiento por la COVID-19</w:t>
      </w:r>
    </w:p>
    <w:p w14:paraId="0A228D76" w14:textId="77777777" w:rsidR="000C0E61" w:rsidRPr="000C0E61" w:rsidRDefault="000C0E61" w:rsidP="000C0E61">
      <w:pPr>
        <w:spacing w:line="360" w:lineRule="auto"/>
        <w:jc w:val="center"/>
        <w:rPr>
          <w:rFonts w:eastAsia="Calibri"/>
          <w:sz w:val="28"/>
          <w:szCs w:val="28"/>
          <w:lang w:val="en-US" w:eastAsia="en-US"/>
        </w:rPr>
      </w:pPr>
      <w:r w:rsidRPr="000C0E61">
        <w:rPr>
          <w:rFonts w:eastAsia="Calibri"/>
          <w:sz w:val="28"/>
          <w:szCs w:val="28"/>
          <w:lang w:val="en-US" w:eastAsia="en-US"/>
        </w:rPr>
        <w:t>Level of physical activity and mood in university students during the COVID-19 confinement</w:t>
      </w:r>
    </w:p>
    <w:p w14:paraId="6A9992A6" w14:textId="77777777" w:rsidR="000C0E61" w:rsidRPr="000C0E61" w:rsidRDefault="000C0E61" w:rsidP="000C0E61">
      <w:pPr>
        <w:spacing w:line="360" w:lineRule="auto"/>
        <w:rPr>
          <w:rFonts w:eastAsia="Calibri"/>
          <w:color w:val="CC0000"/>
          <w:lang w:val="en-US" w:eastAsia="en-US"/>
        </w:rPr>
      </w:pPr>
    </w:p>
    <w:p w14:paraId="209BDFA5" w14:textId="77777777" w:rsidR="000C0E61" w:rsidRPr="000C0E61" w:rsidRDefault="000C0E61" w:rsidP="000C0E61">
      <w:pPr>
        <w:spacing w:line="360" w:lineRule="auto"/>
        <w:rPr>
          <w:rFonts w:eastAsia="Calibri"/>
          <w:lang w:eastAsia="en-US"/>
        </w:rPr>
      </w:pPr>
      <w:r w:rsidRPr="000C0E61">
        <w:rPr>
          <w:rFonts w:eastAsia="Calibri"/>
          <w:lang w:eastAsia="en-US"/>
        </w:rPr>
        <w:t>Daniel Orrego-</w:t>
      </w:r>
      <w:proofErr w:type="spellStart"/>
      <w:r w:rsidRPr="000C0E61">
        <w:rPr>
          <w:rFonts w:eastAsia="Calibri"/>
          <w:lang w:eastAsia="en-US"/>
        </w:rPr>
        <w:t>Orrego</w:t>
      </w:r>
      <w:r w:rsidRPr="000C0E61">
        <w:rPr>
          <w:rFonts w:eastAsia="Calibri"/>
          <w:vertAlign w:val="superscript"/>
          <w:lang w:eastAsia="en-US"/>
        </w:rPr>
        <w:t>1</w:t>
      </w:r>
      <w:proofErr w:type="spellEnd"/>
      <w:r w:rsidRPr="000C0E61">
        <w:rPr>
          <w:rFonts w:eastAsia="Calibri"/>
          <w:vertAlign w:val="superscript"/>
          <w:lang w:eastAsia="en-US"/>
        </w:rPr>
        <w:t xml:space="preserve"> </w:t>
      </w:r>
      <w:hyperlink r:id="rId7" w:history="1">
        <w:r w:rsidRPr="000C0E61">
          <w:rPr>
            <w:rFonts w:eastAsia="Calibri"/>
            <w:color w:val="0563C1"/>
            <w:lang w:eastAsia="en-US"/>
          </w:rPr>
          <w:t>https://orcid.org/0000-0002-3187-9658</w:t>
        </w:r>
      </w:hyperlink>
      <w:r w:rsidRPr="000C0E61">
        <w:rPr>
          <w:rFonts w:eastAsia="Calibri"/>
          <w:lang w:eastAsia="en-US"/>
        </w:rPr>
        <w:t xml:space="preserve"> </w:t>
      </w:r>
    </w:p>
    <w:p w14:paraId="16DF81A7" w14:textId="77777777" w:rsidR="000C0E61" w:rsidRPr="000C0E61" w:rsidRDefault="000C0E61" w:rsidP="000C0E61">
      <w:pPr>
        <w:tabs>
          <w:tab w:val="left" w:pos="6458"/>
          <w:tab w:val="left" w:pos="7145"/>
        </w:tabs>
        <w:spacing w:line="360" w:lineRule="auto"/>
        <w:rPr>
          <w:rFonts w:eastAsia="Calibri"/>
          <w:lang w:eastAsia="en-US"/>
        </w:rPr>
      </w:pPr>
      <w:r w:rsidRPr="000C0E61">
        <w:rPr>
          <w:rFonts w:eastAsia="Calibri"/>
          <w:lang w:eastAsia="en-US"/>
        </w:rPr>
        <w:t>Guillermo Cortés-</w:t>
      </w:r>
      <w:proofErr w:type="spellStart"/>
      <w:r w:rsidRPr="000C0E61">
        <w:rPr>
          <w:rFonts w:eastAsia="Calibri"/>
          <w:lang w:eastAsia="en-US"/>
        </w:rPr>
        <w:t>Roco</w:t>
      </w:r>
      <w:r w:rsidRPr="000C0E61">
        <w:rPr>
          <w:rFonts w:eastAsia="Calibri"/>
          <w:vertAlign w:val="superscript"/>
          <w:lang w:eastAsia="en-US"/>
        </w:rPr>
        <w:t>2</w:t>
      </w:r>
      <w:proofErr w:type="spellEnd"/>
      <w:r w:rsidRPr="000C0E61">
        <w:rPr>
          <w:rFonts w:eastAsia="Calibri"/>
          <w:lang w:eastAsia="en-US"/>
        </w:rPr>
        <w:t xml:space="preserve"> </w:t>
      </w:r>
      <w:hyperlink r:id="rId8" w:history="1">
        <w:r w:rsidRPr="000C0E61">
          <w:rPr>
            <w:rFonts w:eastAsia="Calibri"/>
            <w:color w:val="0563C1"/>
            <w:lang w:eastAsia="en-US"/>
          </w:rPr>
          <w:t>https://orcid.org/0000-0002-8033-4777</w:t>
        </w:r>
      </w:hyperlink>
      <w:r w:rsidRPr="000C0E61">
        <w:rPr>
          <w:rFonts w:eastAsia="Calibri"/>
          <w:lang w:eastAsia="en-US"/>
        </w:rPr>
        <w:t xml:space="preserve"> </w:t>
      </w:r>
    </w:p>
    <w:p w14:paraId="177DACCD" w14:textId="77777777" w:rsidR="000C0E61" w:rsidRPr="000C0E61" w:rsidRDefault="000C0E61" w:rsidP="000C0E61">
      <w:pPr>
        <w:spacing w:line="360" w:lineRule="auto"/>
        <w:rPr>
          <w:rFonts w:eastAsia="Calibri"/>
          <w:lang w:eastAsia="en-US"/>
        </w:rPr>
      </w:pPr>
      <w:r w:rsidRPr="000C0E61">
        <w:rPr>
          <w:rFonts w:eastAsia="Calibri"/>
          <w:lang w:eastAsia="en-US"/>
        </w:rPr>
        <w:t>Juan Guerrero-</w:t>
      </w:r>
      <w:proofErr w:type="spellStart"/>
      <w:r w:rsidRPr="000C0E61">
        <w:rPr>
          <w:rFonts w:eastAsia="Calibri"/>
          <w:lang w:eastAsia="en-US"/>
        </w:rPr>
        <w:t>Henríquez</w:t>
      </w:r>
      <w:r w:rsidRPr="000C0E61">
        <w:rPr>
          <w:rFonts w:eastAsia="Calibri"/>
          <w:vertAlign w:val="superscript"/>
          <w:lang w:eastAsia="en-US"/>
        </w:rPr>
        <w:t>3</w:t>
      </w:r>
      <w:proofErr w:type="spellEnd"/>
      <w:r w:rsidRPr="000C0E61">
        <w:rPr>
          <w:rFonts w:eastAsia="Calibri"/>
          <w:lang w:eastAsia="en-US"/>
        </w:rPr>
        <w:t xml:space="preserve"> </w:t>
      </w:r>
      <w:hyperlink r:id="rId9" w:history="1">
        <w:r w:rsidRPr="000C0E61">
          <w:rPr>
            <w:rFonts w:eastAsia="Calibri"/>
            <w:color w:val="0563C1"/>
            <w:lang w:eastAsia="en-US"/>
          </w:rPr>
          <w:t>https://orcid.org/0000-0002-9071-3586</w:t>
        </w:r>
      </w:hyperlink>
      <w:r w:rsidRPr="000C0E61">
        <w:rPr>
          <w:rFonts w:eastAsia="Calibri"/>
          <w:lang w:eastAsia="en-US"/>
        </w:rPr>
        <w:t xml:space="preserve"> </w:t>
      </w:r>
    </w:p>
    <w:p w14:paraId="4B5AF2BD" w14:textId="77777777" w:rsidR="000C0E61" w:rsidRPr="000C0E61" w:rsidRDefault="000C0E61" w:rsidP="000C0E61">
      <w:pPr>
        <w:spacing w:line="360" w:lineRule="auto"/>
        <w:rPr>
          <w:rFonts w:eastAsia="Calibri"/>
          <w:lang w:eastAsia="en-US"/>
        </w:rPr>
      </w:pPr>
      <w:r w:rsidRPr="000C0E61">
        <w:rPr>
          <w:rFonts w:eastAsia="Calibri"/>
          <w:lang w:eastAsia="en-US"/>
        </w:rPr>
        <w:t>José Toledo-</w:t>
      </w:r>
      <w:proofErr w:type="spellStart"/>
      <w:r w:rsidRPr="000C0E61">
        <w:rPr>
          <w:rFonts w:eastAsia="Calibri"/>
          <w:lang w:eastAsia="en-US"/>
        </w:rPr>
        <w:t>Lara</w:t>
      </w:r>
      <w:r w:rsidRPr="000C0E61">
        <w:rPr>
          <w:rFonts w:eastAsia="Calibri"/>
          <w:vertAlign w:val="superscript"/>
          <w:lang w:eastAsia="en-US"/>
        </w:rPr>
        <w:t>4</w:t>
      </w:r>
      <w:proofErr w:type="spellEnd"/>
      <w:r w:rsidRPr="000C0E61">
        <w:rPr>
          <w:rFonts w:eastAsia="Calibri"/>
          <w:lang w:eastAsia="en-US"/>
        </w:rPr>
        <w:t xml:space="preserve"> </w:t>
      </w:r>
      <w:hyperlink r:id="rId10" w:history="1">
        <w:r w:rsidRPr="000C0E61">
          <w:rPr>
            <w:rFonts w:eastAsia="Calibri"/>
            <w:color w:val="0563C1"/>
            <w:lang w:eastAsia="en-US"/>
          </w:rPr>
          <w:t>https://orcid.org/0000-0003-2916-4108</w:t>
        </w:r>
      </w:hyperlink>
      <w:r w:rsidRPr="000C0E61">
        <w:rPr>
          <w:rFonts w:eastAsia="Calibri"/>
          <w:lang w:eastAsia="en-US"/>
        </w:rPr>
        <w:t xml:space="preserve"> </w:t>
      </w:r>
    </w:p>
    <w:p w14:paraId="7B1F1453" w14:textId="77777777" w:rsidR="000C0E61" w:rsidRPr="000C0E61" w:rsidRDefault="000C0E61" w:rsidP="000C0E61">
      <w:pPr>
        <w:spacing w:line="360" w:lineRule="auto"/>
        <w:rPr>
          <w:rFonts w:eastAsia="Calibri"/>
          <w:lang w:eastAsia="en-US"/>
        </w:rPr>
      </w:pPr>
      <w:r w:rsidRPr="000C0E61">
        <w:rPr>
          <w:rFonts w:eastAsia="Calibri"/>
          <w:lang w:eastAsia="en-US"/>
        </w:rPr>
        <w:t xml:space="preserve">Soledad </w:t>
      </w:r>
      <w:proofErr w:type="spellStart"/>
      <w:r w:rsidRPr="000C0E61">
        <w:rPr>
          <w:rFonts w:eastAsia="Calibri"/>
          <w:lang w:eastAsia="en-US"/>
        </w:rPr>
        <w:t>Jímenez-Pavez</w:t>
      </w:r>
      <w:r w:rsidRPr="000C0E61">
        <w:rPr>
          <w:rFonts w:eastAsia="Calibri"/>
          <w:vertAlign w:val="superscript"/>
          <w:lang w:eastAsia="en-US"/>
        </w:rPr>
        <w:t>2</w:t>
      </w:r>
      <w:proofErr w:type="spellEnd"/>
      <w:r w:rsidRPr="000C0E61">
        <w:rPr>
          <w:rFonts w:eastAsia="Calibri"/>
          <w:lang w:eastAsia="en-US"/>
        </w:rPr>
        <w:t xml:space="preserve"> </w:t>
      </w:r>
      <w:hyperlink r:id="rId11" w:history="1">
        <w:r w:rsidRPr="000C0E61">
          <w:rPr>
            <w:rFonts w:eastAsia="Calibri"/>
            <w:color w:val="0563C1"/>
            <w:lang w:eastAsia="en-US"/>
          </w:rPr>
          <w:t>https://orcid.org/0000-0001-5139-2460</w:t>
        </w:r>
      </w:hyperlink>
      <w:r w:rsidRPr="000C0E61">
        <w:rPr>
          <w:rFonts w:eastAsia="Calibri"/>
          <w:lang w:eastAsia="en-US"/>
        </w:rPr>
        <w:t xml:space="preserve"> </w:t>
      </w:r>
    </w:p>
    <w:p w14:paraId="725BA1EB" w14:textId="77777777" w:rsidR="000C0E61" w:rsidRPr="000C0E61" w:rsidRDefault="000C0E61" w:rsidP="000C0E61">
      <w:pPr>
        <w:spacing w:line="360" w:lineRule="auto"/>
        <w:rPr>
          <w:rFonts w:eastAsia="Calibri"/>
          <w:lang w:eastAsia="en-US"/>
        </w:rPr>
      </w:pPr>
      <w:r w:rsidRPr="000C0E61">
        <w:rPr>
          <w:rFonts w:eastAsia="Calibri"/>
          <w:lang w:eastAsia="en-US"/>
        </w:rPr>
        <w:t xml:space="preserve">Daniel </w:t>
      </w:r>
      <w:proofErr w:type="spellStart"/>
      <w:r w:rsidRPr="000C0E61">
        <w:rPr>
          <w:rFonts w:eastAsia="Calibri"/>
          <w:lang w:eastAsia="en-US"/>
        </w:rPr>
        <w:t>Duclos-Bastías</w:t>
      </w:r>
      <w:r w:rsidRPr="000C0E61">
        <w:rPr>
          <w:rFonts w:eastAsia="Calibri"/>
          <w:vertAlign w:val="superscript"/>
          <w:lang w:eastAsia="en-US"/>
        </w:rPr>
        <w:t>5</w:t>
      </w:r>
      <w:proofErr w:type="spellEnd"/>
      <w:r w:rsidRPr="000C0E61">
        <w:rPr>
          <w:rFonts w:eastAsia="Calibri"/>
          <w:lang w:eastAsia="en-US"/>
        </w:rPr>
        <w:t xml:space="preserve"> </w:t>
      </w:r>
      <w:hyperlink r:id="rId12" w:history="1">
        <w:r w:rsidRPr="000C0E61">
          <w:rPr>
            <w:rFonts w:eastAsia="Calibri"/>
            <w:color w:val="0563C1"/>
            <w:lang w:eastAsia="en-US"/>
          </w:rPr>
          <w:t>https://orcid.org/0000-0002-9020-5776</w:t>
        </w:r>
      </w:hyperlink>
      <w:r w:rsidRPr="000C0E61">
        <w:rPr>
          <w:rFonts w:eastAsia="Calibri"/>
          <w:lang w:eastAsia="en-US"/>
        </w:rPr>
        <w:t xml:space="preserve"> </w:t>
      </w:r>
    </w:p>
    <w:p w14:paraId="405FB89F" w14:textId="77777777" w:rsidR="000C0E61" w:rsidRPr="000C0E61" w:rsidRDefault="000C0E61" w:rsidP="000C0E61">
      <w:pPr>
        <w:spacing w:line="360" w:lineRule="auto"/>
        <w:rPr>
          <w:vertAlign w:val="subscript"/>
          <w:lang w:eastAsia="x-none"/>
        </w:rPr>
      </w:pPr>
      <w:r w:rsidRPr="000C0E61">
        <w:rPr>
          <w:lang w:eastAsia="x-none"/>
        </w:rPr>
        <w:t>Rodrigo Yáñez-</w:t>
      </w:r>
      <w:proofErr w:type="spellStart"/>
      <w:r w:rsidRPr="000C0E61">
        <w:rPr>
          <w:lang w:eastAsia="x-none"/>
        </w:rPr>
        <w:t>Sepúlveda</w:t>
      </w:r>
      <w:r w:rsidRPr="000C0E61">
        <w:rPr>
          <w:vertAlign w:val="superscript"/>
          <w:lang w:eastAsia="x-none"/>
        </w:rPr>
        <w:t>6</w:t>
      </w:r>
      <w:proofErr w:type="spellEnd"/>
      <w:r w:rsidRPr="000C0E61">
        <w:rPr>
          <w:lang w:eastAsia="x-none"/>
        </w:rPr>
        <w:t>*</w:t>
      </w:r>
      <w:r w:rsidRPr="000C0E61">
        <w:rPr>
          <w:vertAlign w:val="superscript"/>
          <w:lang w:eastAsia="x-none"/>
        </w:rPr>
        <w:t xml:space="preserve"> </w:t>
      </w:r>
      <w:hyperlink r:id="rId13" w:history="1">
        <w:r w:rsidRPr="000C0E61">
          <w:rPr>
            <w:color w:val="0563C1"/>
            <w:lang w:eastAsia="x-none"/>
          </w:rPr>
          <w:t>https://orcid.org/0000-0002-9311-6576</w:t>
        </w:r>
      </w:hyperlink>
      <w:r w:rsidRPr="000C0E61">
        <w:rPr>
          <w:lang w:eastAsia="x-none"/>
        </w:rPr>
        <w:t xml:space="preserve"> </w:t>
      </w:r>
    </w:p>
    <w:p w14:paraId="333A762B" w14:textId="77777777" w:rsidR="000C0E61" w:rsidRPr="000C0E61" w:rsidRDefault="000C0E61" w:rsidP="000C0E61">
      <w:pPr>
        <w:spacing w:line="360" w:lineRule="auto"/>
        <w:rPr>
          <w:rFonts w:eastAsia="Calibri"/>
          <w:lang w:eastAsia="en-US"/>
        </w:rPr>
      </w:pPr>
    </w:p>
    <w:p w14:paraId="64D41142" w14:textId="77777777" w:rsidR="000C0E61" w:rsidRPr="000C0E61" w:rsidRDefault="000C0E61" w:rsidP="000C0E61">
      <w:pPr>
        <w:spacing w:line="360" w:lineRule="auto"/>
        <w:rPr>
          <w:rFonts w:eastAsia="Calibri"/>
          <w:bCs/>
          <w:vertAlign w:val="superscript"/>
          <w:lang w:eastAsia="en-US"/>
        </w:rPr>
      </w:pPr>
      <w:proofErr w:type="spellStart"/>
      <w:r w:rsidRPr="000C0E61">
        <w:rPr>
          <w:rFonts w:eastAsia="Calibri"/>
          <w:bCs/>
          <w:vertAlign w:val="superscript"/>
          <w:lang w:eastAsia="en-US"/>
        </w:rPr>
        <w:t>1</w:t>
      </w:r>
      <w:r w:rsidRPr="000C0E61">
        <w:rPr>
          <w:rFonts w:eastAsia="Calibri"/>
          <w:shd w:val="clear" w:color="auto" w:fill="FFFFFF"/>
          <w:lang w:eastAsia="en-US"/>
        </w:rPr>
        <w:t>Universidad</w:t>
      </w:r>
      <w:proofErr w:type="spellEnd"/>
      <w:r w:rsidRPr="000C0E61">
        <w:rPr>
          <w:rFonts w:eastAsia="Calibri"/>
          <w:shd w:val="clear" w:color="auto" w:fill="FFFFFF"/>
          <w:lang w:eastAsia="en-US"/>
        </w:rPr>
        <w:t xml:space="preserve"> de Antofagasta. </w:t>
      </w:r>
      <w:r w:rsidRPr="000C0E61">
        <w:rPr>
          <w:rFonts w:eastAsia="Calibri"/>
          <w:bCs/>
          <w:lang w:eastAsia="en-US"/>
        </w:rPr>
        <w:t>Facultad de Educación</w:t>
      </w:r>
      <w:r w:rsidRPr="000C0E61">
        <w:rPr>
          <w:rFonts w:eastAsia="Calibri"/>
          <w:shd w:val="clear" w:color="auto" w:fill="FFFFFF"/>
          <w:lang w:eastAsia="en-US"/>
        </w:rPr>
        <w:t xml:space="preserve">. </w:t>
      </w:r>
      <w:r w:rsidRPr="000C0E61">
        <w:rPr>
          <w:rFonts w:eastAsia="Calibri"/>
          <w:bCs/>
          <w:lang w:eastAsia="en-US"/>
        </w:rPr>
        <w:t xml:space="preserve">Departamento de Educación. Antofagasta, </w:t>
      </w:r>
      <w:r w:rsidRPr="000C0E61">
        <w:rPr>
          <w:rFonts w:eastAsia="Calibri"/>
          <w:shd w:val="clear" w:color="auto" w:fill="FFFFFF"/>
          <w:lang w:eastAsia="en-US"/>
        </w:rPr>
        <w:t>Chile.</w:t>
      </w:r>
    </w:p>
    <w:p w14:paraId="36A6EF50" w14:textId="77777777" w:rsidR="000C0E61" w:rsidRPr="000C0E61" w:rsidRDefault="000C0E61" w:rsidP="000C0E61">
      <w:pPr>
        <w:spacing w:line="360" w:lineRule="auto"/>
        <w:rPr>
          <w:rFonts w:eastAsia="Calibri"/>
          <w:shd w:val="clear" w:color="auto" w:fill="FFFFFF"/>
          <w:lang w:eastAsia="en-US"/>
        </w:rPr>
      </w:pPr>
      <w:proofErr w:type="spellStart"/>
      <w:r w:rsidRPr="000C0E61">
        <w:rPr>
          <w:rFonts w:eastAsia="Calibri"/>
          <w:shd w:val="clear" w:color="auto" w:fill="FFFFFF"/>
          <w:vertAlign w:val="superscript"/>
          <w:lang w:eastAsia="en-US"/>
        </w:rPr>
        <w:t>2</w:t>
      </w:r>
      <w:r w:rsidRPr="000C0E61">
        <w:rPr>
          <w:rFonts w:eastAsia="Calibri"/>
          <w:shd w:val="clear" w:color="auto" w:fill="FFFFFF"/>
          <w:lang w:eastAsia="en-US"/>
        </w:rPr>
        <w:t>Universidad</w:t>
      </w:r>
      <w:proofErr w:type="spellEnd"/>
      <w:r w:rsidRPr="000C0E61">
        <w:rPr>
          <w:rFonts w:eastAsia="Calibri"/>
          <w:shd w:val="clear" w:color="auto" w:fill="FFFFFF"/>
          <w:lang w:eastAsia="en-US"/>
        </w:rPr>
        <w:t xml:space="preserve"> Viña del Mar. Escuela de Educación. Viña del Mar, Chile.</w:t>
      </w:r>
    </w:p>
    <w:p w14:paraId="3D379DD7" w14:textId="77777777" w:rsidR="000C0E61" w:rsidRPr="000C0E61" w:rsidRDefault="000C0E61" w:rsidP="000C0E61">
      <w:pPr>
        <w:spacing w:line="360" w:lineRule="auto"/>
        <w:rPr>
          <w:rFonts w:eastAsia="Calibri"/>
          <w:shd w:val="clear" w:color="auto" w:fill="FFFFFF"/>
          <w:lang w:eastAsia="en-US"/>
        </w:rPr>
      </w:pPr>
      <w:proofErr w:type="spellStart"/>
      <w:r w:rsidRPr="000C0E61">
        <w:rPr>
          <w:rFonts w:eastAsia="Calibri"/>
          <w:shd w:val="clear" w:color="auto" w:fill="FFFFFF"/>
          <w:vertAlign w:val="superscript"/>
          <w:lang w:eastAsia="en-US"/>
        </w:rPr>
        <w:t>3</w:t>
      </w:r>
      <w:r w:rsidRPr="000C0E61">
        <w:rPr>
          <w:rFonts w:eastAsia="Calibri"/>
          <w:shd w:val="clear" w:color="auto" w:fill="FFFFFF"/>
          <w:lang w:eastAsia="en-US"/>
        </w:rPr>
        <w:t>Universidad</w:t>
      </w:r>
      <w:proofErr w:type="spellEnd"/>
      <w:r w:rsidRPr="000C0E61">
        <w:rPr>
          <w:rFonts w:eastAsia="Calibri"/>
          <w:shd w:val="clear" w:color="auto" w:fill="FFFFFF"/>
          <w:lang w:eastAsia="en-US"/>
        </w:rPr>
        <w:t xml:space="preserve"> de Antofagasta. Departamento de Ciencias de la Rehabilitación y el Movimiento Humano. Antofagasta, Chile.</w:t>
      </w:r>
    </w:p>
    <w:p w14:paraId="19AF096A" w14:textId="77777777" w:rsidR="000C0E61" w:rsidRPr="000C0E61" w:rsidRDefault="000C0E61" w:rsidP="000C0E61">
      <w:pPr>
        <w:spacing w:line="360" w:lineRule="auto"/>
        <w:rPr>
          <w:rFonts w:eastAsia="Calibri"/>
          <w:shd w:val="clear" w:color="auto" w:fill="FFFFFF"/>
          <w:lang w:eastAsia="en-US"/>
        </w:rPr>
      </w:pPr>
      <w:proofErr w:type="spellStart"/>
      <w:r w:rsidRPr="000C0E61">
        <w:rPr>
          <w:rFonts w:eastAsia="Calibri"/>
          <w:shd w:val="clear" w:color="auto" w:fill="FFFFFF"/>
          <w:vertAlign w:val="superscript"/>
          <w:lang w:eastAsia="en-US"/>
        </w:rPr>
        <w:t>4</w:t>
      </w:r>
      <w:r w:rsidRPr="000C0E61">
        <w:rPr>
          <w:rFonts w:eastAsia="Calibri"/>
          <w:shd w:val="clear" w:color="auto" w:fill="FFFFFF"/>
          <w:lang w:eastAsia="en-US"/>
        </w:rPr>
        <w:t>Universidad</w:t>
      </w:r>
      <w:proofErr w:type="spellEnd"/>
      <w:r w:rsidRPr="000C0E61">
        <w:rPr>
          <w:rFonts w:eastAsia="Calibri"/>
          <w:shd w:val="clear" w:color="auto" w:fill="FFFFFF"/>
          <w:lang w:eastAsia="en-US"/>
        </w:rPr>
        <w:t xml:space="preserve"> Mayor. Facultad de Ciencias Sociales y Artes.</w:t>
      </w:r>
      <w:r w:rsidRPr="000C0E61">
        <w:rPr>
          <w:rFonts w:eastAsia="Calibri"/>
          <w:lang w:eastAsia="en-US"/>
        </w:rPr>
        <w:t xml:space="preserve"> Santiago, </w:t>
      </w:r>
      <w:r w:rsidRPr="000C0E61">
        <w:rPr>
          <w:rFonts w:eastAsia="Calibri"/>
          <w:shd w:val="clear" w:color="auto" w:fill="FFFFFF"/>
          <w:lang w:eastAsia="en-US"/>
        </w:rPr>
        <w:t>Chile.</w:t>
      </w:r>
    </w:p>
    <w:p w14:paraId="6B08E5D9" w14:textId="77777777" w:rsidR="000C0E61" w:rsidRPr="000C0E61" w:rsidRDefault="000C0E61" w:rsidP="000C0E61">
      <w:pPr>
        <w:spacing w:line="360" w:lineRule="auto"/>
        <w:rPr>
          <w:rFonts w:eastAsia="Calibri"/>
          <w:shd w:val="clear" w:color="auto" w:fill="FFFFFF"/>
          <w:lang w:eastAsia="en-US"/>
        </w:rPr>
      </w:pPr>
      <w:proofErr w:type="spellStart"/>
      <w:r w:rsidRPr="000C0E61">
        <w:rPr>
          <w:rFonts w:eastAsia="Calibri"/>
          <w:shd w:val="clear" w:color="auto" w:fill="FFFFFF"/>
          <w:vertAlign w:val="superscript"/>
          <w:lang w:eastAsia="en-US"/>
        </w:rPr>
        <w:t>5</w:t>
      </w:r>
      <w:r w:rsidRPr="000C0E61">
        <w:rPr>
          <w:rFonts w:eastAsia="Calibri"/>
          <w:shd w:val="clear" w:color="auto" w:fill="FFFFFF"/>
          <w:lang w:eastAsia="en-US"/>
        </w:rPr>
        <w:t>Pontificia</w:t>
      </w:r>
      <w:proofErr w:type="spellEnd"/>
      <w:r w:rsidRPr="000C0E61">
        <w:rPr>
          <w:rFonts w:eastAsia="Calibri"/>
          <w:shd w:val="clear" w:color="auto" w:fill="FFFFFF"/>
          <w:lang w:eastAsia="en-US"/>
        </w:rPr>
        <w:t xml:space="preserve"> Universidad Católica de Valparaíso. Escuela de Educación Física. Valparaíso, Chile.</w:t>
      </w:r>
    </w:p>
    <w:p w14:paraId="4F669477" w14:textId="77777777" w:rsidR="000C0E61" w:rsidRPr="000C0E61" w:rsidRDefault="000C0E61" w:rsidP="000C0E61">
      <w:pPr>
        <w:spacing w:line="360" w:lineRule="auto"/>
        <w:rPr>
          <w:rFonts w:eastAsia="Calibri"/>
          <w:shd w:val="clear" w:color="auto" w:fill="FFFFFF"/>
          <w:lang w:eastAsia="en-US"/>
        </w:rPr>
      </w:pPr>
      <w:proofErr w:type="spellStart"/>
      <w:r w:rsidRPr="000C0E61">
        <w:rPr>
          <w:rFonts w:eastAsia="Calibri"/>
          <w:shd w:val="clear" w:color="auto" w:fill="FFFFFF"/>
          <w:vertAlign w:val="superscript"/>
          <w:lang w:eastAsia="en-US"/>
        </w:rPr>
        <w:t>6</w:t>
      </w:r>
      <w:r w:rsidRPr="000C0E61">
        <w:rPr>
          <w:rFonts w:eastAsia="Calibri"/>
          <w:shd w:val="clear" w:color="auto" w:fill="FFFFFF"/>
          <w:lang w:eastAsia="en-US"/>
        </w:rPr>
        <w:t>Universidad</w:t>
      </w:r>
      <w:proofErr w:type="spellEnd"/>
      <w:r w:rsidRPr="000C0E61">
        <w:rPr>
          <w:rFonts w:eastAsia="Calibri"/>
          <w:shd w:val="clear" w:color="auto" w:fill="FFFFFF"/>
          <w:lang w:eastAsia="en-US"/>
        </w:rPr>
        <w:t xml:space="preserve"> </w:t>
      </w:r>
      <w:proofErr w:type="spellStart"/>
      <w:r w:rsidRPr="000C0E61">
        <w:rPr>
          <w:rFonts w:eastAsia="Calibri"/>
          <w:shd w:val="clear" w:color="auto" w:fill="FFFFFF"/>
          <w:lang w:eastAsia="en-US"/>
        </w:rPr>
        <w:t>Andres</w:t>
      </w:r>
      <w:proofErr w:type="spellEnd"/>
      <w:r w:rsidRPr="000C0E61">
        <w:rPr>
          <w:rFonts w:eastAsia="Calibri"/>
          <w:shd w:val="clear" w:color="auto" w:fill="FFFFFF"/>
          <w:lang w:eastAsia="en-US"/>
        </w:rPr>
        <w:t xml:space="preserve"> Bello. Facultad de Educación y Ciencias Sociales. Viña del Mar, Chile.</w:t>
      </w:r>
    </w:p>
    <w:p w14:paraId="2D5A82F5" w14:textId="77777777" w:rsidR="000C0E61" w:rsidRPr="000C0E61" w:rsidRDefault="000C0E61" w:rsidP="000C0E61">
      <w:pPr>
        <w:spacing w:line="360" w:lineRule="auto"/>
        <w:rPr>
          <w:rFonts w:eastAsia="Calibri"/>
          <w:shd w:val="clear" w:color="auto" w:fill="FFFFFF"/>
          <w:lang w:eastAsia="en-US"/>
        </w:rPr>
      </w:pPr>
    </w:p>
    <w:p w14:paraId="045EAFCC" w14:textId="77777777" w:rsidR="000C0E61" w:rsidRPr="000C0E61" w:rsidRDefault="000C0E61" w:rsidP="000C0E61">
      <w:pPr>
        <w:spacing w:line="360" w:lineRule="auto"/>
        <w:rPr>
          <w:rFonts w:eastAsia="Calibri"/>
          <w:shd w:val="clear" w:color="auto" w:fill="FFFFFF"/>
          <w:lang w:eastAsia="en-US"/>
        </w:rPr>
      </w:pPr>
      <w:r w:rsidRPr="000C0E61">
        <w:rPr>
          <w:rFonts w:eastAsia="Calibri"/>
          <w:shd w:val="clear" w:color="auto" w:fill="FFFFFF"/>
          <w:lang w:eastAsia="en-US"/>
        </w:rPr>
        <w:t xml:space="preserve">*Autor para la correspondencia. Correo electrónico: </w:t>
      </w:r>
      <w:hyperlink r:id="rId14" w:history="1">
        <w:r w:rsidRPr="000C0E61">
          <w:rPr>
            <w:rFonts w:eastAsia="Calibri"/>
            <w:color w:val="0563C1"/>
            <w:shd w:val="clear" w:color="auto" w:fill="FFFFFF"/>
            <w:lang w:eastAsia="en-US"/>
          </w:rPr>
          <w:t>rodrigo.yanez.s@unab.cl</w:t>
        </w:r>
      </w:hyperlink>
      <w:r w:rsidRPr="000C0E61">
        <w:rPr>
          <w:rFonts w:eastAsia="Calibri"/>
          <w:shd w:val="clear" w:color="auto" w:fill="FFFFFF"/>
          <w:lang w:eastAsia="en-US"/>
        </w:rPr>
        <w:t xml:space="preserve"> </w:t>
      </w:r>
    </w:p>
    <w:p w14:paraId="3F8AE0D4" w14:textId="77777777" w:rsidR="000C0E61" w:rsidRPr="000C0E61" w:rsidRDefault="000C0E61" w:rsidP="000C0E61">
      <w:pPr>
        <w:spacing w:line="360" w:lineRule="auto"/>
        <w:rPr>
          <w:rFonts w:eastAsia="Calibri"/>
          <w:shd w:val="clear" w:color="auto" w:fill="FFFFFF"/>
          <w:lang w:eastAsia="en-US"/>
        </w:rPr>
      </w:pPr>
      <w:r w:rsidRPr="000C0E61">
        <w:rPr>
          <w:rFonts w:eastAsia="Calibri"/>
          <w:shd w:val="clear" w:color="auto" w:fill="FFFFFF"/>
          <w:lang w:eastAsia="en-US"/>
        </w:rPr>
        <w:t xml:space="preserve"> </w:t>
      </w:r>
    </w:p>
    <w:p w14:paraId="4DDFF5F0" w14:textId="77777777" w:rsidR="000C0E61" w:rsidRPr="000C0E61" w:rsidRDefault="000C0E61" w:rsidP="000C0E61">
      <w:pPr>
        <w:spacing w:line="360" w:lineRule="auto"/>
        <w:rPr>
          <w:rFonts w:eastAsia="Calibri"/>
          <w:shd w:val="clear" w:color="auto" w:fill="FFFFFF"/>
          <w:lang w:eastAsia="en-US"/>
        </w:rPr>
      </w:pPr>
    </w:p>
    <w:p w14:paraId="23EAD89F" w14:textId="77777777" w:rsidR="000C0E61" w:rsidRPr="000C0E61" w:rsidRDefault="000C0E61" w:rsidP="000C0E61">
      <w:pPr>
        <w:spacing w:line="360" w:lineRule="auto"/>
        <w:rPr>
          <w:rFonts w:eastAsia="Calibri"/>
          <w:shd w:val="clear" w:color="auto" w:fill="FFFFFF"/>
          <w:lang w:eastAsia="en-US"/>
        </w:rPr>
      </w:pPr>
    </w:p>
    <w:p w14:paraId="03851CD7" w14:textId="77777777" w:rsidR="000C0E61" w:rsidRPr="000C0E61" w:rsidRDefault="000C0E61" w:rsidP="000C0E61">
      <w:pPr>
        <w:spacing w:line="360" w:lineRule="auto"/>
        <w:rPr>
          <w:rFonts w:eastAsia="Calibri"/>
          <w:shd w:val="clear" w:color="auto" w:fill="FFFFFF"/>
          <w:lang w:eastAsia="en-US"/>
        </w:rPr>
      </w:pPr>
    </w:p>
    <w:p w14:paraId="24B005C0" w14:textId="77777777" w:rsidR="000C0E61" w:rsidRPr="000C0E61" w:rsidRDefault="000C0E61" w:rsidP="000C0E61">
      <w:pPr>
        <w:spacing w:line="360" w:lineRule="auto"/>
        <w:rPr>
          <w:rFonts w:eastAsia="Calibri"/>
          <w:b/>
          <w:bCs/>
          <w:lang w:eastAsia="en-US"/>
        </w:rPr>
      </w:pPr>
      <w:r w:rsidRPr="000C0E61">
        <w:rPr>
          <w:rFonts w:eastAsia="Calibri"/>
          <w:b/>
          <w:bCs/>
          <w:lang w:eastAsia="en-US"/>
        </w:rPr>
        <w:lastRenderedPageBreak/>
        <w:t>RESUMEN</w:t>
      </w:r>
    </w:p>
    <w:p w14:paraId="0FD95F95" w14:textId="77777777" w:rsidR="000C0E61" w:rsidRPr="000C0E61" w:rsidRDefault="000C0E61" w:rsidP="000C0E61">
      <w:pPr>
        <w:spacing w:line="360" w:lineRule="auto"/>
        <w:jc w:val="both"/>
        <w:rPr>
          <w:shd w:val="clear" w:color="auto" w:fill="FFFFFF"/>
        </w:rPr>
      </w:pPr>
      <w:r w:rsidRPr="000C0E61">
        <w:rPr>
          <w:b/>
          <w:bCs/>
          <w:shd w:val="clear" w:color="auto" w:fill="FFFFFF"/>
        </w:rPr>
        <w:t>Introducción:</w:t>
      </w:r>
      <w:r w:rsidRPr="000C0E61">
        <w:rPr>
          <w:lang w:eastAsia="en-US"/>
        </w:rPr>
        <w:t xml:space="preserve"> </w:t>
      </w:r>
      <w:r w:rsidRPr="000C0E61">
        <w:rPr>
          <w:shd w:val="clear" w:color="auto" w:fill="FFFFFF"/>
        </w:rPr>
        <w:t xml:space="preserve">La pandemia de la COVID-19 ha generado problemas de salud física y mental en los universitarios. </w:t>
      </w:r>
    </w:p>
    <w:p w14:paraId="21349FE3" w14:textId="77777777" w:rsidR="000C0E61" w:rsidRPr="000C0E61" w:rsidRDefault="000C0E61" w:rsidP="000C0E61">
      <w:pPr>
        <w:spacing w:line="360" w:lineRule="auto"/>
        <w:jc w:val="both"/>
        <w:rPr>
          <w:shd w:val="clear" w:color="auto" w:fill="FFFFFF"/>
        </w:rPr>
      </w:pPr>
      <w:r w:rsidRPr="000C0E61">
        <w:rPr>
          <w:b/>
          <w:bCs/>
          <w:shd w:val="clear" w:color="auto" w:fill="FFFFFF"/>
        </w:rPr>
        <w:t xml:space="preserve">Objetivos: </w:t>
      </w:r>
      <w:r w:rsidRPr="000C0E61">
        <w:rPr>
          <w:shd w:val="clear" w:color="auto" w:fill="FFFFFF"/>
        </w:rPr>
        <w:t xml:space="preserve">Determinar la relación entre nivel de actividad física y estado de ánimo en estudiantes universitarios durante el confinamiento por la COVID-19. </w:t>
      </w:r>
    </w:p>
    <w:p w14:paraId="7AE68940" w14:textId="77777777" w:rsidR="000C0E61" w:rsidRPr="000C0E61" w:rsidRDefault="000C0E61" w:rsidP="000C0E61">
      <w:pPr>
        <w:spacing w:line="360" w:lineRule="auto"/>
        <w:jc w:val="both"/>
        <w:rPr>
          <w:shd w:val="clear" w:color="auto" w:fill="FFFFFF"/>
        </w:rPr>
      </w:pPr>
      <w:r w:rsidRPr="000C0E61">
        <w:rPr>
          <w:b/>
          <w:bCs/>
          <w:shd w:val="clear" w:color="auto" w:fill="FFFFFF"/>
        </w:rPr>
        <w:t>Métodos:</w:t>
      </w:r>
      <w:r w:rsidRPr="000C0E61">
        <w:rPr>
          <w:shd w:val="clear" w:color="auto" w:fill="FFFFFF"/>
        </w:rPr>
        <w:t xml:space="preserve"> Participaron 215 estudiantes universitarios, edad 22,09 ± 2,61 (108 mujeres y 107 hombres) durante el confinamiento por la COVID-19. Fueron aplicados instrumentos en formato digital durante el mes de junio del año 2020. El nivel de actividad física se evaluó utilizando el Cuestionario Internacional de Actividad Física (</w:t>
      </w:r>
      <w:proofErr w:type="spellStart"/>
      <w:r w:rsidRPr="000C0E61">
        <w:rPr>
          <w:shd w:val="clear" w:color="auto" w:fill="FFFFFF"/>
        </w:rPr>
        <w:t>IPAQ</w:t>
      </w:r>
      <w:proofErr w:type="spellEnd"/>
      <w:r w:rsidRPr="000C0E61">
        <w:rPr>
          <w:shd w:val="clear" w:color="auto" w:fill="FFFFFF"/>
        </w:rPr>
        <w:t>), forma corta, y el estado de ánimo se evaluó con la Escala de Valoración del Estado de Ánimo (</w:t>
      </w:r>
      <w:proofErr w:type="spellStart"/>
      <w:r w:rsidRPr="000C0E61">
        <w:rPr>
          <w:shd w:val="clear" w:color="auto" w:fill="FFFFFF"/>
        </w:rPr>
        <w:t>EVEA</w:t>
      </w:r>
      <w:proofErr w:type="spellEnd"/>
      <w:r w:rsidRPr="000C0E61">
        <w:rPr>
          <w:shd w:val="clear" w:color="auto" w:fill="FFFFFF"/>
        </w:rPr>
        <w:t xml:space="preserve">). </w:t>
      </w:r>
    </w:p>
    <w:p w14:paraId="792C4885" w14:textId="77777777" w:rsidR="000C0E61" w:rsidRPr="000C0E61" w:rsidRDefault="000C0E61" w:rsidP="000C0E61">
      <w:pPr>
        <w:spacing w:line="360" w:lineRule="auto"/>
        <w:jc w:val="both"/>
        <w:rPr>
          <w:shd w:val="clear" w:color="auto" w:fill="FFFFFF"/>
        </w:rPr>
      </w:pPr>
      <w:r w:rsidRPr="000C0E61">
        <w:rPr>
          <w:b/>
          <w:bCs/>
          <w:shd w:val="clear" w:color="auto" w:fill="FFFFFF"/>
        </w:rPr>
        <w:t>Resultados:</w:t>
      </w:r>
      <w:r w:rsidRPr="000C0E61">
        <w:rPr>
          <w:shd w:val="clear" w:color="auto" w:fill="FFFFFF"/>
        </w:rPr>
        <w:t xml:space="preserve"> Estado de ánimo alegría presentó una correlación positiva significativa con todas las variables de actividad física, excepto con tiempo sentado. Estado de ánimo tristeza-depresión presentó una correlación negativa con equivalente metabólico de actividad física vigorosa (r -0,201; p= 0,003) y equivalente metabólico total (r -0,172; p= 0,011). Estado de ánimo ansiedad se correlacionó negativamente con equivalente metabólico de actividad física vigorosa (r -0,163; p= 0,017) y equivalente metabólico total (r -0,162; p= 0,018). </w:t>
      </w:r>
    </w:p>
    <w:p w14:paraId="32E7024A" w14:textId="77777777" w:rsidR="000C0E61" w:rsidRPr="000C0E61" w:rsidRDefault="000C0E61" w:rsidP="000C0E61">
      <w:pPr>
        <w:spacing w:line="360" w:lineRule="auto"/>
        <w:jc w:val="both"/>
        <w:rPr>
          <w:color w:val="FF0000"/>
          <w:shd w:val="clear" w:color="auto" w:fill="FFFFFF"/>
        </w:rPr>
      </w:pPr>
      <w:r w:rsidRPr="000C0E61">
        <w:rPr>
          <w:b/>
          <w:bCs/>
          <w:shd w:val="clear" w:color="auto" w:fill="FFFFFF"/>
        </w:rPr>
        <w:t>Conclusiones:</w:t>
      </w:r>
      <w:r w:rsidRPr="000C0E61">
        <w:rPr>
          <w:shd w:val="clear" w:color="auto" w:fill="FFFFFF"/>
        </w:rPr>
        <w:t xml:space="preserve"> El nivel de actividad física se relaciona positivamente con el estado de ánimo, principalmente con el nivel de alegría, sin embargo, estas correlaciones presentan un tamaño del efecto pequeño. </w:t>
      </w:r>
    </w:p>
    <w:p w14:paraId="634FA0FB" w14:textId="77777777" w:rsidR="000C0E61" w:rsidRPr="000C0E61" w:rsidRDefault="000C0E61" w:rsidP="000C0E61">
      <w:pPr>
        <w:spacing w:line="360" w:lineRule="auto"/>
        <w:jc w:val="both"/>
        <w:rPr>
          <w:rFonts w:eastAsia="Calibri"/>
          <w:lang w:eastAsia="en-US"/>
        </w:rPr>
      </w:pPr>
      <w:r w:rsidRPr="000C0E61">
        <w:rPr>
          <w:rFonts w:eastAsia="Calibri"/>
          <w:b/>
          <w:lang w:eastAsia="en-US"/>
        </w:rPr>
        <w:t xml:space="preserve">Palabras clave: </w:t>
      </w:r>
      <w:r w:rsidRPr="000C0E61">
        <w:rPr>
          <w:rFonts w:eastAsia="Calibri"/>
          <w:lang w:eastAsia="en-US"/>
        </w:rPr>
        <w:t xml:space="preserve">ejercicio; salud mental; estudiantes. </w:t>
      </w:r>
    </w:p>
    <w:p w14:paraId="00DF9DB2" w14:textId="77777777" w:rsidR="000C0E61" w:rsidRPr="000C0E61" w:rsidRDefault="000C0E61" w:rsidP="000C0E61">
      <w:pPr>
        <w:spacing w:line="360" w:lineRule="auto"/>
        <w:jc w:val="both"/>
        <w:rPr>
          <w:rFonts w:eastAsia="Calibri"/>
          <w:b/>
          <w:lang w:eastAsia="en-US"/>
        </w:rPr>
      </w:pPr>
    </w:p>
    <w:p w14:paraId="1DB16758" w14:textId="77777777" w:rsidR="000C0E61" w:rsidRPr="000C0E61" w:rsidRDefault="000C0E61" w:rsidP="000C0E61">
      <w:pPr>
        <w:spacing w:line="360" w:lineRule="auto"/>
        <w:jc w:val="both"/>
        <w:rPr>
          <w:rFonts w:eastAsia="Calibri"/>
          <w:b/>
          <w:bCs/>
          <w:lang w:val="en-US" w:eastAsia="en-US"/>
        </w:rPr>
      </w:pPr>
      <w:r w:rsidRPr="000C0E61">
        <w:rPr>
          <w:rFonts w:eastAsia="Calibri"/>
          <w:b/>
          <w:bCs/>
          <w:lang w:val="en-US" w:eastAsia="en-US"/>
        </w:rPr>
        <w:t>ABSTRACT</w:t>
      </w:r>
    </w:p>
    <w:p w14:paraId="39D65EDB" w14:textId="77777777" w:rsidR="000C0E61" w:rsidRPr="000C0E61" w:rsidRDefault="000C0E61" w:rsidP="000C0E61">
      <w:pPr>
        <w:spacing w:line="360" w:lineRule="auto"/>
        <w:jc w:val="both"/>
        <w:rPr>
          <w:rFonts w:eastAsia="Calibri"/>
          <w:b/>
          <w:bCs/>
          <w:lang w:val="en-US" w:eastAsia="en-US"/>
        </w:rPr>
      </w:pPr>
      <w:r w:rsidRPr="000C0E61">
        <w:rPr>
          <w:rFonts w:eastAsia="Calibri"/>
          <w:b/>
          <w:bCs/>
          <w:lang w:val="en-US" w:eastAsia="en-US"/>
        </w:rPr>
        <w:t xml:space="preserve">Introduction: </w:t>
      </w:r>
      <w:r w:rsidRPr="000C0E61">
        <w:rPr>
          <w:rFonts w:eastAsia="Calibri"/>
          <w:lang w:val="en-US" w:eastAsia="en-US"/>
        </w:rPr>
        <w:t>The COVID-19 pandemic has generated physical and mental health problems in university students.</w:t>
      </w:r>
      <w:r w:rsidRPr="000C0E61">
        <w:rPr>
          <w:rFonts w:eastAsia="Calibri"/>
          <w:b/>
          <w:bCs/>
          <w:lang w:val="en-US" w:eastAsia="en-US"/>
        </w:rPr>
        <w:t xml:space="preserve"> </w:t>
      </w:r>
    </w:p>
    <w:p w14:paraId="7001CC43" w14:textId="77777777" w:rsidR="000C0E61" w:rsidRPr="000C0E61" w:rsidRDefault="000C0E61" w:rsidP="000C0E61">
      <w:pPr>
        <w:spacing w:line="360" w:lineRule="auto"/>
        <w:jc w:val="both"/>
        <w:rPr>
          <w:rFonts w:eastAsia="Calibri"/>
          <w:lang w:val="en-US" w:eastAsia="en-US"/>
        </w:rPr>
      </w:pPr>
      <w:r w:rsidRPr="000C0E61">
        <w:rPr>
          <w:rFonts w:eastAsia="Calibri"/>
          <w:b/>
          <w:bCs/>
          <w:lang w:val="en-US" w:eastAsia="en-US"/>
        </w:rPr>
        <w:t>Objectives:</w:t>
      </w:r>
      <w:r w:rsidRPr="000C0E61">
        <w:rPr>
          <w:rFonts w:eastAsia="Calibri"/>
          <w:lang w:val="en-US" w:eastAsia="en-US"/>
        </w:rPr>
        <w:t xml:space="preserve"> To determine the relationship between physical activity level and mood in university students during COVID-19 confinement. </w:t>
      </w:r>
    </w:p>
    <w:p w14:paraId="100620A0" w14:textId="77777777" w:rsidR="000C0E61" w:rsidRPr="000C0E61" w:rsidRDefault="000C0E61" w:rsidP="000C0E61">
      <w:pPr>
        <w:spacing w:line="360" w:lineRule="auto"/>
        <w:jc w:val="both"/>
        <w:rPr>
          <w:rFonts w:eastAsia="Calibri"/>
          <w:lang w:val="en-US" w:eastAsia="en-US"/>
        </w:rPr>
      </w:pPr>
      <w:r w:rsidRPr="000C0E61">
        <w:rPr>
          <w:rFonts w:eastAsia="Calibri"/>
          <w:b/>
          <w:bCs/>
          <w:lang w:val="en-US" w:eastAsia="en-US"/>
        </w:rPr>
        <w:t>Methods:</w:t>
      </w:r>
      <w:r w:rsidRPr="000C0E61">
        <w:rPr>
          <w:rFonts w:eastAsia="Calibri"/>
          <w:lang w:val="en-US" w:eastAsia="en-US"/>
        </w:rPr>
        <w:t xml:space="preserve"> 215 university students aged 22.09 ± 2.61 (108 women and 107 men) participated during the confinement due to the COVID-19 pandemic. Instruments in digital format were applied during the </w:t>
      </w:r>
      <w:r w:rsidRPr="000C0E61">
        <w:rPr>
          <w:rFonts w:eastAsia="Calibri"/>
          <w:lang w:val="en-US" w:eastAsia="en-US"/>
        </w:rPr>
        <w:lastRenderedPageBreak/>
        <w:t>month of June 2020. Physical activity level was assessed using the International Physical Activity Questionnaire (IPAQ) short form and mood was assessed using the Mood Rating Scale (</w:t>
      </w:r>
      <w:proofErr w:type="spellStart"/>
      <w:r w:rsidRPr="000C0E61">
        <w:rPr>
          <w:rFonts w:eastAsia="Calibri"/>
          <w:lang w:val="en-US" w:eastAsia="en-US"/>
        </w:rPr>
        <w:t>EVEA</w:t>
      </w:r>
      <w:proofErr w:type="spellEnd"/>
      <w:r w:rsidRPr="000C0E61">
        <w:rPr>
          <w:rFonts w:eastAsia="Calibri"/>
          <w:lang w:val="en-US" w:eastAsia="en-US"/>
        </w:rPr>
        <w:t xml:space="preserve">). </w:t>
      </w:r>
    </w:p>
    <w:p w14:paraId="561E5E62" w14:textId="77777777" w:rsidR="000C0E61" w:rsidRPr="000C0E61" w:rsidRDefault="000C0E61" w:rsidP="000C0E61">
      <w:pPr>
        <w:spacing w:line="360" w:lineRule="auto"/>
        <w:jc w:val="both"/>
        <w:rPr>
          <w:rFonts w:eastAsia="Calibri"/>
          <w:lang w:val="en-US" w:eastAsia="en-US"/>
        </w:rPr>
      </w:pPr>
      <w:r w:rsidRPr="000C0E61">
        <w:rPr>
          <w:rFonts w:eastAsia="Calibri"/>
          <w:b/>
          <w:bCs/>
          <w:lang w:val="en-US" w:eastAsia="en-US"/>
        </w:rPr>
        <w:t>Results:</w:t>
      </w:r>
      <w:r w:rsidRPr="000C0E61">
        <w:rPr>
          <w:rFonts w:eastAsia="Calibri"/>
          <w:lang w:val="en-US" w:eastAsia="en-US"/>
        </w:rPr>
        <w:t xml:space="preserve"> Mood joy presents a significant positive correlation with all variables of physical activity, except with sitting time. Sadness-depression mood showed a negative correlation with metabolic equivalent of vigorous physical activity (r -0.201; p= 0.003) and total metabolic equivalent (r -0.172; p= 0.011). Mood anxiety was negatively correlated with metabolic equivalent of vigorous physical activity (r -0.163; p= 0.017) and total metabolic equivalent (r -0.162; p= 0.018). </w:t>
      </w:r>
    </w:p>
    <w:p w14:paraId="6617C1A5" w14:textId="77777777" w:rsidR="000C0E61" w:rsidRPr="000C0E61" w:rsidRDefault="000C0E61" w:rsidP="000C0E61">
      <w:pPr>
        <w:spacing w:line="360" w:lineRule="auto"/>
        <w:jc w:val="both"/>
        <w:rPr>
          <w:rFonts w:eastAsia="Calibri"/>
          <w:lang w:val="en-US" w:eastAsia="en-US"/>
        </w:rPr>
      </w:pPr>
      <w:r w:rsidRPr="000C0E61">
        <w:rPr>
          <w:rFonts w:eastAsia="Calibri"/>
          <w:b/>
          <w:bCs/>
          <w:lang w:val="en-US" w:eastAsia="en-US"/>
        </w:rPr>
        <w:t>Conclusions:</w:t>
      </w:r>
      <w:r w:rsidRPr="000C0E61">
        <w:rPr>
          <w:rFonts w:eastAsia="Calibri"/>
          <w:lang w:val="en-US" w:eastAsia="en-US"/>
        </w:rPr>
        <w:t xml:space="preserve"> The level of physical activity is positively related to mood, mainly with the level of joy, however, these correlations have a small effect size. </w:t>
      </w:r>
    </w:p>
    <w:p w14:paraId="386CD44C" w14:textId="77777777" w:rsidR="000C0E61" w:rsidRPr="000C0E61" w:rsidRDefault="000C0E61" w:rsidP="000C0E61">
      <w:pPr>
        <w:spacing w:line="360" w:lineRule="auto"/>
        <w:jc w:val="both"/>
        <w:rPr>
          <w:lang w:val="en-US" w:eastAsia="en-US"/>
        </w:rPr>
      </w:pPr>
      <w:r w:rsidRPr="000C0E61">
        <w:rPr>
          <w:b/>
          <w:bCs/>
          <w:lang w:val="en-US" w:eastAsia="en-US"/>
        </w:rPr>
        <w:t>Keywords:</w:t>
      </w:r>
      <w:r w:rsidRPr="000C0E61">
        <w:rPr>
          <w:lang w:val="en-US" w:eastAsia="en-US"/>
        </w:rPr>
        <w:t xml:space="preserve"> exercise; mental health; students.</w:t>
      </w:r>
    </w:p>
    <w:p w14:paraId="42193D07" w14:textId="77777777" w:rsidR="000C0E61" w:rsidRPr="000C0E61" w:rsidRDefault="000C0E61" w:rsidP="000C0E61">
      <w:pPr>
        <w:spacing w:line="360" w:lineRule="auto"/>
        <w:jc w:val="both"/>
        <w:rPr>
          <w:lang w:val="en-US" w:eastAsia="en-US"/>
        </w:rPr>
      </w:pPr>
    </w:p>
    <w:p w14:paraId="5D471214" w14:textId="77777777" w:rsidR="000C0E61" w:rsidRPr="000C0E61" w:rsidRDefault="000C0E61" w:rsidP="000C0E61">
      <w:pPr>
        <w:spacing w:line="360" w:lineRule="auto"/>
        <w:rPr>
          <w:rFonts w:eastAsia="Calibri"/>
          <w:shd w:val="clear" w:color="auto" w:fill="FFFFFF"/>
          <w:lang w:val="en-US" w:eastAsia="en-US"/>
        </w:rPr>
      </w:pPr>
    </w:p>
    <w:p w14:paraId="0A8D6F9F" w14:textId="77777777" w:rsidR="000C0E61" w:rsidRPr="000C0E61" w:rsidRDefault="000C0E61" w:rsidP="000C0E61">
      <w:pPr>
        <w:spacing w:line="360" w:lineRule="auto"/>
        <w:rPr>
          <w:rFonts w:eastAsia="Calibri"/>
          <w:shd w:val="clear" w:color="auto" w:fill="FFFFFF"/>
          <w:lang w:eastAsia="en-US"/>
        </w:rPr>
      </w:pPr>
      <w:r w:rsidRPr="000C0E61">
        <w:rPr>
          <w:rFonts w:eastAsia="Calibri"/>
          <w:shd w:val="clear" w:color="auto" w:fill="FFFFFF"/>
          <w:lang w:eastAsia="en-US"/>
        </w:rPr>
        <w:t>Recibido: 10/02/2023</w:t>
      </w:r>
    </w:p>
    <w:p w14:paraId="6EFFDEE1" w14:textId="77777777" w:rsidR="000C0E61" w:rsidRPr="000C0E61" w:rsidRDefault="000C0E61" w:rsidP="000C0E61">
      <w:pPr>
        <w:spacing w:line="360" w:lineRule="auto"/>
        <w:rPr>
          <w:rFonts w:eastAsia="Calibri"/>
          <w:shd w:val="clear" w:color="auto" w:fill="FFFFFF"/>
          <w:lang w:eastAsia="en-US"/>
        </w:rPr>
      </w:pPr>
      <w:r w:rsidRPr="000C0E61">
        <w:rPr>
          <w:rFonts w:eastAsia="Calibri"/>
          <w:shd w:val="clear" w:color="auto" w:fill="FFFFFF"/>
          <w:lang w:eastAsia="en-US"/>
        </w:rPr>
        <w:t>Aprobado: 18/03/2023</w:t>
      </w:r>
    </w:p>
    <w:p w14:paraId="69165FD0" w14:textId="77777777" w:rsidR="000C0E61" w:rsidRPr="000C0E61" w:rsidRDefault="000C0E61" w:rsidP="000C0E61">
      <w:pPr>
        <w:spacing w:line="360" w:lineRule="auto"/>
        <w:jc w:val="both"/>
        <w:rPr>
          <w:lang w:val="es-CU" w:eastAsia="en-US"/>
        </w:rPr>
      </w:pPr>
    </w:p>
    <w:p w14:paraId="1A6694FE" w14:textId="77777777" w:rsidR="000C0E61" w:rsidRPr="000C0E61" w:rsidRDefault="000C0E61" w:rsidP="000C0E61">
      <w:pPr>
        <w:spacing w:line="360" w:lineRule="auto"/>
        <w:jc w:val="both"/>
        <w:rPr>
          <w:lang w:val="es-CU" w:eastAsia="en-US"/>
        </w:rPr>
      </w:pPr>
    </w:p>
    <w:p w14:paraId="6C6E935C" w14:textId="77777777" w:rsidR="000C0E61" w:rsidRPr="000C0E61" w:rsidRDefault="000C0E61" w:rsidP="000C0E61">
      <w:pPr>
        <w:spacing w:line="360" w:lineRule="auto"/>
        <w:jc w:val="center"/>
        <w:rPr>
          <w:b/>
          <w:bCs/>
          <w:sz w:val="32"/>
          <w:szCs w:val="32"/>
          <w:lang w:eastAsia="en-US"/>
        </w:rPr>
      </w:pPr>
      <w:r w:rsidRPr="000C0E61">
        <w:rPr>
          <w:b/>
          <w:bCs/>
          <w:sz w:val="32"/>
          <w:szCs w:val="32"/>
          <w:lang w:eastAsia="en-US"/>
        </w:rPr>
        <w:t>INTRODUCCIÓN</w:t>
      </w:r>
    </w:p>
    <w:p w14:paraId="69182E60" w14:textId="77777777" w:rsidR="000C0E61" w:rsidRPr="000C0E61" w:rsidRDefault="000C0E61" w:rsidP="000C0E61">
      <w:pPr>
        <w:spacing w:line="360" w:lineRule="auto"/>
        <w:jc w:val="both"/>
        <w:rPr>
          <w:lang w:eastAsia="en-US"/>
        </w:rPr>
      </w:pPr>
      <w:r w:rsidRPr="000C0E61">
        <w:rPr>
          <w:lang w:eastAsia="en-US"/>
        </w:rPr>
        <w:t>Las medidas gubernamentales debido a la COVID-19 generaron una situación de aislamiento social, con la finalidad de evitar nuevos contagios. En Chile y otros países del mundo, el aislamiento social ha sido implementado a través de periodos de cuarentenas, confinamiento, disminución de la movilidad y reducción de aforos para evitar las aglomeraciones. Este escenario ha causado modificaciones en el nivel de actividad física y el estado de ánimo,</w:t>
      </w:r>
      <w:r w:rsidRPr="000C0E61">
        <w:rPr>
          <w:vertAlign w:val="superscript"/>
          <w:lang w:eastAsia="en-US"/>
        </w:rPr>
        <w:t>(1)</w:t>
      </w:r>
      <w:r w:rsidRPr="000C0E61">
        <w:rPr>
          <w:lang w:eastAsia="en-US"/>
        </w:rPr>
        <w:t xml:space="preserve"> por lo que es relevante profundizar en estos aspectos.</w:t>
      </w:r>
    </w:p>
    <w:p w14:paraId="5FB7FFC0" w14:textId="77777777" w:rsidR="000C0E61" w:rsidRPr="000C0E61" w:rsidRDefault="000C0E61" w:rsidP="000C0E61">
      <w:pPr>
        <w:spacing w:line="360" w:lineRule="auto"/>
        <w:jc w:val="both"/>
        <w:rPr>
          <w:lang w:eastAsia="en-US"/>
        </w:rPr>
      </w:pPr>
      <w:r w:rsidRPr="000C0E61">
        <w:rPr>
          <w:lang w:eastAsia="en-US"/>
        </w:rPr>
        <w:t xml:space="preserve">En general, las medidas han evitado el aumento exponencial del virus, pero la menor movilidad diaria por el teletrabajo y las actividades académicas </w:t>
      </w:r>
      <w:r w:rsidRPr="000C0E61">
        <w:rPr>
          <w:i/>
          <w:iCs/>
          <w:lang w:eastAsia="en-US"/>
        </w:rPr>
        <w:t>online</w:t>
      </w:r>
      <w:r w:rsidRPr="000C0E61">
        <w:rPr>
          <w:lang w:eastAsia="en-US"/>
        </w:rPr>
        <w:t xml:space="preserve"> han aumentado el tiempo sentado y la inactividad física. Los estudiantes universitarios chilenos han enfrentado eventos altamente estresantes durante el año 2020, como el confinamiento y la educación remota.</w:t>
      </w:r>
      <w:r w:rsidRPr="000C0E61">
        <w:rPr>
          <w:vertAlign w:val="superscript"/>
          <w:lang w:eastAsia="en-US"/>
        </w:rPr>
        <w:t>(2)</w:t>
      </w:r>
      <w:r w:rsidRPr="000C0E61">
        <w:rPr>
          <w:lang w:eastAsia="en-US"/>
        </w:rPr>
        <w:t xml:space="preserve"> La población universitaria es particularmente susceptible a problemas de salud mental, como altos niveles de estrés, ansiedad y depresión, que podrían estar asociados a los numerosos cambios que conlleva la etapa universitaria.</w:t>
      </w:r>
      <w:r w:rsidRPr="000C0E61">
        <w:rPr>
          <w:vertAlign w:val="superscript"/>
          <w:lang w:eastAsia="en-US"/>
        </w:rPr>
        <w:t>(3)</w:t>
      </w:r>
    </w:p>
    <w:p w14:paraId="30DB51A7" w14:textId="77777777" w:rsidR="000C0E61" w:rsidRPr="000C0E61" w:rsidRDefault="000C0E61" w:rsidP="000C0E61">
      <w:pPr>
        <w:spacing w:line="360" w:lineRule="auto"/>
        <w:jc w:val="both"/>
        <w:rPr>
          <w:vertAlign w:val="subscript"/>
          <w:lang w:eastAsia="en-US"/>
        </w:rPr>
      </w:pPr>
      <w:r w:rsidRPr="000C0E61">
        <w:rPr>
          <w:lang w:eastAsia="en-US"/>
        </w:rPr>
        <w:lastRenderedPageBreak/>
        <w:t>Durante la pandemia ha habido un deterioro del estado de ánimo, la salud psicoemocional y el nivel de actividad física (</w:t>
      </w:r>
      <w:proofErr w:type="spellStart"/>
      <w:r w:rsidRPr="000C0E61">
        <w:rPr>
          <w:lang w:eastAsia="en-US"/>
        </w:rPr>
        <w:t>NAF</w:t>
      </w:r>
      <w:proofErr w:type="spellEnd"/>
      <w:r w:rsidRPr="000C0E61">
        <w:rPr>
          <w:lang w:eastAsia="en-US"/>
        </w:rPr>
        <w:t xml:space="preserve">). Al respecto </w:t>
      </w:r>
      <w:proofErr w:type="spellStart"/>
      <w:r w:rsidRPr="000C0E61">
        <w:rPr>
          <w:i/>
          <w:iCs/>
          <w:lang w:eastAsia="en-US"/>
        </w:rPr>
        <w:t>Schuch</w:t>
      </w:r>
      <w:proofErr w:type="spellEnd"/>
      <w:r w:rsidRPr="000C0E61">
        <w:rPr>
          <w:i/>
          <w:iCs/>
          <w:lang w:eastAsia="en-US"/>
        </w:rPr>
        <w:t xml:space="preserve"> </w:t>
      </w:r>
      <w:r w:rsidRPr="000C0E61">
        <w:rPr>
          <w:lang w:eastAsia="en-US"/>
        </w:rPr>
        <w:t>y otros</w:t>
      </w:r>
      <w:r w:rsidRPr="000C0E61">
        <w:rPr>
          <w:i/>
          <w:iCs/>
          <w:lang w:eastAsia="en-US"/>
        </w:rPr>
        <w:t>,</w:t>
      </w:r>
      <w:r w:rsidRPr="000C0E61">
        <w:rPr>
          <w:vertAlign w:val="superscript"/>
          <w:lang w:eastAsia="en-US"/>
        </w:rPr>
        <w:t>(4)</w:t>
      </w:r>
      <w:r w:rsidRPr="000C0E61">
        <w:rPr>
          <w:lang w:eastAsia="en-US"/>
        </w:rPr>
        <w:t xml:space="preserve"> evidencian un impacto negativo de la inactividad física y experimentan solo una mejora limitada en su estado de ánimo, en comparación con las personas entrenadas. </w:t>
      </w:r>
      <w:r w:rsidRPr="000C0E61">
        <w:rPr>
          <w:i/>
          <w:iCs/>
          <w:lang w:eastAsia="en-US"/>
        </w:rPr>
        <w:t xml:space="preserve">Reyes </w:t>
      </w:r>
      <w:r w:rsidRPr="000C0E61">
        <w:rPr>
          <w:lang w:eastAsia="en-US"/>
        </w:rPr>
        <w:t>y otros,</w:t>
      </w:r>
      <w:r w:rsidRPr="000C0E61">
        <w:rPr>
          <w:vertAlign w:val="superscript"/>
          <w:lang w:eastAsia="en-US"/>
        </w:rPr>
        <w:t>(5)</w:t>
      </w:r>
      <w:r w:rsidRPr="000C0E61">
        <w:rPr>
          <w:lang w:eastAsia="en-US"/>
        </w:rPr>
        <w:t xml:space="preserve"> analizan la asociación entre el perfil conductual de la actividad física y el tiempo sedentario, con el bienestar subjetivo y la salud mental en estudiantes universitarios durante la pandemia; dan cuenta de que los universitarios con perfil físicamente inactivo y sedentario, presentan peor salud mental y el sedentarismo es una de las variables que más afecta a estos estudiantes.</w:t>
      </w:r>
    </w:p>
    <w:p w14:paraId="68D83288" w14:textId="77777777" w:rsidR="000C0E61" w:rsidRPr="000C0E61" w:rsidRDefault="000C0E61" w:rsidP="000C0E61">
      <w:pPr>
        <w:spacing w:line="360" w:lineRule="auto"/>
        <w:jc w:val="both"/>
        <w:rPr>
          <w:lang w:eastAsia="en-US"/>
        </w:rPr>
      </w:pPr>
      <w:bookmarkStart w:id="0" w:name="_Hlk114635379"/>
      <w:r w:rsidRPr="000C0E61">
        <w:rPr>
          <w:lang w:eastAsia="en-US"/>
        </w:rPr>
        <w:t xml:space="preserve">El presente estudio tiene como objetivo determinar la relación entre el nivel de actividad física y el estado de ánimo en estudiantes universitarios durante la pandemia. </w:t>
      </w:r>
    </w:p>
    <w:p w14:paraId="49177475" w14:textId="77777777" w:rsidR="000C0E61" w:rsidRPr="000C0E61" w:rsidRDefault="000C0E61" w:rsidP="000C0E61">
      <w:pPr>
        <w:spacing w:line="360" w:lineRule="auto"/>
        <w:jc w:val="both"/>
        <w:rPr>
          <w:lang w:eastAsia="en-US"/>
        </w:rPr>
      </w:pPr>
    </w:p>
    <w:bookmarkEnd w:id="0"/>
    <w:p w14:paraId="23DB794F" w14:textId="77777777" w:rsidR="000C0E61" w:rsidRPr="000C0E61" w:rsidRDefault="000C0E61" w:rsidP="000C0E61">
      <w:pPr>
        <w:spacing w:line="360" w:lineRule="auto"/>
        <w:rPr>
          <w:b/>
          <w:bCs/>
          <w:lang w:eastAsia="en-US"/>
        </w:rPr>
      </w:pPr>
    </w:p>
    <w:p w14:paraId="35C98625" w14:textId="77777777" w:rsidR="000C0E61" w:rsidRPr="000C0E61" w:rsidRDefault="000C0E61" w:rsidP="000C0E61">
      <w:pPr>
        <w:spacing w:line="360" w:lineRule="auto"/>
        <w:jc w:val="center"/>
        <w:rPr>
          <w:b/>
          <w:bCs/>
          <w:sz w:val="32"/>
          <w:szCs w:val="32"/>
          <w:lang w:eastAsia="en-US"/>
        </w:rPr>
      </w:pPr>
      <w:r w:rsidRPr="000C0E61">
        <w:rPr>
          <w:b/>
          <w:bCs/>
          <w:sz w:val="32"/>
          <w:szCs w:val="32"/>
          <w:lang w:eastAsia="en-US"/>
        </w:rPr>
        <w:t>MÉTODOS</w:t>
      </w:r>
    </w:p>
    <w:p w14:paraId="0F2C06FF" w14:textId="77777777" w:rsidR="000C0E61" w:rsidRPr="000C0E61" w:rsidRDefault="000C0E61" w:rsidP="000C0E61">
      <w:pPr>
        <w:spacing w:line="360" w:lineRule="auto"/>
        <w:jc w:val="center"/>
        <w:rPr>
          <w:b/>
          <w:bCs/>
          <w:sz w:val="28"/>
          <w:szCs w:val="28"/>
          <w:lang w:eastAsia="en-US"/>
        </w:rPr>
      </w:pPr>
      <w:r w:rsidRPr="000C0E61">
        <w:rPr>
          <w:b/>
          <w:bCs/>
          <w:sz w:val="28"/>
          <w:szCs w:val="28"/>
          <w:lang w:eastAsia="en-US"/>
        </w:rPr>
        <w:t>Diseño</w:t>
      </w:r>
    </w:p>
    <w:p w14:paraId="2715180A" w14:textId="77777777" w:rsidR="000C0E61" w:rsidRPr="000C0E61" w:rsidRDefault="000C0E61" w:rsidP="000C0E61">
      <w:pPr>
        <w:spacing w:line="360" w:lineRule="auto"/>
        <w:jc w:val="both"/>
        <w:rPr>
          <w:lang w:eastAsia="en-US"/>
        </w:rPr>
      </w:pPr>
      <w:r w:rsidRPr="000C0E61">
        <w:rPr>
          <w:lang w:eastAsia="en-US"/>
        </w:rPr>
        <w:t>Estudio observacional, transversal y correlacional.</w:t>
      </w:r>
    </w:p>
    <w:p w14:paraId="6F480255" w14:textId="77777777" w:rsidR="000C0E61" w:rsidRPr="000C0E61" w:rsidRDefault="000C0E61" w:rsidP="000C0E61">
      <w:pPr>
        <w:spacing w:line="360" w:lineRule="auto"/>
        <w:jc w:val="center"/>
        <w:rPr>
          <w:b/>
          <w:bCs/>
          <w:sz w:val="28"/>
          <w:szCs w:val="28"/>
          <w:lang w:eastAsia="en-US"/>
        </w:rPr>
      </w:pPr>
      <w:r w:rsidRPr="000C0E61">
        <w:rPr>
          <w:b/>
          <w:bCs/>
          <w:sz w:val="28"/>
          <w:szCs w:val="28"/>
          <w:lang w:eastAsia="en-US"/>
        </w:rPr>
        <w:t>Sujetos</w:t>
      </w:r>
    </w:p>
    <w:p w14:paraId="388E7AC1" w14:textId="77777777" w:rsidR="000C0E61" w:rsidRPr="000C0E61" w:rsidRDefault="000C0E61" w:rsidP="000C0E61">
      <w:pPr>
        <w:spacing w:line="360" w:lineRule="auto"/>
        <w:jc w:val="both"/>
        <w:rPr>
          <w:lang w:eastAsia="en-US"/>
        </w:rPr>
      </w:pPr>
      <w:r w:rsidRPr="000C0E61">
        <w:rPr>
          <w:lang w:eastAsia="en-US"/>
        </w:rPr>
        <w:t>El muestreo utilizado fue no probabilístico intencionado. La muestra estuvo compuesta por 215 participantes (108 mujeres y 107 hombres). Los criterios de inclusión fueron: estudiantes universitarios de Chile; matrícula activa en el año 2020; ser estudiante de una carrera de pregrado; y no tener contraindicaciones para realizar ejercicio físico. El criterio de exclusión fue el haber informado una física o de salud que impidió la participación en actividad física durante los 6 meses anteriores.</w:t>
      </w:r>
    </w:p>
    <w:p w14:paraId="4D080BF7" w14:textId="77777777" w:rsidR="000C0E61" w:rsidRPr="000C0E61" w:rsidRDefault="000C0E61" w:rsidP="000C0E61">
      <w:pPr>
        <w:widowControl w:val="0"/>
        <w:autoSpaceDE w:val="0"/>
        <w:autoSpaceDN w:val="0"/>
        <w:spacing w:line="360" w:lineRule="auto"/>
        <w:ind w:right="214"/>
        <w:jc w:val="center"/>
        <w:rPr>
          <w:rFonts w:eastAsia="Arial"/>
          <w:b/>
          <w:bCs/>
          <w:sz w:val="28"/>
          <w:szCs w:val="28"/>
          <w:lang w:eastAsia="en-US"/>
        </w:rPr>
      </w:pPr>
      <w:r w:rsidRPr="000C0E61">
        <w:rPr>
          <w:rFonts w:eastAsia="Arial"/>
          <w:b/>
          <w:bCs/>
          <w:sz w:val="28"/>
          <w:szCs w:val="28"/>
          <w:lang w:eastAsia="en-US"/>
        </w:rPr>
        <w:t>Variables</w:t>
      </w:r>
    </w:p>
    <w:p w14:paraId="48BFD201" w14:textId="77777777" w:rsidR="000C0E61" w:rsidRPr="000C0E61" w:rsidRDefault="000C0E61" w:rsidP="000C0E61">
      <w:pPr>
        <w:widowControl w:val="0"/>
        <w:autoSpaceDE w:val="0"/>
        <w:autoSpaceDN w:val="0"/>
        <w:spacing w:line="360" w:lineRule="auto"/>
        <w:ind w:right="214"/>
        <w:jc w:val="both"/>
        <w:rPr>
          <w:rFonts w:eastAsia="Arial"/>
          <w:lang w:eastAsia="en-US"/>
        </w:rPr>
      </w:pPr>
      <w:proofErr w:type="spellStart"/>
      <w:r w:rsidRPr="000C0E61">
        <w:rPr>
          <w:rFonts w:eastAsia="Arial"/>
          <w:lang w:eastAsia="en-US"/>
        </w:rPr>
        <w:t>NAV</w:t>
      </w:r>
      <w:proofErr w:type="spellEnd"/>
      <w:r w:rsidRPr="000C0E61">
        <w:rPr>
          <w:rFonts w:eastAsia="Arial"/>
          <w:lang w:eastAsia="en-US"/>
        </w:rPr>
        <w:t xml:space="preserve"> y estado de ánimo. Los instrumentos utilizados para obtener los datos fueron el Cuestionario Internacional de Actividad Física (</w:t>
      </w:r>
      <w:proofErr w:type="spellStart"/>
      <w:r w:rsidRPr="000C0E61">
        <w:rPr>
          <w:rFonts w:eastAsia="Arial"/>
          <w:lang w:eastAsia="en-US"/>
        </w:rPr>
        <w:t>IPAQ</w:t>
      </w:r>
      <w:proofErr w:type="spellEnd"/>
      <w:r w:rsidRPr="000C0E61">
        <w:rPr>
          <w:rFonts w:eastAsia="Arial"/>
          <w:lang w:eastAsia="en-US"/>
        </w:rPr>
        <w:t>)</w:t>
      </w:r>
      <w:r w:rsidRPr="000C0E61">
        <w:rPr>
          <w:rFonts w:eastAsia="Arial"/>
          <w:vertAlign w:val="superscript"/>
          <w:lang w:eastAsia="en-US"/>
        </w:rPr>
        <w:t>(6)</w:t>
      </w:r>
      <w:r w:rsidRPr="000C0E61">
        <w:rPr>
          <w:rFonts w:eastAsia="Arial"/>
          <w:lang w:eastAsia="en-US"/>
        </w:rPr>
        <w:t xml:space="preserve"> y la Escala de Valoración del Estado de Ánimo (</w:t>
      </w:r>
      <w:proofErr w:type="spellStart"/>
      <w:r w:rsidRPr="000C0E61">
        <w:rPr>
          <w:rFonts w:eastAsia="Arial"/>
          <w:lang w:eastAsia="en-US"/>
        </w:rPr>
        <w:t>EVEA</w:t>
      </w:r>
      <w:bookmarkStart w:id="1" w:name="_bookmark28"/>
      <w:bookmarkEnd w:id="1"/>
      <w:proofErr w:type="spellEnd"/>
      <w:r w:rsidRPr="000C0E61">
        <w:rPr>
          <w:rFonts w:eastAsia="Arial"/>
          <w:lang w:eastAsia="en-US"/>
        </w:rPr>
        <w:t>).</w:t>
      </w:r>
      <w:r w:rsidRPr="000C0E61">
        <w:rPr>
          <w:rFonts w:eastAsia="Arial"/>
          <w:vertAlign w:val="superscript"/>
          <w:lang w:eastAsia="en-US"/>
        </w:rPr>
        <w:t>(7)</w:t>
      </w:r>
    </w:p>
    <w:p w14:paraId="01E850F3" w14:textId="77777777" w:rsidR="000C0E61" w:rsidRPr="000C0E61" w:rsidRDefault="000C0E61" w:rsidP="000C0E61">
      <w:pPr>
        <w:spacing w:line="360" w:lineRule="auto"/>
        <w:jc w:val="both"/>
        <w:rPr>
          <w:lang w:eastAsia="en-US"/>
        </w:rPr>
      </w:pPr>
      <w:proofErr w:type="spellStart"/>
      <w:r w:rsidRPr="000C0E61">
        <w:rPr>
          <w:lang w:eastAsia="en-US"/>
        </w:rPr>
        <w:t>NAF</w:t>
      </w:r>
      <w:proofErr w:type="spellEnd"/>
      <w:r w:rsidRPr="000C0E61">
        <w:rPr>
          <w:lang w:eastAsia="en-US"/>
        </w:rPr>
        <w:t xml:space="preserve">: </w:t>
      </w:r>
      <w:r w:rsidRPr="000C0E61">
        <w:rPr>
          <w:shd w:val="clear" w:color="auto" w:fill="FFFFFF"/>
          <w:lang w:eastAsia="en-US"/>
        </w:rPr>
        <w:t>forma de expresar la actividad física diaria; se utiliza para estimar el gasto total de energía. Se clasifica en 3 niveles (bajo, moderado y alto), con base en los equivalentes metabólicos de la tarea (</w:t>
      </w:r>
      <w:proofErr w:type="spellStart"/>
      <w:r w:rsidRPr="000C0E61">
        <w:rPr>
          <w:shd w:val="clear" w:color="auto" w:fill="FFFFFF"/>
          <w:lang w:eastAsia="en-US"/>
        </w:rPr>
        <w:t>MET</w:t>
      </w:r>
      <w:proofErr w:type="spellEnd"/>
      <w:r w:rsidRPr="000C0E61">
        <w:rPr>
          <w:shd w:val="clear" w:color="auto" w:fill="FFFFFF"/>
          <w:lang w:eastAsia="en-US"/>
        </w:rPr>
        <w:t xml:space="preserve">, por su sigla en inglés), por semana, cuyo valor corresponde a la suma de los </w:t>
      </w:r>
      <w:proofErr w:type="spellStart"/>
      <w:r w:rsidRPr="000C0E61">
        <w:rPr>
          <w:shd w:val="clear" w:color="auto" w:fill="FFFFFF"/>
          <w:lang w:eastAsia="en-US"/>
        </w:rPr>
        <w:t>MET</w:t>
      </w:r>
      <w:proofErr w:type="spellEnd"/>
      <w:r w:rsidRPr="000C0E61">
        <w:rPr>
          <w:shd w:val="clear" w:color="auto" w:fill="FFFFFF"/>
          <w:lang w:eastAsia="en-US"/>
        </w:rPr>
        <w:t xml:space="preserve"> de actividad física de intensidad ligera, moderada y vigorosa.</w:t>
      </w:r>
      <w:r w:rsidRPr="000C0E61">
        <w:rPr>
          <w:vertAlign w:val="superscript"/>
          <w:lang w:eastAsia="en-US"/>
        </w:rPr>
        <w:t>(8)</w:t>
      </w:r>
      <w:r w:rsidRPr="000C0E61">
        <w:rPr>
          <w:lang w:eastAsia="en-US"/>
        </w:rPr>
        <w:t xml:space="preserve"> Se obtienen del cuestionario </w:t>
      </w:r>
      <w:proofErr w:type="spellStart"/>
      <w:r w:rsidRPr="000C0E61">
        <w:rPr>
          <w:lang w:eastAsia="en-US"/>
        </w:rPr>
        <w:t>IPAQ</w:t>
      </w:r>
      <w:proofErr w:type="spellEnd"/>
      <w:r w:rsidRPr="000C0E61">
        <w:rPr>
          <w:lang w:eastAsia="en-US"/>
        </w:rPr>
        <w:t xml:space="preserve">.  </w:t>
      </w:r>
    </w:p>
    <w:p w14:paraId="487632EC" w14:textId="77777777" w:rsidR="000C0E61" w:rsidRPr="000C0E61" w:rsidRDefault="000C0E61" w:rsidP="000C0E61">
      <w:pPr>
        <w:spacing w:line="360" w:lineRule="auto"/>
        <w:jc w:val="both"/>
        <w:rPr>
          <w:lang w:eastAsia="en-US"/>
        </w:rPr>
      </w:pPr>
    </w:p>
    <w:p w14:paraId="798C6DDC" w14:textId="77777777" w:rsidR="000C0E61" w:rsidRPr="000C0E61" w:rsidRDefault="000C0E61" w:rsidP="0065351D">
      <w:pPr>
        <w:spacing w:line="360" w:lineRule="auto"/>
        <w:jc w:val="both"/>
        <w:rPr>
          <w:lang w:eastAsia="en-US"/>
        </w:rPr>
      </w:pPr>
      <w:r w:rsidRPr="000C0E61">
        <w:rPr>
          <w:lang w:eastAsia="en-US"/>
        </w:rPr>
        <w:t xml:space="preserve">Subvariable </w:t>
      </w:r>
      <w:proofErr w:type="spellStart"/>
      <w:r w:rsidRPr="000C0E61">
        <w:rPr>
          <w:lang w:eastAsia="en-US"/>
        </w:rPr>
        <w:t>MET</w:t>
      </w:r>
      <w:proofErr w:type="spellEnd"/>
      <w:r w:rsidRPr="000C0E61">
        <w:rPr>
          <w:lang w:eastAsia="en-US"/>
        </w:rPr>
        <w:t>: relación entre la tasa metabólica de trabajo y una tasa metabólica estándar en reposo (</w:t>
      </w:r>
      <w:proofErr w:type="spellStart"/>
      <w:r w:rsidRPr="000C0E61">
        <w:rPr>
          <w:lang w:eastAsia="en-US"/>
        </w:rPr>
        <w:t>TMB</w:t>
      </w:r>
      <w:proofErr w:type="spellEnd"/>
      <w:r w:rsidRPr="000C0E61">
        <w:rPr>
          <w:lang w:eastAsia="en-US"/>
        </w:rPr>
        <w:t xml:space="preserve">) de 1,0 kcal x kg x h - </w:t>
      </w:r>
      <w:r w:rsidRPr="000C0E61">
        <w:rPr>
          <w:vertAlign w:val="superscript"/>
          <w:lang w:eastAsia="en-US"/>
        </w:rPr>
        <w:t>1</w:t>
      </w:r>
      <w:r w:rsidRPr="000C0E61">
        <w:rPr>
          <w:lang w:eastAsia="en-US"/>
        </w:rPr>
        <w:t xml:space="preserve">. Un </w:t>
      </w:r>
      <w:proofErr w:type="spellStart"/>
      <w:r w:rsidRPr="000C0E61">
        <w:rPr>
          <w:lang w:eastAsia="en-US"/>
        </w:rPr>
        <w:t>MET</w:t>
      </w:r>
      <w:proofErr w:type="spellEnd"/>
      <w:r w:rsidRPr="000C0E61">
        <w:rPr>
          <w:lang w:eastAsia="en-US"/>
        </w:rPr>
        <w:t xml:space="preserve"> se considera la </w:t>
      </w:r>
      <w:proofErr w:type="spellStart"/>
      <w:r w:rsidRPr="000C0E61">
        <w:rPr>
          <w:lang w:eastAsia="en-US"/>
        </w:rPr>
        <w:t>TMB</w:t>
      </w:r>
      <w:proofErr w:type="spellEnd"/>
      <w:r w:rsidRPr="000C0E61">
        <w:rPr>
          <w:lang w:eastAsia="en-US"/>
        </w:rPr>
        <w:t xml:space="preserve"> o el gasto energético de una persona en reposo.</w:t>
      </w:r>
      <w:r w:rsidRPr="000C0E61">
        <w:rPr>
          <w:vertAlign w:val="superscript"/>
          <w:lang w:eastAsia="en-US"/>
        </w:rPr>
        <w:t>(9)</w:t>
      </w:r>
      <w:r w:rsidRPr="000C0E61">
        <w:rPr>
          <w:lang w:eastAsia="en-US"/>
        </w:rPr>
        <w:t xml:space="preserve"> Los METS para cada intensidad se obtienen multiplicando el valor </w:t>
      </w:r>
      <w:proofErr w:type="spellStart"/>
      <w:r w:rsidRPr="000C0E61">
        <w:rPr>
          <w:lang w:eastAsia="en-US"/>
        </w:rPr>
        <w:t>MET</w:t>
      </w:r>
      <w:proofErr w:type="spellEnd"/>
      <w:r w:rsidRPr="000C0E61">
        <w:rPr>
          <w:lang w:eastAsia="en-US"/>
        </w:rPr>
        <w:t xml:space="preserve"> (3,3 </w:t>
      </w:r>
      <w:proofErr w:type="spellStart"/>
      <w:r w:rsidRPr="000C0E61">
        <w:rPr>
          <w:lang w:eastAsia="en-US"/>
        </w:rPr>
        <w:t>MET</w:t>
      </w:r>
      <w:proofErr w:type="spellEnd"/>
      <w:r w:rsidRPr="000C0E61">
        <w:rPr>
          <w:lang w:eastAsia="en-US"/>
        </w:rPr>
        <w:t xml:space="preserve"> para intensidad ligera, 4,0 </w:t>
      </w:r>
      <w:proofErr w:type="spellStart"/>
      <w:r w:rsidRPr="000C0E61">
        <w:rPr>
          <w:lang w:eastAsia="en-US"/>
        </w:rPr>
        <w:t>MET</w:t>
      </w:r>
      <w:proofErr w:type="spellEnd"/>
      <w:r w:rsidRPr="000C0E61">
        <w:rPr>
          <w:lang w:eastAsia="en-US"/>
        </w:rPr>
        <w:t xml:space="preserve"> para intensidad moderada y 8,0 </w:t>
      </w:r>
      <w:proofErr w:type="spellStart"/>
      <w:r w:rsidRPr="000C0E61">
        <w:rPr>
          <w:lang w:eastAsia="en-US"/>
        </w:rPr>
        <w:t>MET</w:t>
      </w:r>
      <w:proofErr w:type="spellEnd"/>
      <w:r w:rsidRPr="000C0E61">
        <w:rPr>
          <w:lang w:eastAsia="en-US"/>
        </w:rPr>
        <w:t xml:space="preserve"> para intensidad vigorosa), por el total de minutos por semana de cada tipo de intensidad de actividad física,</w:t>
      </w:r>
      <w:r w:rsidRPr="000C0E61">
        <w:rPr>
          <w:vertAlign w:val="superscript"/>
          <w:lang w:eastAsia="en-US"/>
        </w:rPr>
        <w:t>(10)</w:t>
      </w:r>
      <w:r w:rsidRPr="000C0E61">
        <w:rPr>
          <w:lang w:eastAsia="en-US"/>
        </w:rPr>
        <w:t xml:space="preserve"> obtenidos en la aplicación del </w:t>
      </w:r>
      <w:proofErr w:type="spellStart"/>
      <w:r w:rsidRPr="000C0E61">
        <w:rPr>
          <w:lang w:eastAsia="en-US"/>
        </w:rPr>
        <w:t>IPAQ</w:t>
      </w:r>
      <w:proofErr w:type="spellEnd"/>
      <w:r w:rsidRPr="000C0E61">
        <w:rPr>
          <w:lang w:eastAsia="en-US"/>
        </w:rPr>
        <w:t xml:space="preserve">. </w:t>
      </w:r>
    </w:p>
    <w:p w14:paraId="1B5F97DF" w14:textId="77777777" w:rsidR="000C0E61" w:rsidRPr="000C0E61" w:rsidRDefault="000C0E61" w:rsidP="0065351D">
      <w:pPr>
        <w:spacing w:line="360" w:lineRule="auto"/>
        <w:jc w:val="both"/>
        <w:rPr>
          <w:vertAlign w:val="superscript"/>
          <w:lang w:eastAsia="en-US"/>
        </w:rPr>
      </w:pPr>
      <w:r w:rsidRPr="000C0E61">
        <w:rPr>
          <w:lang w:eastAsia="en-US"/>
        </w:rPr>
        <w:t xml:space="preserve">Subvariable físicamente activo (a): personas que cumplen con la recomendación de 150-300 minutos de actividad física de intensidad moderada o 75-150 minutos de intensidad vigorosa por semana, es decir, se consideró físicamente activo si tenía </w:t>
      </w:r>
      <w:proofErr w:type="spellStart"/>
      <w:r w:rsidRPr="000C0E61">
        <w:rPr>
          <w:lang w:eastAsia="en-US"/>
        </w:rPr>
        <w:t>NAF</w:t>
      </w:r>
      <w:proofErr w:type="spellEnd"/>
      <w:r w:rsidRPr="000C0E61">
        <w:rPr>
          <w:lang w:eastAsia="en-US"/>
        </w:rPr>
        <w:t xml:space="preserve"> moderado o alto según los criterios de la Organización Mundial de la Salud (OMS).</w:t>
      </w:r>
      <w:r w:rsidRPr="000C0E61">
        <w:rPr>
          <w:vertAlign w:val="superscript"/>
          <w:lang w:eastAsia="en-US"/>
        </w:rPr>
        <w:t>(11)</w:t>
      </w:r>
    </w:p>
    <w:p w14:paraId="3D51FEBC" w14:textId="77777777" w:rsidR="000C0E61" w:rsidRPr="000C0E61" w:rsidRDefault="000C0E61" w:rsidP="0065351D">
      <w:pPr>
        <w:spacing w:line="360" w:lineRule="auto"/>
        <w:jc w:val="both"/>
        <w:rPr>
          <w:vertAlign w:val="superscript"/>
          <w:lang w:eastAsia="en-US"/>
        </w:rPr>
      </w:pPr>
      <w:r w:rsidRPr="000C0E61">
        <w:rPr>
          <w:lang w:eastAsia="en-US"/>
        </w:rPr>
        <w:t>Subvariable sedentario (a): si dedica más de 4 horas al día a actividades como conducir, sentarse, acostarse o exponerse a una pantalla.</w:t>
      </w:r>
      <w:r w:rsidRPr="000C0E61">
        <w:rPr>
          <w:vertAlign w:val="superscript"/>
          <w:lang w:eastAsia="en-US"/>
        </w:rPr>
        <w:t>(12)</w:t>
      </w:r>
    </w:p>
    <w:p w14:paraId="3CE6AD5E" w14:textId="77777777" w:rsidR="000C0E61" w:rsidRPr="000C0E61" w:rsidRDefault="000C0E61" w:rsidP="000C0E61">
      <w:pPr>
        <w:spacing w:line="360" w:lineRule="auto"/>
        <w:jc w:val="both"/>
        <w:rPr>
          <w:lang w:eastAsia="en-US"/>
        </w:rPr>
      </w:pPr>
      <w:r w:rsidRPr="000C0E61">
        <w:rPr>
          <w:lang w:eastAsia="en-US"/>
        </w:rPr>
        <w:t>Variable estado de ánimo: estado psicológico que revela las experiencias tanto afectivas como emocionales. Tienen una duración prolongada, que abarcan desde unas horas hasta varios días y es cambiante, aunque no de manera inestable. Pueden ser: tristeza-depresión, ansiedad, ira-hostilidad y alegría.</w:t>
      </w:r>
      <w:r w:rsidRPr="000C0E61">
        <w:rPr>
          <w:vertAlign w:val="superscript"/>
          <w:lang w:eastAsia="en-US"/>
        </w:rPr>
        <w:t>(7)</w:t>
      </w:r>
      <w:r w:rsidRPr="000C0E61">
        <w:rPr>
          <w:lang w:eastAsia="en-US"/>
        </w:rPr>
        <w:t xml:space="preserve"> Pueden ser positivos o negativos,</w:t>
      </w:r>
      <w:r w:rsidRPr="000C0E61">
        <w:rPr>
          <w:vertAlign w:val="superscript"/>
          <w:lang w:eastAsia="en-US"/>
        </w:rPr>
        <w:t>(13)</w:t>
      </w:r>
      <w:r w:rsidRPr="000C0E61">
        <w:rPr>
          <w:lang w:eastAsia="en-US"/>
        </w:rPr>
        <w:t xml:space="preserve"> se miden a través de la </w:t>
      </w:r>
      <w:proofErr w:type="spellStart"/>
      <w:r w:rsidRPr="000C0E61">
        <w:rPr>
          <w:lang w:eastAsia="en-US"/>
        </w:rPr>
        <w:t>EVEA</w:t>
      </w:r>
      <w:proofErr w:type="spellEnd"/>
      <w:r w:rsidRPr="000C0E61">
        <w:rPr>
          <w:lang w:eastAsia="en-US"/>
        </w:rPr>
        <w:t>.</w:t>
      </w:r>
    </w:p>
    <w:p w14:paraId="7895B13B" w14:textId="77777777" w:rsidR="000C0E61" w:rsidRPr="000C0E61" w:rsidRDefault="000C0E61" w:rsidP="000C0E61">
      <w:pPr>
        <w:spacing w:line="360" w:lineRule="auto"/>
        <w:jc w:val="center"/>
        <w:rPr>
          <w:b/>
          <w:sz w:val="28"/>
          <w:szCs w:val="28"/>
          <w:lang w:eastAsia="en-US"/>
        </w:rPr>
      </w:pPr>
      <w:r w:rsidRPr="000C0E61">
        <w:rPr>
          <w:b/>
          <w:sz w:val="28"/>
          <w:szCs w:val="28"/>
          <w:lang w:eastAsia="en-US"/>
        </w:rPr>
        <w:t>Procedimiento</w:t>
      </w:r>
    </w:p>
    <w:p w14:paraId="21BD2C95" w14:textId="77777777" w:rsidR="000C0E61" w:rsidRPr="000C0E61" w:rsidRDefault="000C0E61" w:rsidP="000C0E61">
      <w:pPr>
        <w:spacing w:line="360" w:lineRule="auto"/>
        <w:jc w:val="both"/>
        <w:rPr>
          <w:lang w:eastAsia="en-US"/>
        </w:rPr>
      </w:pPr>
      <w:bookmarkStart w:id="2" w:name="_Hlk129424307"/>
      <w:r w:rsidRPr="000C0E61">
        <w:rPr>
          <w:lang w:eastAsia="en-US"/>
        </w:rPr>
        <w:t>El estudio fue realizado durante el primer semestre del año 2020 y las encuestas fueron aplicadas en el mes de junio</w:t>
      </w:r>
      <w:bookmarkEnd w:id="2"/>
      <w:r w:rsidRPr="000C0E61">
        <w:rPr>
          <w:lang w:eastAsia="en-US"/>
        </w:rPr>
        <w:t xml:space="preserve">.  El reclutamiento de los participantes fue realizado a través del Departamento de Desarrollo Estudiantil de la Universidad, mediante un correo electrónico de invitación, en el cual se informó la naturaleza del estudio y se adjuntó un enlace para completar un consentimiento informado, que debió ser firmado </w:t>
      </w:r>
      <w:r w:rsidRPr="000C0E61">
        <w:rPr>
          <w:i/>
          <w:lang w:eastAsia="en-US"/>
        </w:rPr>
        <w:t>online</w:t>
      </w:r>
      <w:r w:rsidRPr="000C0E61">
        <w:rPr>
          <w:lang w:eastAsia="en-US"/>
        </w:rPr>
        <w:t xml:space="preserve">. </w:t>
      </w:r>
    </w:p>
    <w:p w14:paraId="71640540" w14:textId="77777777" w:rsidR="000C0E61" w:rsidRPr="000C0E61" w:rsidRDefault="000C0E61" w:rsidP="000C0E61">
      <w:pPr>
        <w:spacing w:line="360" w:lineRule="auto"/>
        <w:jc w:val="both"/>
        <w:rPr>
          <w:lang w:eastAsia="en-US"/>
        </w:rPr>
      </w:pPr>
      <w:r w:rsidRPr="000C0E61">
        <w:rPr>
          <w:lang w:eastAsia="en-US"/>
        </w:rPr>
        <w:t xml:space="preserve">Los instrumentos fueron aplicados en formato digital a través de Google </w:t>
      </w:r>
      <w:proofErr w:type="spellStart"/>
      <w:r w:rsidRPr="000C0E61">
        <w:rPr>
          <w:i/>
          <w:lang w:eastAsia="en-US"/>
        </w:rPr>
        <w:t>Forms</w:t>
      </w:r>
      <w:proofErr w:type="spellEnd"/>
      <w:r w:rsidRPr="000C0E61">
        <w:rPr>
          <w:i/>
          <w:lang w:eastAsia="en-US"/>
        </w:rPr>
        <w:t>,</w:t>
      </w:r>
      <w:r w:rsidRPr="000C0E61">
        <w:rPr>
          <w:lang w:eastAsia="en-US"/>
        </w:rPr>
        <w:t xml:space="preserve"> debido a las medidas del estado de emergencia, como restricción de movimiento y períodos de cuarentena. </w:t>
      </w:r>
    </w:p>
    <w:p w14:paraId="252A6023" w14:textId="77777777" w:rsidR="000C0E61" w:rsidRPr="000C0E61" w:rsidRDefault="000C0E61" w:rsidP="000C0E61">
      <w:pPr>
        <w:spacing w:line="360" w:lineRule="auto"/>
        <w:jc w:val="both"/>
        <w:rPr>
          <w:lang w:eastAsia="en-US"/>
        </w:rPr>
      </w:pPr>
    </w:p>
    <w:p w14:paraId="65B6EA2A" w14:textId="77777777" w:rsidR="000C0E61" w:rsidRPr="000C0E61" w:rsidRDefault="000C0E61" w:rsidP="000C0E61">
      <w:pPr>
        <w:spacing w:line="360" w:lineRule="auto"/>
        <w:jc w:val="both"/>
        <w:rPr>
          <w:lang w:eastAsia="en-US"/>
        </w:rPr>
      </w:pPr>
    </w:p>
    <w:p w14:paraId="35424A17" w14:textId="77777777" w:rsidR="000C0E61" w:rsidRPr="000C0E61" w:rsidRDefault="000C0E61" w:rsidP="000C0E61">
      <w:pPr>
        <w:spacing w:line="360" w:lineRule="auto"/>
        <w:jc w:val="both"/>
        <w:rPr>
          <w:lang w:eastAsia="en-US"/>
        </w:rPr>
      </w:pPr>
    </w:p>
    <w:p w14:paraId="4B211F5C" w14:textId="77777777" w:rsidR="000C0E61" w:rsidRPr="000C0E61" w:rsidRDefault="000C0E61" w:rsidP="000C0E61">
      <w:pPr>
        <w:spacing w:line="360" w:lineRule="auto"/>
        <w:jc w:val="center"/>
        <w:rPr>
          <w:b/>
          <w:bCs/>
          <w:sz w:val="28"/>
          <w:szCs w:val="28"/>
          <w:lang w:eastAsia="en-US"/>
        </w:rPr>
      </w:pPr>
      <w:r w:rsidRPr="000C0E61">
        <w:rPr>
          <w:b/>
          <w:bCs/>
          <w:sz w:val="28"/>
          <w:szCs w:val="28"/>
          <w:lang w:eastAsia="en-US"/>
        </w:rPr>
        <w:lastRenderedPageBreak/>
        <w:t>Evaluaciones</w:t>
      </w:r>
    </w:p>
    <w:p w14:paraId="50BCDF71" w14:textId="77777777" w:rsidR="000C0E61" w:rsidRPr="000C0E61" w:rsidRDefault="000C0E61" w:rsidP="000C0E61">
      <w:pPr>
        <w:spacing w:line="360" w:lineRule="auto"/>
        <w:jc w:val="center"/>
        <w:rPr>
          <w:b/>
          <w:lang w:eastAsia="en-US"/>
        </w:rPr>
      </w:pPr>
      <w:r w:rsidRPr="000C0E61">
        <w:rPr>
          <w:b/>
          <w:lang w:eastAsia="en-US"/>
        </w:rPr>
        <w:t>Nivel de actividad física</w:t>
      </w:r>
    </w:p>
    <w:p w14:paraId="78D4D5C7" w14:textId="77777777" w:rsidR="000C0E61" w:rsidRPr="000C0E61" w:rsidRDefault="000C0E61" w:rsidP="000C0E61">
      <w:pPr>
        <w:spacing w:line="360" w:lineRule="auto"/>
        <w:jc w:val="both"/>
        <w:rPr>
          <w:lang w:eastAsia="en-US"/>
        </w:rPr>
      </w:pPr>
      <w:r w:rsidRPr="000C0E61">
        <w:rPr>
          <w:lang w:eastAsia="en-US"/>
        </w:rPr>
        <w:t xml:space="preserve">Para determinar y clasificar el </w:t>
      </w:r>
      <w:proofErr w:type="spellStart"/>
      <w:r w:rsidRPr="000C0E61">
        <w:rPr>
          <w:lang w:eastAsia="en-US"/>
        </w:rPr>
        <w:t>NAF</w:t>
      </w:r>
      <w:proofErr w:type="spellEnd"/>
      <w:r w:rsidRPr="000C0E61">
        <w:rPr>
          <w:lang w:eastAsia="en-US"/>
        </w:rPr>
        <w:t xml:space="preserve"> se aplicó la versión corta del </w:t>
      </w:r>
      <w:proofErr w:type="spellStart"/>
      <w:r w:rsidRPr="000C0E61">
        <w:rPr>
          <w:lang w:eastAsia="en-US"/>
        </w:rPr>
        <w:t>IPAQ</w:t>
      </w:r>
      <w:proofErr w:type="spellEnd"/>
      <w:r w:rsidRPr="000C0E61">
        <w:rPr>
          <w:lang w:eastAsia="en-US"/>
        </w:rPr>
        <w:t>.</w:t>
      </w:r>
      <w:r w:rsidRPr="000C0E61">
        <w:rPr>
          <w:vertAlign w:val="superscript"/>
          <w:lang w:eastAsia="en-US"/>
        </w:rPr>
        <w:t>(6)</w:t>
      </w:r>
      <w:r w:rsidRPr="000C0E61">
        <w:rPr>
          <w:vertAlign w:val="subscript"/>
          <w:lang w:eastAsia="en-US"/>
        </w:rPr>
        <w:t xml:space="preserve"> </w:t>
      </w:r>
      <w:r w:rsidRPr="000C0E61">
        <w:rPr>
          <w:lang w:eastAsia="en-US"/>
        </w:rPr>
        <w:t xml:space="preserve">La actividad semanal se registró en </w:t>
      </w:r>
      <w:proofErr w:type="spellStart"/>
      <w:r w:rsidRPr="000C0E61">
        <w:rPr>
          <w:lang w:eastAsia="en-US"/>
        </w:rPr>
        <w:t>MET</w:t>
      </w:r>
      <w:proofErr w:type="spellEnd"/>
      <w:r w:rsidRPr="000C0E61">
        <w:rPr>
          <w:lang w:eastAsia="en-US"/>
        </w:rPr>
        <w:t xml:space="preserve"> por minuto y semana. El </w:t>
      </w:r>
      <w:proofErr w:type="spellStart"/>
      <w:r w:rsidRPr="000C0E61">
        <w:rPr>
          <w:lang w:eastAsia="en-US"/>
        </w:rPr>
        <w:t>NAF</w:t>
      </w:r>
      <w:proofErr w:type="spellEnd"/>
      <w:r w:rsidRPr="000C0E61">
        <w:rPr>
          <w:lang w:eastAsia="en-US"/>
        </w:rPr>
        <w:t xml:space="preserve"> se clasificó en 3 niveles (bajo, moderado y alto), con base en los </w:t>
      </w:r>
      <w:proofErr w:type="spellStart"/>
      <w:r w:rsidRPr="000C0E61">
        <w:rPr>
          <w:lang w:eastAsia="en-US"/>
        </w:rPr>
        <w:t>MET</w:t>
      </w:r>
      <w:proofErr w:type="spellEnd"/>
      <w:r w:rsidRPr="000C0E61">
        <w:rPr>
          <w:lang w:eastAsia="en-US"/>
        </w:rPr>
        <w:t xml:space="preserve"> totales por semana, valor que corresponde a la suma de los </w:t>
      </w:r>
      <w:proofErr w:type="spellStart"/>
      <w:r w:rsidRPr="000C0E61">
        <w:rPr>
          <w:lang w:eastAsia="en-US"/>
        </w:rPr>
        <w:t>MET</w:t>
      </w:r>
      <w:proofErr w:type="spellEnd"/>
      <w:r w:rsidRPr="000C0E61">
        <w:rPr>
          <w:lang w:eastAsia="en-US"/>
        </w:rPr>
        <w:t xml:space="preserve"> de </w:t>
      </w:r>
      <w:proofErr w:type="spellStart"/>
      <w:r w:rsidRPr="000C0E61">
        <w:rPr>
          <w:lang w:eastAsia="en-US"/>
        </w:rPr>
        <w:t>NAF</w:t>
      </w:r>
      <w:proofErr w:type="spellEnd"/>
      <w:r w:rsidRPr="000C0E61">
        <w:rPr>
          <w:lang w:eastAsia="en-US"/>
        </w:rPr>
        <w:t xml:space="preserve"> de intensidad ligera, moderada y vigorosa. Los </w:t>
      </w:r>
      <w:proofErr w:type="spellStart"/>
      <w:r w:rsidRPr="000C0E61">
        <w:rPr>
          <w:lang w:eastAsia="en-US"/>
        </w:rPr>
        <w:t>MET</w:t>
      </w:r>
      <w:proofErr w:type="spellEnd"/>
      <w:r w:rsidRPr="000C0E61">
        <w:rPr>
          <w:lang w:eastAsia="en-US"/>
        </w:rPr>
        <w:t xml:space="preserve"> para cada intensidad se obtuvieron multiplicando el valor </w:t>
      </w:r>
      <w:proofErr w:type="spellStart"/>
      <w:r w:rsidRPr="000C0E61">
        <w:rPr>
          <w:lang w:eastAsia="en-US"/>
        </w:rPr>
        <w:t>MET</w:t>
      </w:r>
      <w:proofErr w:type="spellEnd"/>
      <w:r w:rsidRPr="000C0E61">
        <w:rPr>
          <w:lang w:eastAsia="en-US"/>
        </w:rPr>
        <w:t xml:space="preserve"> (3,3 </w:t>
      </w:r>
      <w:proofErr w:type="spellStart"/>
      <w:r w:rsidRPr="000C0E61">
        <w:rPr>
          <w:lang w:eastAsia="en-US"/>
        </w:rPr>
        <w:t>MET</w:t>
      </w:r>
      <w:proofErr w:type="spellEnd"/>
      <w:r w:rsidRPr="000C0E61">
        <w:rPr>
          <w:lang w:eastAsia="en-US"/>
        </w:rPr>
        <w:t xml:space="preserve"> para intensidad ligera, 4,0 </w:t>
      </w:r>
      <w:proofErr w:type="spellStart"/>
      <w:r w:rsidRPr="000C0E61">
        <w:rPr>
          <w:lang w:eastAsia="en-US"/>
        </w:rPr>
        <w:t>MET</w:t>
      </w:r>
      <w:proofErr w:type="spellEnd"/>
      <w:r w:rsidRPr="000C0E61">
        <w:rPr>
          <w:lang w:eastAsia="en-US"/>
        </w:rPr>
        <w:t xml:space="preserve"> para intensidad moderada y 8,0 </w:t>
      </w:r>
      <w:proofErr w:type="spellStart"/>
      <w:r w:rsidRPr="000C0E61">
        <w:rPr>
          <w:lang w:eastAsia="en-US"/>
        </w:rPr>
        <w:t>MET</w:t>
      </w:r>
      <w:proofErr w:type="spellEnd"/>
      <w:r w:rsidRPr="000C0E61">
        <w:rPr>
          <w:lang w:eastAsia="en-US"/>
        </w:rPr>
        <w:t xml:space="preserve"> para intensidad vigorosa), por el total de minutos por semana de cada tipo de intensidad de actividad física. Para el tiempo sedentario, se pidió a los participantes que informaran las horas y los minutos que pasaban sentados durante un día de semana (por ejemplo, en una clase, en casa, viendo la televisión, etc.).</w:t>
      </w:r>
      <w:r w:rsidRPr="000C0E61">
        <w:rPr>
          <w:vertAlign w:val="superscript"/>
          <w:lang w:eastAsia="en-US"/>
        </w:rPr>
        <w:t>(12)</w:t>
      </w:r>
      <w:r w:rsidRPr="000C0E61">
        <w:rPr>
          <w:lang w:eastAsia="en-US"/>
        </w:rPr>
        <w:t xml:space="preserve"> </w:t>
      </w:r>
    </w:p>
    <w:p w14:paraId="181A2A6F" w14:textId="77777777" w:rsidR="000C0E61" w:rsidRPr="000C0E61" w:rsidRDefault="000C0E61" w:rsidP="000C0E61">
      <w:pPr>
        <w:spacing w:line="360" w:lineRule="auto"/>
        <w:jc w:val="both"/>
        <w:rPr>
          <w:lang w:eastAsia="en-US"/>
        </w:rPr>
      </w:pPr>
      <w:bookmarkStart w:id="3" w:name="_Hlk113543091"/>
      <w:r w:rsidRPr="000C0E61">
        <w:rPr>
          <w:lang w:eastAsia="en-US"/>
        </w:rPr>
        <w:t xml:space="preserve">El </w:t>
      </w:r>
      <w:proofErr w:type="spellStart"/>
      <w:r w:rsidRPr="000C0E61">
        <w:rPr>
          <w:lang w:eastAsia="en-US"/>
        </w:rPr>
        <w:t>NAF</w:t>
      </w:r>
      <w:proofErr w:type="spellEnd"/>
      <w:r w:rsidRPr="000C0E61">
        <w:rPr>
          <w:lang w:eastAsia="en-US"/>
        </w:rPr>
        <w:t xml:space="preserve"> fue clasificado de acuerdo a </w:t>
      </w:r>
      <w:r w:rsidRPr="000C0E61">
        <w:rPr>
          <w:i/>
          <w:lang w:eastAsia="en-US"/>
        </w:rPr>
        <w:t xml:space="preserve">Mantilla </w:t>
      </w:r>
      <w:r w:rsidRPr="000C0E61">
        <w:rPr>
          <w:iCs/>
          <w:lang w:eastAsia="en-US"/>
        </w:rPr>
        <w:t>y otros.</w:t>
      </w:r>
      <w:r w:rsidRPr="000C0E61">
        <w:rPr>
          <w:vertAlign w:val="superscript"/>
          <w:lang w:eastAsia="en-US"/>
        </w:rPr>
        <w:t xml:space="preserve"> (14)</w:t>
      </w:r>
    </w:p>
    <w:p w14:paraId="3EDA909B" w14:textId="77777777" w:rsidR="000C0E61" w:rsidRPr="000C0E61" w:rsidRDefault="000C0E61" w:rsidP="000C0E61">
      <w:pPr>
        <w:spacing w:line="360" w:lineRule="auto"/>
        <w:jc w:val="both"/>
        <w:rPr>
          <w:lang w:eastAsia="en-US"/>
        </w:rPr>
      </w:pPr>
    </w:p>
    <w:p w14:paraId="61EA718F" w14:textId="77777777" w:rsidR="000C0E61" w:rsidRPr="000C0E61" w:rsidRDefault="000C0E61" w:rsidP="000C0E61">
      <w:pPr>
        <w:spacing w:line="360" w:lineRule="auto"/>
        <w:ind w:left="708"/>
        <w:jc w:val="both"/>
        <w:rPr>
          <w:lang w:eastAsia="en-US"/>
        </w:rPr>
      </w:pPr>
      <w:r w:rsidRPr="000C0E61">
        <w:rPr>
          <w:lang w:eastAsia="en-US"/>
        </w:rPr>
        <w:t xml:space="preserve">1. Alto: reporte de 7 días en la semana de cualquier combinación de caminata, o actividades de moderada o alta intensidad, que logre un mínimo de 3000 </w:t>
      </w:r>
      <w:proofErr w:type="spellStart"/>
      <w:r w:rsidRPr="000C0E61">
        <w:rPr>
          <w:lang w:eastAsia="en-US"/>
        </w:rPr>
        <w:t>MET</w:t>
      </w:r>
      <w:proofErr w:type="spellEnd"/>
      <w:r w:rsidRPr="000C0E61">
        <w:rPr>
          <w:lang w:eastAsia="en-US"/>
        </w:rPr>
        <w:t xml:space="preserve">-min/semana; o cuando se reportó actividad vigorosa al menos 3 días a la semana alcanzando al menos 1,500 </w:t>
      </w:r>
      <w:proofErr w:type="spellStart"/>
      <w:r w:rsidRPr="000C0E61">
        <w:rPr>
          <w:lang w:eastAsia="en-US"/>
        </w:rPr>
        <w:t>MET</w:t>
      </w:r>
      <w:proofErr w:type="spellEnd"/>
      <w:r w:rsidRPr="000C0E61">
        <w:rPr>
          <w:lang w:eastAsia="en-US"/>
        </w:rPr>
        <w:t>-min/</w:t>
      </w:r>
      <w:proofErr w:type="spellStart"/>
      <w:r w:rsidRPr="000C0E61">
        <w:rPr>
          <w:lang w:eastAsia="en-US"/>
        </w:rPr>
        <w:t>sem</w:t>
      </w:r>
      <w:proofErr w:type="spellEnd"/>
      <w:r w:rsidRPr="000C0E61">
        <w:rPr>
          <w:lang w:eastAsia="en-US"/>
        </w:rPr>
        <w:t>.</w:t>
      </w:r>
    </w:p>
    <w:p w14:paraId="7A136053" w14:textId="77777777" w:rsidR="000C0E61" w:rsidRPr="000C0E61" w:rsidRDefault="000C0E61" w:rsidP="000C0E61">
      <w:pPr>
        <w:spacing w:line="360" w:lineRule="auto"/>
        <w:ind w:left="708"/>
        <w:jc w:val="both"/>
        <w:rPr>
          <w:lang w:eastAsia="en-US"/>
        </w:rPr>
      </w:pPr>
      <w:r w:rsidRPr="000C0E61">
        <w:rPr>
          <w:lang w:eastAsia="en-US"/>
        </w:rPr>
        <w:t xml:space="preserve">2. Medio: reporte de 3 o más días de actividad vigorosa, por al menos 20 minutos diarios; o cuando se reportó 5 o más días de actividad moderada y caminata al menos 30 minutos diarios; o 5 o más días de cualquier combinación de caminata y actividades moderadas o vigorosas, que logre al menos 600 </w:t>
      </w:r>
      <w:proofErr w:type="spellStart"/>
      <w:r w:rsidRPr="000C0E61">
        <w:rPr>
          <w:lang w:eastAsia="en-US"/>
        </w:rPr>
        <w:t>MET</w:t>
      </w:r>
      <w:proofErr w:type="spellEnd"/>
      <w:r w:rsidRPr="000C0E61">
        <w:rPr>
          <w:lang w:eastAsia="en-US"/>
        </w:rPr>
        <w:t>-min/semana.</w:t>
      </w:r>
    </w:p>
    <w:p w14:paraId="54634723" w14:textId="77777777" w:rsidR="000C0E61" w:rsidRPr="000C0E61" w:rsidRDefault="000C0E61" w:rsidP="000C0E61">
      <w:pPr>
        <w:spacing w:line="360" w:lineRule="auto"/>
        <w:ind w:left="708"/>
        <w:jc w:val="both"/>
        <w:rPr>
          <w:lang w:eastAsia="en-US"/>
        </w:rPr>
      </w:pPr>
      <w:r w:rsidRPr="000C0E61">
        <w:rPr>
          <w:lang w:eastAsia="en-US"/>
        </w:rPr>
        <w:t>3. Bajo: cuando el nivel de actividad física del sujeto no estaba incluido en las categorías alta o moderada.</w:t>
      </w:r>
    </w:p>
    <w:p w14:paraId="7FACF4A2" w14:textId="77777777" w:rsidR="000C0E61" w:rsidRPr="000C0E61" w:rsidRDefault="000C0E61" w:rsidP="000C0E61">
      <w:pPr>
        <w:spacing w:line="360" w:lineRule="auto"/>
        <w:jc w:val="both"/>
        <w:rPr>
          <w:b/>
          <w:bCs/>
          <w:lang w:eastAsia="en-US"/>
        </w:rPr>
      </w:pPr>
    </w:p>
    <w:p w14:paraId="2931F2C6" w14:textId="77777777" w:rsidR="000C0E61" w:rsidRPr="000C0E61" w:rsidRDefault="000C0E61" w:rsidP="000C0E61">
      <w:pPr>
        <w:spacing w:line="360" w:lineRule="auto"/>
        <w:jc w:val="center"/>
        <w:rPr>
          <w:b/>
          <w:bCs/>
          <w:lang w:eastAsia="en-US"/>
        </w:rPr>
      </w:pPr>
      <w:r w:rsidRPr="000C0E61">
        <w:rPr>
          <w:b/>
          <w:bCs/>
          <w:lang w:eastAsia="en-US"/>
        </w:rPr>
        <w:t>Estado de ánimo</w:t>
      </w:r>
    </w:p>
    <w:bookmarkEnd w:id="3"/>
    <w:p w14:paraId="7C3B5C95" w14:textId="77777777" w:rsidR="000C0E61" w:rsidRPr="000C0E61" w:rsidRDefault="000C0E61" w:rsidP="000C0E61">
      <w:pPr>
        <w:spacing w:line="360" w:lineRule="auto"/>
        <w:jc w:val="both"/>
        <w:rPr>
          <w:vertAlign w:val="superscript"/>
          <w:lang w:eastAsia="en-US"/>
        </w:rPr>
      </w:pPr>
      <w:r w:rsidRPr="000C0E61">
        <w:rPr>
          <w:lang w:eastAsia="en-US"/>
        </w:rPr>
        <w:t xml:space="preserve">Para determinarlo se aplicó la </w:t>
      </w:r>
      <w:proofErr w:type="spellStart"/>
      <w:r w:rsidRPr="000C0E61">
        <w:rPr>
          <w:lang w:eastAsia="en-US"/>
        </w:rPr>
        <w:t>EVEA</w:t>
      </w:r>
      <w:proofErr w:type="spellEnd"/>
      <w:r w:rsidRPr="000C0E61">
        <w:rPr>
          <w:lang w:eastAsia="en-US"/>
        </w:rPr>
        <w:t>, desarrollada para medir estados de ánimo transitorio de tipo triste-depresivo, ansioso, iracundo-hostil y alegre.</w:t>
      </w:r>
      <w:r w:rsidRPr="000C0E61">
        <w:rPr>
          <w:vertAlign w:val="superscript"/>
          <w:lang w:eastAsia="en-US"/>
        </w:rPr>
        <w:t>(7)</w:t>
      </w:r>
      <w:r w:rsidRPr="000C0E61">
        <w:rPr>
          <w:lang w:eastAsia="en-US"/>
        </w:rPr>
        <w:t xml:space="preserve"> Consta de 16 ítems, con una escala de valoración tipo Likert de 11 puntos (de 0 “nada” a 10 “mucho”), que en su margen izquierdo tiene una pequeña afirmación de estado de ánimo. Está compuesta por 4 subescalas que evalúan 4 estados de ánimo: </w:t>
      </w:r>
      <w:r w:rsidRPr="000C0E61">
        <w:rPr>
          <w:lang w:eastAsia="en-US"/>
        </w:rPr>
        <w:lastRenderedPageBreak/>
        <w:t xml:space="preserve">ansiedad, ira-hostilidad, tristeza-depresión y alegría, de acuerdo con la propuesta metodológica de </w:t>
      </w:r>
      <w:proofErr w:type="spellStart"/>
      <w:r w:rsidRPr="000C0E61">
        <w:rPr>
          <w:lang w:eastAsia="en-US"/>
        </w:rPr>
        <w:t>Nunnally</w:t>
      </w:r>
      <w:proofErr w:type="spellEnd"/>
      <w:r w:rsidRPr="000C0E61">
        <w:rPr>
          <w:lang w:eastAsia="en-US"/>
        </w:rPr>
        <w:t xml:space="preserve"> citado por </w:t>
      </w:r>
      <w:r w:rsidRPr="000C0E61">
        <w:rPr>
          <w:i/>
          <w:iCs/>
          <w:lang w:eastAsia="en-US"/>
        </w:rPr>
        <w:t>Del Pino</w:t>
      </w:r>
      <w:r w:rsidRPr="000C0E61">
        <w:rPr>
          <w:lang w:eastAsia="en-US"/>
        </w:rPr>
        <w:t xml:space="preserve"> y otros.</w:t>
      </w:r>
      <w:r w:rsidRPr="000C0E61">
        <w:rPr>
          <w:vertAlign w:val="superscript"/>
          <w:lang w:eastAsia="en-US"/>
        </w:rPr>
        <w:t>(15)</w:t>
      </w:r>
    </w:p>
    <w:p w14:paraId="0C5BCB59" w14:textId="77777777" w:rsidR="000C0E61" w:rsidRPr="000C0E61" w:rsidRDefault="000C0E61" w:rsidP="000C0E61">
      <w:pPr>
        <w:spacing w:line="360" w:lineRule="auto"/>
        <w:jc w:val="center"/>
        <w:rPr>
          <w:b/>
          <w:bCs/>
          <w:sz w:val="28"/>
          <w:szCs w:val="28"/>
          <w:lang w:eastAsia="en-US"/>
        </w:rPr>
      </w:pPr>
      <w:bookmarkStart w:id="4" w:name="_bookmark29"/>
      <w:bookmarkEnd w:id="4"/>
      <w:r w:rsidRPr="000C0E61">
        <w:rPr>
          <w:b/>
          <w:bCs/>
          <w:sz w:val="28"/>
          <w:szCs w:val="28"/>
          <w:lang w:eastAsia="en-US"/>
        </w:rPr>
        <w:t>Procesamiento de los datos</w:t>
      </w:r>
    </w:p>
    <w:p w14:paraId="3894DBB1" w14:textId="77777777" w:rsidR="000C0E61" w:rsidRPr="000C0E61" w:rsidRDefault="000C0E61" w:rsidP="000C0E61">
      <w:pPr>
        <w:spacing w:line="360" w:lineRule="auto"/>
        <w:jc w:val="both"/>
        <w:rPr>
          <w:lang w:eastAsia="en-US"/>
        </w:rPr>
      </w:pPr>
      <w:r w:rsidRPr="000C0E61">
        <w:rPr>
          <w:lang w:eastAsia="en-US"/>
        </w:rPr>
        <w:t xml:space="preserve">Los resultados se analizaron mediante estadística descriptiva a través del software estadístico SPSS (IBM, Versión 25). </w:t>
      </w:r>
    </w:p>
    <w:p w14:paraId="41BCDE48" w14:textId="77777777" w:rsidR="000C0E61" w:rsidRPr="000C0E61" w:rsidRDefault="000C0E61" w:rsidP="000C0E61">
      <w:pPr>
        <w:spacing w:line="360" w:lineRule="auto"/>
        <w:jc w:val="both"/>
        <w:rPr>
          <w:lang w:eastAsia="en-US"/>
        </w:rPr>
      </w:pPr>
      <w:r w:rsidRPr="000C0E61">
        <w:rPr>
          <w:lang w:eastAsia="en-US"/>
        </w:rPr>
        <w:t xml:space="preserve">El análisis estadístico descriptivo incluyó medidas de frecuencia, porcentajes y promedios del </w:t>
      </w:r>
      <w:proofErr w:type="spellStart"/>
      <w:r w:rsidRPr="000C0E61">
        <w:rPr>
          <w:lang w:eastAsia="en-US"/>
        </w:rPr>
        <w:t>IPAQ</w:t>
      </w:r>
      <w:proofErr w:type="spellEnd"/>
      <w:r w:rsidRPr="000C0E61">
        <w:rPr>
          <w:lang w:eastAsia="en-US"/>
        </w:rPr>
        <w:t>, días y tiempo de actividad física vigorosa (</w:t>
      </w:r>
      <w:proofErr w:type="spellStart"/>
      <w:r w:rsidRPr="000C0E61">
        <w:rPr>
          <w:lang w:eastAsia="en-US"/>
        </w:rPr>
        <w:t>AFV</w:t>
      </w:r>
      <w:proofErr w:type="spellEnd"/>
      <w:r w:rsidRPr="000C0E61">
        <w:rPr>
          <w:lang w:eastAsia="en-US"/>
        </w:rPr>
        <w:t>), actividad física moderada (</w:t>
      </w:r>
      <w:proofErr w:type="spellStart"/>
      <w:r w:rsidRPr="000C0E61">
        <w:rPr>
          <w:lang w:eastAsia="en-US"/>
        </w:rPr>
        <w:t>AFM</w:t>
      </w:r>
      <w:proofErr w:type="spellEnd"/>
      <w:r w:rsidRPr="000C0E61">
        <w:rPr>
          <w:lang w:eastAsia="en-US"/>
        </w:rPr>
        <w:t>), actividad física baja (</w:t>
      </w:r>
      <w:proofErr w:type="spellStart"/>
      <w:r w:rsidRPr="000C0E61">
        <w:rPr>
          <w:lang w:eastAsia="en-US"/>
        </w:rPr>
        <w:t>AFB</w:t>
      </w:r>
      <w:proofErr w:type="spellEnd"/>
      <w:r w:rsidRPr="000C0E61">
        <w:rPr>
          <w:lang w:eastAsia="en-US"/>
        </w:rPr>
        <w:t xml:space="preserve">), tiempo de caminata y sentado, </w:t>
      </w:r>
      <w:proofErr w:type="spellStart"/>
      <w:r w:rsidRPr="000C0E61">
        <w:rPr>
          <w:lang w:eastAsia="en-US"/>
        </w:rPr>
        <w:t>MET</w:t>
      </w:r>
      <w:proofErr w:type="spellEnd"/>
      <w:r w:rsidRPr="000C0E61">
        <w:rPr>
          <w:lang w:eastAsia="en-US"/>
        </w:rPr>
        <w:t xml:space="preserve"> de </w:t>
      </w:r>
      <w:proofErr w:type="spellStart"/>
      <w:r w:rsidRPr="000C0E61">
        <w:rPr>
          <w:lang w:eastAsia="en-US"/>
        </w:rPr>
        <w:t>AFV</w:t>
      </w:r>
      <w:proofErr w:type="spellEnd"/>
      <w:r w:rsidRPr="000C0E61">
        <w:rPr>
          <w:lang w:eastAsia="en-US"/>
        </w:rPr>
        <w:t xml:space="preserve">, </w:t>
      </w:r>
      <w:proofErr w:type="spellStart"/>
      <w:r w:rsidRPr="000C0E61">
        <w:rPr>
          <w:lang w:eastAsia="en-US"/>
        </w:rPr>
        <w:t>MET</w:t>
      </w:r>
      <w:proofErr w:type="spellEnd"/>
      <w:r w:rsidRPr="000C0E61">
        <w:rPr>
          <w:lang w:eastAsia="en-US"/>
        </w:rPr>
        <w:t xml:space="preserve"> de </w:t>
      </w:r>
      <w:proofErr w:type="spellStart"/>
      <w:r w:rsidRPr="000C0E61">
        <w:rPr>
          <w:lang w:eastAsia="en-US"/>
        </w:rPr>
        <w:t>AFM</w:t>
      </w:r>
      <w:proofErr w:type="spellEnd"/>
      <w:r w:rsidRPr="000C0E61">
        <w:rPr>
          <w:lang w:eastAsia="en-US"/>
        </w:rPr>
        <w:t xml:space="preserve">, </w:t>
      </w:r>
      <w:proofErr w:type="spellStart"/>
      <w:r w:rsidRPr="000C0E61">
        <w:rPr>
          <w:lang w:eastAsia="en-US"/>
        </w:rPr>
        <w:t>MET</w:t>
      </w:r>
      <w:proofErr w:type="spellEnd"/>
      <w:r w:rsidRPr="000C0E61">
        <w:rPr>
          <w:lang w:eastAsia="en-US"/>
        </w:rPr>
        <w:t xml:space="preserve"> de </w:t>
      </w:r>
      <w:proofErr w:type="spellStart"/>
      <w:r w:rsidRPr="000C0E61">
        <w:rPr>
          <w:lang w:eastAsia="en-US"/>
        </w:rPr>
        <w:t>AFV</w:t>
      </w:r>
      <w:proofErr w:type="spellEnd"/>
      <w:r w:rsidRPr="000C0E61">
        <w:rPr>
          <w:lang w:eastAsia="en-US"/>
        </w:rPr>
        <w:t xml:space="preserve">, </w:t>
      </w:r>
      <w:proofErr w:type="spellStart"/>
      <w:r w:rsidRPr="000C0E61">
        <w:rPr>
          <w:lang w:eastAsia="en-US"/>
        </w:rPr>
        <w:t>MET</w:t>
      </w:r>
      <w:proofErr w:type="spellEnd"/>
      <w:r w:rsidRPr="000C0E61">
        <w:rPr>
          <w:lang w:eastAsia="en-US"/>
        </w:rPr>
        <w:t xml:space="preserve"> de caminata, sentado y total. De la </w:t>
      </w:r>
      <w:proofErr w:type="spellStart"/>
      <w:r w:rsidRPr="000C0E61">
        <w:rPr>
          <w:lang w:eastAsia="en-US"/>
        </w:rPr>
        <w:t>EVEA</w:t>
      </w:r>
      <w:proofErr w:type="spellEnd"/>
      <w:r w:rsidRPr="000C0E61">
        <w:rPr>
          <w:lang w:eastAsia="en-US"/>
        </w:rPr>
        <w:t xml:space="preserve">, estado de ánimo de tristeza depresión, ansiedad, ira-hostilidad y alegría. Se aplicó la prueba de </w:t>
      </w:r>
      <w:proofErr w:type="spellStart"/>
      <w:r w:rsidRPr="000C0E61">
        <w:rPr>
          <w:lang w:eastAsia="en-US"/>
        </w:rPr>
        <w:t>Kolmogorov</w:t>
      </w:r>
      <w:proofErr w:type="spellEnd"/>
      <w:r w:rsidRPr="000C0E61">
        <w:rPr>
          <w:lang w:eastAsia="en-US"/>
        </w:rPr>
        <w:t xml:space="preserve"> - </w:t>
      </w:r>
      <w:proofErr w:type="spellStart"/>
      <w:r w:rsidRPr="000C0E61">
        <w:rPr>
          <w:lang w:eastAsia="en-US"/>
        </w:rPr>
        <w:t>Smirnov</w:t>
      </w:r>
      <w:proofErr w:type="spellEnd"/>
      <w:r w:rsidRPr="000C0E61">
        <w:rPr>
          <w:lang w:eastAsia="en-US"/>
        </w:rPr>
        <w:t xml:space="preserve"> y se obtuvo una distribución simétrica en los datos del estudio; se utilizó la prueba paramétrica de correlación de Pearson. </w:t>
      </w:r>
    </w:p>
    <w:p w14:paraId="05A846DA" w14:textId="77777777" w:rsidR="000C0E61" w:rsidRPr="000C0E61" w:rsidRDefault="000C0E61" w:rsidP="000C0E61">
      <w:pPr>
        <w:spacing w:line="360" w:lineRule="auto"/>
        <w:jc w:val="both"/>
        <w:rPr>
          <w:lang w:eastAsia="en-US"/>
        </w:rPr>
      </w:pPr>
      <w:r w:rsidRPr="000C0E61">
        <w:rPr>
          <w:lang w:eastAsia="en-US"/>
        </w:rPr>
        <w:t xml:space="preserve">Para evaluar diferencias entre las variables del </w:t>
      </w:r>
      <w:proofErr w:type="spellStart"/>
      <w:r w:rsidRPr="000C0E61">
        <w:rPr>
          <w:lang w:eastAsia="en-US"/>
        </w:rPr>
        <w:t>IPAQ</w:t>
      </w:r>
      <w:proofErr w:type="spellEnd"/>
      <w:r w:rsidRPr="000C0E61">
        <w:rPr>
          <w:lang w:eastAsia="en-US"/>
        </w:rPr>
        <w:t xml:space="preserve"> y </w:t>
      </w:r>
      <w:proofErr w:type="spellStart"/>
      <w:r w:rsidRPr="000C0E61">
        <w:rPr>
          <w:lang w:eastAsia="en-US"/>
        </w:rPr>
        <w:t>EVEA</w:t>
      </w:r>
      <w:proofErr w:type="spellEnd"/>
      <w:r w:rsidRPr="000C0E61">
        <w:rPr>
          <w:lang w:eastAsia="en-US"/>
        </w:rPr>
        <w:t xml:space="preserve"> de los </w:t>
      </w:r>
      <w:proofErr w:type="spellStart"/>
      <w:r w:rsidRPr="000C0E61">
        <w:rPr>
          <w:lang w:eastAsia="en-US"/>
        </w:rPr>
        <w:t>NAF</w:t>
      </w:r>
      <w:proofErr w:type="spellEnd"/>
      <w:r w:rsidRPr="000C0E61">
        <w:rPr>
          <w:lang w:eastAsia="en-US"/>
        </w:rPr>
        <w:t xml:space="preserve"> alto, moderado y bajo se utilizó la prueba U de Kruskal-Wallis y Mann-Whitney. Para calcular el tamaño del efecto de las diferencias en EA se aplicó la prueba d de Cohen, que clasifica como: sin efecto (&lt; 0,2), pequeño (0,2 a &lt; 0,5), medio (0,5 a &lt; 0,8) y grande (≥ 0,8).</w:t>
      </w:r>
      <w:r w:rsidRPr="000C0E61">
        <w:rPr>
          <w:vertAlign w:val="superscript"/>
          <w:lang w:eastAsia="en-US"/>
        </w:rPr>
        <w:t>(17)</w:t>
      </w:r>
      <w:r w:rsidRPr="000C0E61">
        <w:rPr>
          <w:lang w:eastAsia="en-US"/>
        </w:rPr>
        <w:t xml:space="preserve"> Además, el análisis de las correlaciones consideró el nivel de correlación o tamaño del efecto. Un coeficiente de correlación &lt; 0,10 se consideró intrascendente, entre 0,10 y 0,30 pequeño, entre 0,30 y 0,49 medio, entre 0,50 y 0,69 grande, entre 0,70 y 0,89 muy grande, superior a 0,90 casi perfecto y si es igual a 1,00 es perfecto.</w:t>
      </w:r>
      <w:r w:rsidRPr="000C0E61">
        <w:rPr>
          <w:vertAlign w:val="superscript"/>
          <w:lang w:eastAsia="en-US"/>
        </w:rPr>
        <w:t>(18)</w:t>
      </w:r>
      <w:r w:rsidRPr="000C0E61">
        <w:rPr>
          <w:lang w:eastAsia="en-US"/>
        </w:rPr>
        <w:t xml:space="preserve"> </w:t>
      </w:r>
    </w:p>
    <w:p w14:paraId="23B2D2BE" w14:textId="77777777" w:rsidR="000C0E61" w:rsidRPr="000C0E61" w:rsidRDefault="000C0E61" w:rsidP="000C0E61">
      <w:pPr>
        <w:spacing w:line="360" w:lineRule="auto"/>
        <w:jc w:val="both"/>
        <w:rPr>
          <w:lang w:eastAsia="en-US"/>
        </w:rPr>
      </w:pPr>
      <w:r w:rsidRPr="000C0E61">
        <w:rPr>
          <w:lang w:eastAsia="en-US"/>
        </w:rPr>
        <w:t>La significación estadística se evaluó como p&lt; 0,05 para todas las pruebas.</w:t>
      </w:r>
      <w:r w:rsidRPr="000C0E61">
        <w:rPr>
          <w:rFonts w:eastAsia="Calibri"/>
          <w:lang w:eastAsia="en-US"/>
        </w:rPr>
        <w:t xml:space="preserve"> </w:t>
      </w:r>
      <w:r w:rsidRPr="000C0E61">
        <w:rPr>
          <w:lang w:eastAsia="en-US"/>
        </w:rPr>
        <w:t>Se utilizó el intervalo de confianza (IC) para describir la variabilidad entre la media obtenida y la medida real de la población.</w:t>
      </w:r>
    </w:p>
    <w:p w14:paraId="1E4B89AF" w14:textId="77777777" w:rsidR="000C0E61" w:rsidRPr="000C0E61" w:rsidRDefault="000C0E61" w:rsidP="000C0E61">
      <w:pPr>
        <w:spacing w:line="360" w:lineRule="auto"/>
        <w:jc w:val="center"/>
        <w:rPr>
          <w:b/>
          <w:bCs/>
          <w:sz w:val="28"/>
          <w:szCs w:val="28"/>
          <w:lang w:eastAsia="en-US"/>
        </w:rPr>
      </w:pPr>
      <w:r w:rsidRPr="000C0E61">
        <w:rPr>
          <w:b/>
          <w:bCs/>
          <w:sz w:val="28"/>
          <w:szCs w:val="28"/>
          <w:lang w:eastAsia="en-US"/>
        </w:rPr>
        <w:t>Aspectos bioéticos</w:t>
      </w:r>
    </w:p>
    <w:p w14:paraId="52EDBD10" w14:textId="77777777" w:rsidR="000C0E61" w:rsidRPr="000C0E61" w:rsidRDefault="000C0E61" w:rsidP="000C0E61">
      <w:pPr>
        <w:spacing w:line="360" w:lineRule="auto"/>
        <w:jc w:val="both"/>
        <w:rPr>
          <w:lang w:eastAsia="en-US"/>
        </w:rPr>
      </w:pPr>
      <w:r w:rsidRPr="000C0E61">
        <w:rPr>
          <w:rFonts w:eastAsia="Calibri"/>
          <w:lang w:eastAsia="en-US"/>
        </w:rPr>
        <w:t>Al inicio de la aplicación de las encuestas, todos los participantes declararon estar de acuerdo con el tratamiento de sus respuestas y firmaron la declaración de consentimiento informado. Los procedimientos y métodos utilizados en el presente estudio cumplieron con los lineamientos éticos definidos por la Declaración de Helsinki,</w:t>
      </w:r>
      <w:r w:rsidRPr="000C0E61">
        <w:rPr>
          <w:rFonts w:eastAsia="Calibri"/>
          <w:vertAlign w:val="superscript"/>
          <w:lang w:eastAsia="en-US"/>
        </w:rPr>
        <w:t>(16)</w:t>
      </w:r>
      <w:r w:rsidRPr="000C0E61">
        <w:rPr>
          <w:rFonts w:eastAsia="Calibri"/>
          <w:lang w:eastAsia="en-US"/>
        </w:rPr>
        <w:t xml:space="preserve"> los cuales fueron debidamente revisados por el Departamento de Desarrollo Estudiantil de la Universidad de Antofagasta.</w:t>
      </w:r>
    </w:p>
    <w:p w14:paraId="057AFB63" w14:textId="77777777" w:rsidR="000C0E61" w:rsidRPr="000C0E61" w:rsidRDefault="000C0E61" w:rsidP="000C0E61">
      <w:pPr>
        <w:spacing w:line="360" w:lineRule="auto"/>
        <w:jc w:val="both"/>
        <w:rPr>
          <w:lang w:eastAsia="en-US"/>
        </w:rPr>
      </w:pPr>
    </w:p>
    <w:p w14:paraId="5A0AC002" w14:textId="77777777" w:rsidR="000C0E61" w:rsidRPr="000C0E61" w:rsidRDefault="000C0E61" w:rsidP="000C0E61">
      <w:pPr>
        <w:spacing w:line="360" w:lineRule="auto"/>
        <w:rPr>
          <w:b/>
          <w:bCs/>
          <w:lang w:eastAsia="en-US"/>
        </w:rPr>
      </w:pPr>
    </w:p>
    <w:p w14:paraId="6974EBA9" w14:textId="77777777" w:rsidR="000C0E61" w:rsidRPr="000C0E61" w:rsidRDefault="000C0E61" w:rsidP="000C0E61">
      <w:pPr>
        <w:spacing w:line="360" w:lineRule="auto"/>
        <w:rPr>
          <w:b/>
          <w:bCs/>
          <w:lang w:eastAsia="en-US"/>
        </w:rPr>
      </w:pPr>
    </w:p>
    <w:p w14:paraId="4581918E" w14:textId="77777777" w:rsidR="000C0E61" w:rsidRPr="000C0E61" w:rsidRDefault="000C0E61" w:rsidP="000C0E61">
      <w:pPr>
        <w:spacing w:line="360" w:lineRule="auto"/>
        <w:jc w:val="center"/>
        <w:rPr>
          <w:b/>
          <w:bCs/>
          <w:sz w:val="32"/>
          <w:szCs w:val="32"/>
          <w:lang w:eastAsia="en-US"/>
        </w:rPr>
      </w:pPr>
      <w:r w:rsidRPr="000C0E61">
        <w:rPr>
          <w:b/>
          <w:bCs/>
          <w:sz w:val="32"/>
          <w:szCs w:val="32"/>
          <w:lang w:eastAsia="en-US"/>
        </w:rPr>
        <w:t>RESULTADOS</w:t>
      </w:r>
    </w:p>
    <w:p w14:paraId="16B9C24A" w14:textId="77777777" w:rsidR="000C0E61" w:rsidRPr="000C0E61" w:rsidRDefault="000C0E61" w:rsidP="000C0E61">
      <w:pPr>
        <w:spacing w:line="360" w:lineRule="auto"/>
        <w:jc w:val="both"/>
        <w:rPr>
          <w:lang w:eastAsia="en-US"/>
        </w:rPr>
      </w:pPr>
      <w:bookmarkStart w:id="5" w:name="_Hlk113883433"/>
      <w:r w:rsidRPr="000C0E61">
        <w:rPr>
          <w:lang w:eastAsia="en-US"/>
        </w:rPr>
        <w:t xml:space="preserve">En la tabla 1 se presentan los resultados descriptivos de las variables de actividad física. La muestra tuvo una edad promedio de 22,09 ±2,61 años. Hay diferencias en los días de </w:t>
      </w:r>
      <w:proofErr w:type="spellStart"/>
      <w:r w:rsidRPr="000C0E61">
        <w:rPr>
          <w:lang w:eastAsia="en-US"/>
        </w:rPr>
        <w:t>AFM</w:t>
      </w:r>
      <w:proofErr w:type="spellEnd"/>
      <w:r w:rsidRPr="000C0E61">
        <w:rPr>
          <w:lang w:eastAsia="en-US"/>
        </w:rPr>
        <w:t xml:space="preserve"> (p</w:t>
      </w:r>
      <w:r w:rsidRPr="000C0E61">
        <w:rPr>
          <w:rFonts w:eastAsia="Calibri"/>
          <w:lang w:eastAsia="en-US"/>
        </w:rPr>
        <w:t>= 0,</w:t>
      </w:r>
      <w:r w:rsidRPr="000C0E61">
        <w:rPr>
          <w:lang w:eastAsia="en-US"/>
        </w:rPr>
        <w:t>004) entre hombres (2,90 ± 1,62) y mujeres (2,26 ± 2,13) y se apreció un tamaño del efecto (TE) pequeño para la variable ansiedad (TE -0,204) al comparar por sexo.</w:t>
      </w:r>
    </w:p>
    <w:p w14:paraId="6F5F5238" w14:textId="77777777" w:rsidR="000C0E61" w:rsidRPr="000C0E61" w:rsidRDefault="000C0E61" w:rsidP="000C0E61">
      <w:pPr>
        <w:spacing w:line="360" w:lineRule="auto"/>
        <w:jc w:val="both"/>
        <w:rPr>
          <w:lang w:eastAsia="en-US"/>
        </w:rPr>
      </w:pPr>
    </w:p>
    <w:bookmarkEnd w:id="5"/>
    <w:p w14:paraId="36E2172B" w14:textId="77777777" w:rsidR="000C0E61" w:rsidRPr="000C0E61" w:rsidRDefault="000C0E61" w:rsidP="000C0E61">
      <w:pPr>
        <w:spacing w:line="360" w:lineRule="auto"/>
        <w:jc w:val="center"/>
        <w:rPr>
          <w:sz w:val="22"/>
          <w:szCs w:val="22"/>
          <w:lang w:eastAsia="en-US"/>
        </w:rPr>
      </w:pPr>
      <w:r w:rsidRPr="000C0E61">
        <w:rPr>
          <w:b/>
          <w:sz w:val="22"/>
          <w:szCs w:val="22"/>
          <w:lang w:eastAsia="en-US"/>
        </w:rPr>
        <w:t>Tabla 1 -</w:t>
      </w:r>
      <w:r w:rsidRPr="000C0E61">
        <w:rPr>
          <w:sz w:val="22"/>
          <w:szCs w:val="22"/>
          <w:lang w:eastAsia="en-US"/>
        </w:rPr>
        <w:t xml:space="preserve"> </w:t>
      </w:r>
      <w:r w:rsidRPr="000C0E61">
        <w:rPr>
          <w:iCs/>
          <w:sz w:val="22"/>
          <w:szCs w:val="22"/>
          <w:lang w:eastAsia="en-US"/>
        </w:rPr>
        <w:t>Variables básicas y características de actividad física entre hombres y mujeres</w:t>
      </w:r>
    </w:p>
    <w:p w14:paraId="251F5062" w14:textId="3D5B7E9E" w:rsidR="0065351D" w:rsidRDefault="0065351D" w:rsidP="000C0E61">
      <w:pPr>
        <w:spacing w:line="360" w:lineRule="auto"/>
        <w:jc w:val="center"/>
        <w:rPr>
          <w:rFonts w:eastAsia="Calibri"/>
          <w:sz w:val="16"/>
          <w:szCs w:val="16"/>
          <w:lang w:eastAsia="en-US"/>
        </w:rPr>
      </w:pPr>
      <w:r w:rsidRPr="000C0E61">
        <w:rPr>
          <w:rFonts w:eastAsia="Calibri"/>
          <w:noProof/>
          <w:sz w:val="16"/>
          <w:szCs w:val="16"/>
          <w:lang w:val="es-ES" w:eastAsia="es-ES"/>
        </w:rPr>
        <w:drawing>
          <wp:inline distT="0" distB="0" distL="0" distR="0" wp14:anchorId="7A154405" wp14:editId="1CDF5EBE">
            <wp:extent cx="5426710" cy="4554220"/>
            <wp:effectExtent l="0" t="0" r="0" b="0"/>
            <wp:docPr id="10" name="Imagen 1" descr="G:\gladys\2789\t01_278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789\t01_2789.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6710" cy="4554220"/>
                    </a:xfrm>
                    <a:prstGeom prst="rect">
                      <a:avLst/>
                    </a:prstGeom>
                    <a:noFill/>
                    <a:ln>
                      <a:noFill/>
                    </a:ln>
                  </pic:spPr>
                </pic:pic>
              </a:graphicData>
            </a:graphic>
          </wp:inline>
        </w:drawing>
      </w:r>
    </w:p>
    <w:p w14:paraId="544E2E61" w14:textId="7E3728A5" w:rsidR="000C0E61" w:rsidRPr="000C0E61" w:rsidRDefault="000C0E61" w:rsidP="000C0E61">
      <w:pPr>
        <w:spacing w:line="360" w:lineRule="auto"/>
        <w:jc w:val="center"/>
        <w:rPr>
          <w:rFonts w:eastAsia="Calibri"/>
          <w:sz w:val="16"/>
          <w:szCs w:val="16"/>
          <w:lang w:eastAsia="en-US"/>
        </w:rPr>
      </w:pPr>
      <w:proofErr w:type="spellStart"/>
      <w:r w:rsidRPr="000C0E61">
        <w:rPr>
          <w:rFonts w:eastAsia="Calibri"/>
          <w:sz w:val="16"/>
          <w:szCs w:val="16"/>
          <w:lang w:eastAsia="en-US"/>
        </w:rPr>
        <w:t>AFV</w:t>
      </w:r>
      <w:proofErr w:type="spellEnd"/>
      <w:r w:rsidRPr="000C0E61">
        <w:rPr>
          <w:rFonts w:eastAsia="Calibri"/>
          <w:sz w:val="16"/>
          <w:szCs w:val="16"/>
          <w:lang w:eastAsia="en-US"/>
        </w:rPr>
        <w:t xml:space="preserve">: actividad física vigorosa; </w:t>
      </w:r>
      <w:proofErr w:type="spellStart"/>
      <w:r w:rsidRPr="000C0E61">
        <w:rPr>
          <w:rFonts w:eastAsia="Calibri"/>
          <w:sz w:val="16"/>
          <w:szCs w:val="16"/>
          <w:lang w:eastAsia="en-US"/>
        </w:rPr>
        <w:t>AFM</w:t>
      </w:r>
      <w:proofErr w:type="spellEnd"/>
      <w:r w:rsidRPr="000C0E61">
        <w:rPr>
          <w:rFonts w:eastAsia="Calibri"/>
          <w:sz w:val="16"/>
          <w:szCs w:val="16"/>
          <w:lang w:eastAsia="en-US"/>
        </w:rPr>
        <w:t xml:space="preserve">: actividad física moderada; </w:t>
      </w:r>
      <w:proofErr w:type="spellStart"/>
      <w:r w:rsidRPr="000C0E61">
        <w:rPr>
          <w:rFonts w:eastAsia="Calibri"/>
          <w:sz w:val="16"/>
          <w:szCs w:val="16"/>
          <w:lang w:eastAsia="en-US"/>
        </w:rPr>
        <w:t>MET</w:t>
      </w:r>
      <w:proofErr w:type="spellEnd"/>
      <w:r w:rsidRPr="000C0E61">
        <w:rPr>
          <w:rFonts w:eastAsia="Calibri"/>
          <w:sz w:val="16"/>
          <w:szCs w:val="16"/>
          <w:lang w:eastAsia="en-US"/>
        </w:rPr>
        <w:t>: equivalente metabólico, DE: desviación estándar; TE: tamaño del efecto.</w:t>
      </w:r>
    </w:p>
    <w:p w14:paraId="5656104F" w14:textId="60718639" w:rsidR="000C0E61" w:rsidRPr="000C0E61" w:rsidRDefault="000C0E61" w:rsidP="000C0E61">
      <w:pPr>
        <w:spacing w:line="360" w:lineRule="auto"/>
        <w:jc w:val="center"/>
        <w:rPr>
          <w:rFonts w:eastAsia="Calibri"/>
          <w:sz w:val="16"/>
          <w:szCs w:val="16"/>
          <w:lang w:eastAsia="en-US"/>
        </w:rPr>
      </w:pPr>
    </w:p>
    <w:p w14:paraId="3EBC9512" w14:textId="77777777" w:rsidR="000C0E61" w:rsidRPr="000C0E61" w:rsidRDefault="000C0E61" w:rsidP="000C0E61">
      <w:pPr>
        <w:spacing w:line="360" w:lineRule="auto"/>
        <w:jc w:val="both"/>
        <w:rPr>
          <w:lang w:eastAsia="en-US"/>
        </w:rPr>
      </w:pPr>
      <w:bookmarkStart w:id="6" w:name="_Hlk113980370"/>
      <w:r w:rsidRPr="000C0E61">
        <w:rPr>
          <w:lang w:eastAsia="en-US"/>
        </w:rPr>
        <w:lastRenderedPageBreak/>
        <w:t xml:space="preserve">En la tabla 2 se presentan los resultados de las variables </w:t>
      </w:r>
      <w:proofErr w:type="spellStart"/>
      <w:r w:rsidRPr="000C0E61">
        <w:rPr>
          <w:lang w:eastAsia="en-US"/>
        </w:rPr>
        <w:t>NAF</w:t>
      </w:r>
      <w:proofErr w:type="spellEnd"/>
      <w:r w:rsidRPr="000C0E61">
        <w:rPr>
          <w:lang w:eastAsia="en-US"/>
        </w:rPr>
        <w:t xml:space="preserve"> y EA por </w:t>
      </w:r>
      <w:proofErr w:type="spellStart"/>
      <w:r w:rsidRPr="000C0E61">
        <w:rPr>
          <w:lang w:eastAsia="en-US"/>
        </w:rPr>
        <w:t>NAF</w:t>
      </w:r>
      <w:proofErr w:type="spellEnd"/>
      <w:r w:rsidRPr="000C0E61">
        <w:rPr>
          <w:lang w:eastAsia="en-US"/>
        </w:rPr>
        <w:t xml:space="preserve"> alto, medio y bajo. Se pueden apreciar diferencias significativas entre </w:t>
      </w:r>
      <w:proofErr w:type="spellStart"/>
      <w:r w:rsidRPr="000C0E61">
        <w:rPr>
          <w:lang w:eastAsia="en-US"/>
        </w:rPr>
        <w:t>NAF</w:t>
      </w:r>
      <w:proofErr w:type="spellEnd"/>
      <w:r w:rsidRPr="000C0E61">
        <w:rPr>
          <w:lang w:eastAsia="en-US"/>
        </w:rPr>
        <w:t xml:space="preserve"> bajo y alto en los días de </w:t>
      </w:r>
      <w:proofErr w:type="spellStart"/>
      <w:r w:rsidRPr="000C0E61">
        <w:rPr>
          <w:lang w:eastAsia="en-US"/>
        </w:rPr>
        <w:t>AFV</w:t>
      </w:r>
      <w:proofErr w:type="spellEnd"/>
      <w:r w:rsidRPr="000C0E61">
        <w:rPr>
          <w:lang w:eastAsia="en-US"/>
        </w:rPr>
        <w:t xml:space="preserve">, </w:t>
      </w:r>
      <w:proofErr w:type="spellStart"/>
      <w:r w:rsidRPr="000C0E61">
        <w:rPr>
          <w:lang w:eastAsia="en-US"/>
        </w:rPr>
        <w:t>AFV</w:t>
      </w:r>
      <w:proofErr w:type="spellEnd"/>
      <w:r w:rsidRPr="000C0E61">
        <w:rPr>
          <w:lang w:eastAsia="en-US"/>
        </w:rPr>
        <w:t xml:space="preserve"> (min/día) días de </w:t>
      </w:r>
      <w:proofErr w:type="spellStart"/>
      <w:r w:rsidRPr="000C0E61">
        <w:rPr>
          <w:lang w:eastAsia="en-US"/>
        </w:rPr>
        <w:t>AFM</w:t>
      </w:r>
      <w:proofErr w:type="spellEnd"/>
      <w:r w:rsidRPr="000C0E61">
        <w:rPr>
          <w:lang w:eastAsia="en-US"/>
        </w:rPr>
        <w:t xml:space="preserve">, </w:t>
      </w:r>
      <w:proofErr w:type="spellStart"/>
      <w:r w:rsidRPr="000C0E61">
        <w:rPr>
          <w:lang w:eastAsia="en-US"/>
        </w:rPr>
        <w:t>AFMV</w:t>
      </w:r>
      <w:proofErr w:type="spellEnd"/>
      <w:r w:rsidRPr="000C0E61">
        <w:rPr>
          <w:lang w:eastAsia="en-US"/>
        </w:rPr>
        <w:t xml:space="preserve">, caminata (días), caminata (minutos) tiempo sentado, </w:t>
      </w:r>
      <w:proofErr w:type="spellStart"/>
      <w:r w:rsidRPr="000C0E61">
        <w:rPr>
          <w:lang w:eastAsia="en-US"/>
        </w:rPr>
        <w:t>MET</w:t>
      </w:r>
      <w:proofErr w:type="spellEnd"/>
      <w:r w:rsidRPr="000C0E61">
        <w:rPr>
          <w:lang w:eastAsia="en-US"/>
        </w:rPr>
        <w:t xml:space="preserve"> </w:t>
      </w:r>
      <w:proofErr w:type="spellStart"/>
      <w:r w:rsidRPr="000C0E61">
        <w:rPr>
          <w:lang w:eastAsia="en-US"/>
        </w:rPr>
        <w:t>AFV</w:t>
      </w:r>
      <w:proofErr w:type="spellEnd"/>
      <w:r w:rsidRPr="000C0E61">
        <w:rPr>
          <w:lang w:eastAsia="en-US"/>
        </w:rPr>
        <w:t xml:space="preserve">, METS </w:t>
      </w:r>
      <w:proofErr w:type="spellStart"/>
      <w:r w:rsidRPr="000C0E61">
        <w:rPr>
          <w:lang w:eastAsia="en-US"/>
        </w:rPr>
        <w:t>AFM</w:t>
      </w:r>
      <w:proofErr w:type="spellEnd"/>
      <w:r w:rsidRPr="000C0E61">
        <w:rPr>
          <w:lang w:eastAsia="en-US"/>
        </w:rPr>
        <w:t xml:space="preserve">, METS </w:t>
      </w:r>
      <w:proofErr w:type="spellStart"/>
      <w:r w:rsidRPr="000C0E61">
        <w:rPr>
          <w:lang w:eastAsia="en-US"/>
        </w:rPr>
        <w:t>AFB</w:t>
      </w:r>
      <w:proofErr w:type="spellEnd"/>
      <w:r w:rsidRPr="000C0E61">
        <w:rPr>
          <w:lang w:eastAsia="en-US"/>
        </w:rPr>
        <w:t xml:space="preserve">, </w:t>
      </w:r>
      <w:proofErr w:type="spellStart"/>
      <w:r w:rsidRPr="000C0E61">
        <w:rPr>
          <w:lang w:eastAsia="en-US"/>
        </w:rPr>
        <w:t>MET</w:t>
      </w:r>
      <w:proofErr w:type="spellEnd"/>
      <w:r w:rsidRPr="000C0E61">
        <w:rPr>
          <w:lang w:eastAsia="en-US"/>
        </w:rPr>
        <w:t xml:space="preserve"> sentado y alegría. Hay diferencias entre </w:t>
      </w:r>
      <w:proofErr w:type="spellStart"/>
      <w:r w:rsidRPr="000C0E61">
        <w:rPr>
          <w:lang w:eastAsia="en-US"/>
        </w:rPr>
        <w:t>NAF</w:t>
      </w:r>
      <w:proofErr w:type="spellEnd"/>
      <w:r w:rsidRPr="000C0E61">
        <w:rPr>
          <w:lang w:eastAsia="en-US"/>
        </w:rPr>
        <w:t xml:space="preserve"> medio con el </w:t>
      </w:r>
      <w:proofErr w:type="spellStart"/>
      <w:r w:rsidRPr="000C0E61">
        <w:rPr>
          <w:lang w:eastAsia="en-US"/>
        </w:rPr>
        <w:t>NAF</w:t>
      </w:r>
      <w:proofErr w:type="spellEnd"/>
      <w:r w:rsidRPr="000C0E61">
        <w:rPr>
          <w:lang w:eastAsia="en-US"/>
        </w:rPr>
        <w:t xml:space="preserve"> alto en los días de </w:t>
      </w:r>
      <w:proofErr w:type="spellStart"/>
      <w:r w:rsidRPr="000C0E61">
        <w:rPr>
          <w:lang w:eastAsia="en-US"/>
        </w:rPr>
        <w:t>AFV</w:t>
      </w:r>
      <w:proofErr w:type="spellEnd"/>
      <w:r w:rsidRPr="000C0E61">
        <w:rPr>
          <w:lang w:eastAsia="en-US"/>
        </w:rPr>
        <w:t xml:space="preserve">, </w:t>
      </w:r>
      <w:proofErr w:type="spellStart"/>
      <w:r w:rsidRPr="000C0E61">
        <w:rPr>
          <w:lang w:eastAsia="en-US"/>
        </w:rPr>
        <w:t>AFV</w:t>
      </w:r>
      <w:proofErr w:type="spellEnd"/>
      <w:r w:rsidRPr="000C0E61">
        <w:rPr>
          <w:lang w:eastAsia="en-US"/>
        </w:rPr>
        <w:t xml:space="preserve"> (min/día), </w:t>
      </w:r>
      <w:proofErr w:type="spellStart"/>
      <w:r w:rsidRPr="000C0E61">
        <w:rPr>
          <w:lang w:eastAsia="en-US"/>
        </w:rPr>
        <w:t>AFMV</w:t>
      </w:r>
      <w:proofErr w:type="spellEnd"/>
      <w:r w:rsidRPr="000C0E61">
        <w:rPr>
          <w:lang w:eastAsia="en-US"/>
        </w:rPr>
        <w:t xml:space="preserve">, caminata (días y minutos), METS </w:t>
      </w:r>
      <w:proofErr w:type="spellStart"/>
      <w:r w:rsidRPr="000C0E61">
        <w:rPr>
          <w:lang w:eastAsia="en-US"/>
        </w:rPr>
        <w:t>AFV</w:t>
      </w:r>
      <w:proofErr w:type="spellEnd"/>
      <w:r w:rsidRPr="000C0E61">
        <w:rPr>
          <w:lang w:eastAsia="en-US"/>
        </w:rPr>
        <w:t xml:space="preserve">, </w:t>
      </w:r>
      <w:proofErr w:type="spellStart"/>
      <w:r w:rsidRPr="000C0E61">
        <w:rPr>
          <w:lang w:eastAsia="en-US"/>
        </w:rPr>
        <w:t>MET</w:t>
      </w:r>
      <w:proofErr w:type="spellEnd"/>
      <w:r w:rsidRPr="000C0E61">
        <w:rPr>
          <w:lang w:eastAsia="en-US"/>
        </w:rPr>
        <w:t xml:space="preserve"> </w:t>
      </w:r>
      <w:proofErr w:type="spellStart"/>
      <w:r w:rsidRPr="000C0E61">
        <w:rPr>
          <w:lang w:eastAsia="en-US"/>
        </w:rPr>
        <w:t>AFM</w:t>
      </w:r>
      <w:proofErr w:type="spellEnd"/>
      <w:r w:rsidRPr="000C0E61">
        <w:rPr>
          <w:lang w:eastAsia="en-US"/>
        </w:rPr>
        <w:t xml:space="preserve">, METS </w:t>
      </w:r>
      <w:proofErr w:type="spellStart"/>
      <w:r w:rsidRPr="000C0E61">
        <w:rPr>
          <w:lang w:eastAsia="en-US"/>
        </w:rPr>
        <w:t>AFB</w:t>
      </w:r>
      <w:proofErr w:type="spellEnd"/>
      <w:r w:rsidRPr="000C0E61">
        <w:rPr>
          <w:lang w:eastAsia="en-US"/>
        </w:rPr>
        <w:t>, y Total METS</w:t>
      </w:r>
      <w:bookmarkEnd w:id="6"/>
      <w:r w:rsidRPr="000C0E61">
        <w:rPr>
          <w:lang w:eastAsia="en-US"/>
        </w:rPr>
        <w:t xml:space="preserve">. Diferencias entre </w:t>
      </w:r>
      <w:proofErr w:type="spellStart"/>
      <w:r w:rsidRPr="000C0E61">
        <w:rPr>
          <w:lang w:eastAsia="en-US"/>
        </w:rPr>
        <w:t>NAF</w:t>
      </w:r>
      <w:proofErr w:type="spellEnd"/>
      <w:r w:rsidRPr="000C0E61">
        <w:rPr>
          <w:lang w:eastAsia="en-US"/>
        </w:rPr>
        <w:t xml:space="preserve"> bajo y moderado se aprecian en </w:t>
      </w:r>
      <w:proofErr w:type="spellStart"/>
      <w:r w:rsidRPr="000C0E61">
        <w:rPr>
          <w:lang w:eastAsia="en-US"/>
        </w:rPr>
        <w:t>AFV</w:t>
      </w:r>
      <w:proofErr w:type="spellEnd"/>
      <w:r w:rsidRPr="000C0E61">
        <w:rPr>
          <w:lang w:eastAsia="en-US"/>
        </w:rPr>
        <w:t xml:space="preserve"> (min/día), días </w:t>
      </w:r>
      <w:proofErr w:type="spellStart"/>
      <w:r w:rsidRPr="000C0E61">
        <w:rPr>
          <w:lang w:eastAsia="en-US"/>
        </w:rPr>
        <w:t>AFM</w:t>
      </w:r>
      <w:proofErr w:type="spellEnd"/>
      <w:r w:rsidRPr="000C0E61">
        <w:rPr>
          <w:lang w:eastAsia="en-US"/>
        </w:rPr>
        <w:t xml:space="preserve">, </w:t>
      </w:r>
      <w:proofErr w:type="spellStart"/>
      <w:r w:rsidRPr="000C0E61">
        <w:rPr>
          <w:lang w:eastAsia="en-US"/>
        </w:rPr>
        <w:t>AFM</w:t>
      </w:r>
      <w:proofErr w:type="spellEnd"/>
      <w:r w:rsidRPr="000C0E61">
        <w:rPr>
          <w:lang w:eastAsia="en-US"/>
        </w:rPr>
        <w:t xml:space="preserve"> (min/días) y </w:t>
      </w:r>
      <w:proofErr w:type="spellStart"/>
      <w:r w:rsidRPr="000C0E61">
        <w:rPr>
          <w:lang w:eastAsia="en-US"/>
        </w:rPr>
        <w:t>AFMV</w:t>
      </w:r>
      <w:proofErr w:type="spellEnd"/>
      <w:r w:rsidRPr="000C0E61">
        <w:rPr>
          <w:lang w:eastAsia="en-US"/>
        </w:rPr>
        <w:t xml:space="preserve">. EA alegría de </w:t>
      </w:r>
      <w:proofErr w:type="spellStart"/>
      <w:r w:rsidRPr="000C0E61">
        <w:rPr>
          <w:lang w:eastAsia="en-US"/>
        </w:rPr>
        <w:t>NAF</w:t>
      </w:r>
      <w:proofErr w:type="spellEnd"/>
      <w:r w:rsidRPr="000C0E61">
        <w:rPr>
          <w:lang w:eastAsia="en-US"/>
        </w:rPr>
        <w:t xml:space="preserve"> bajo presentó diferencia significativa con </w:t>
      </w:r>
      <w:proofErr w:type="spellStart"/>
      <w:r w:rsidRPr="000C0E61">
        <w:rPr>
          <w:lang w:eastAsia="en-US"/>
        </w:rPr>
        <w:t>NAF</w:t>
      </w:r>
      <w:proofErr w:type="spellEnd"/>
      <w:r w:rsidRPr="000C0E61">
        <w:rPr>
          <w:lang w:eastAsia="en-US"/>
        </w:rPr>
        <w:t xml:space="preserve"> alto.</w:t>
      </w:r>
    </w:p>
    <w:p w14:paraId="63AF9C5E" w14:textId="77777777" w:rsidR="000C0E61" w:rsidRPr="000C0E61" w:rsidRDefault="000C0E61" w:rsidP="000C0E61">
      <w:pPr>
        <w:spacing w:line="360" w:lineRule="auto"/>
        <w:jc w:val="both"/>
        <w:rPr>
          <w:lang w:eastAsia="en-US"/>
        </w:rPr>
      </w:pPr>
    </w:p>
    <w:p w14:paraId="630EB144" w14:textId="77777777" w:rsidR="000C0E61" w:rsidRPr="000C0E61" w:rsidRDefault="000C0E61" w:rsidP="000C0E61">
      <w:pPr>
        <w:spacing w:line="360" w:lineRule="auto"/>
        <w:jc w:val="center"/>
        <w:rPr>
          <w:iCs/>
          <w:sz w:val="22"/>
          <w:szCs w:val="22"/>
          <w:lang w:eastAsia="en-US"/>
        </w:rPr>
      </w:pPr>
      <w:r w:rsidRPr="000C0E61">
        <w:rPr>
          <w:b/>
          <w:sz w:val="22"/>
          <w:szCs w:val="22"/>
          <w:lang w:eastAsia="en-US"/>
        </w:rPr>
        <w:t xml:space="preserve">Tabla 2 - </w:t>
      </w:r>
      <w:r w:rsidRPr="000C0E61">
        <w:rPr>
          <w:iCs/>
          <w:sz w:val="22"/>
          <w:szCs w:val="22"/>
          <w:lang w:eastAsia="en-US"/>
        </w:rPr>
        <w:t xml:space="preserve">Nivel de actividad física y estado de ánimo total según nivel de </w:t>
      </w:r>
      <w:proofErr w:type="spellStart"/>
      <w:r w:rsidRPr="000C0E61">
        <w:rPr>
          <w:iCs/>
          <w:sz w:val="22"/>
          <w:szCs w:val="22"/>
          <w:lang w:eastAsia="en-US"/>
        </w:rPr>
        <w:t>AF</w:t>
      </w:r>
      <w:proofErr w:type="spellEnd"/>
    </w:p>
    <w:p w14:paraId="0C3066FB" w14:textId="37EB6328" w:rsidR="00084F69" w:rsidRDefault="00084F69" w:rsidP="000C0E61">
      <w:pPr>
        <w:spacing w:line="360" w:lineRule="auto"/>
        <w:jc w:val="center"/>
        <w:rPr>
          <w:i/>
          <w:iCs/>
          <w:sz w:val="16"/>
          <w:szCs w:val="16"/>
          <w:lang w:eastAsia="en-US"/>
        </w:rPr>
      </w:pPr>
      <w:r w:rsidRPr="000C0E61">
        <w:rPr>
          <w:noProof/>
          <w:lang w:val="es-ES" w:eastAsia="es-ES"/>
        </w:rPr>
        <w:drawing>
          <wp:inline distT="0" distB="0" distL="0" distR="0" wp14:anchorId="5C47C34E" wp14:editId="481C7601">
            <wp:extent cx="4744085" cy="4340225"/>
            <wp:effectExtent l="0" t="0" r="0" b="0"/>
            <wp:docPr id="9" name="Imagen 2" descr="G:\gladys\2789\t02_278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789\t02_2789.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4085" cy="4340225"/>
                    </a:xfrm>
                    <a:prstGeom prst="rect">
                      <a:avLst/>
                    </a:prstGeom>
                    <a:noFill/>
                    <a:ln>
                      <a:noFill/>
                    </a:ln>
                  </pic:spPr>
                </pic:pic>
              </a:graphicData>
            </a:graphic>
          </wp:inline>
        </w:drawing>
      </w:r>
    </w:p>
    <w:p w14:paraId="7338E124" w14:textId="70266653" w:rsidR="000C0E61" w:rsidRPr="000C0E61" w:rsidRDefault="000C0E61" w:rsidP="000C0E61">
      <w:pPr>
        <w:spacing w:line="360" w:lineRule="auto"/>
        <w:jc w:val="center"/>
        <w:rPr>
          <w:sz w:val="16"/>
          <w:szCs w:val="16"/>
          <w:lang w:eastAsia="en-US"/>
        </w:rPr>
      </w:pPr>
      <w:r w:rsidRPr="000C0E61">
        <w:rPr>
          <w:i/>
          <w:iCs/>
          <w:sz w:val="16"/>
          <w:szCs w:val="16"/>
          <w:lang w:eastAsia="en-US"/>
        </w:rPr>
        <w:t>*</w:t>
      </w:r>
      <w:r w:rsidRPr="000C0E61">
        <w:rPr>
          <w:sz w:val="16"/>
          <w:szCs w:val="16"/>
          <w:lang w:eastAsia="en-US"/>
        </w:rPr>
        <w:t xml:space="preserve">Diferencias entre nivel bajo y medio, **Diferencias entre nivel bajo y alto; ***Diferencias entre nivel medio y alto; DE: Desviación estándar; </w:t>
      </w:r>
      <w:proofErr w:type="spellStart"/>
      <w:r w:rsidRPr="000C0E61">
        <w:rPr>
          <w:sz w:val="16"/>
          <w:szCs w:val="16"/>
          <w:lang w:eastAsia="en-US"/>
        </w:rPr>
        <w:t>NAF</w:t>
      </w:r>
      <w:proofErr w:type="spellEnd"/>
      <w:r w:rsidRPr="000C0E61">
        <w:rPr>
          <w:sz w:val="16"/>
          <w:szCs w:val="16"/>
          <w:lang w:eastAsia="en-US"/>
        </w:rPr>
        <w:t>: Nivel de actividad física.</w:t>
      </w:r>
    </w:p>
    <w:p w14:paraId="68221923" w14:textId="7B2C5E31" w:rsidR="000C0E61" w:rsidRPr="000C0E61" w:rsidRDefault="000C0E61" w:rsidP="000C0E61">
      <w:pPr>
        <w:spacing w:line="360" w:lineRule="auto"/>
        <w:jc w:val="center"/>
        <w:rPr>
          <w:lang w:eastAsia="en-US"/>
        </w:rPr>
      </w:pPr>
    </w:p>
    <w:p w14:paraId="7F2B45AD" w14:textId="77777777" w:rsidR="000C0E61" w:rsidRPr="000C0E61" w:rsidRDefault="000C0E61" w:rsidP="000C0E61">
      <w:pPr>
        <w:spacing w:line="360" w:lineRule="auto"/>
        <w:jc w:val="both"/>
        <w:rPr>
          <w:lang w:eastAsia="en-US"/>
        </w:rPr>
      </w:pPr>
      <w:bookmarkStart w:id="7" w:name="_Hlk113980290"/>
      <w:r w:rsidRPr="000C0E61">
        <w:rPr>
          <w:lang w:eastAsia="en-US"/>
        </w:rPr>
        <w:lastRenderedPageBreak/>
        <w:t xml:space="preserve">En la tabla 3 se puede apreciar que EA tristeza-depresión presenta una correlación negativa significativa con días de </w:t>
      </w:r>
      <w:proofErr w:type="spellStart"/>
      <w:r w:rsidRPr="000C0E61">
        <w:rPr>
          <w:lang w:eastAsia="en-US"/>
        </w:rPr>
        <w:t>AFV</w:t>
      </w:r>
      <w:proofErr w:type="spellEnd"/>
      <w:r w:rsidRPr="000C0E61">
        <w:rPr>
          <w:lang w:eastAsia="en-US"/>
        </w:rPr>
        <w:t xml:space="preserve"> (r -0,24, p&lt; 0,001), con días de </w:t>
      </w:r>
      <w:proofErr w:type="spellStart"/>
      <w:r w:rsidRPr="000C0E61">
        <w:rPr>
          <w:lang w:eastAsia="en-US"/>
        </w:rPr>
        <w:t>AFM</w:t>
      </w:r>
      <w:proofErr w:type="spellEnd"/>
      <w:r w:rsidRPr="000C0E61">
        <w:rPr>
          <w:lang w:eastAsia="en-US"/>
        </w:rPr>
        <w:t xml:space="preserve"> (r -0,15, p= 0,023), con </w:t>
      </w:r>
      <w:proofErr w:type="spellStart"/>
      <w:r w:rsidRPr="000C0E61">
        <w:rPr>
          <w:lang w:eastAsia="en-US"/>
        </w:rPr>
        <w:t>MET</w:t>
      </w:r>
      <w:proofErr w:type="spellEnd"/>
      <w:r w:rsidRPr="000C0E61">
        <w:rPr>
          <w:lang w:eastAsia="en-US"/>
        </w:rPr>
        <w:t xml:space="preserve"> </w:t>
      </w:r>
      <w:proofErr w:type="spellStart"/>
      <w:r w:rsidRPr="000C0E61">
        <w:rPr>
          <w:lang w:eastAsia="en-US"/>
        </w:rPr>
        <w:t>AFV</w:t>
      </w:r>
      <w:proofErr w:type="spellEnd"/>
      <w:r w:rsidRPr="000C0E61">
        <w:rPr>
          <w:lang w:eastAsia="en-US"/>
        </w:rPr>
        <w:t xml:space="preserve"> (r -0,20, p= 0,003) y total </w:t>
      </w:r>
      <w:proofErr w:type="spellStart"/>
      <w:r w:rsidRPr="000C0E61">
        <w:rPr>
          <w:lang w:eastAsia="en-US"/>
        </w:rPr>
        <w:t>MET</w:t>
      </w:r>
      <w:proofErr w:type="spellEnd"/>
      <w:r w:rsidRPr="000C0E61">
        <w:rPr>
          <w:lang w:eastAsia="en-US"/>
        </w:rPr>
        <w:t xml:space="preserve"> (r -0,17, p= 0,011), todas correlaciones con un tamaño del efecto pequeño. EA ansiedad presenta una correlación negativa significativa con días de </w:t>
      </w:r>
      <w:proofErr w:type="spellStart"/>
      <w:r w:rsidRPr="000C0E61">
        <w:rPr>
          <w:lang w:eastAsia="en-US"/>
        </w:rPr>
        <w:t>AFV</w:t>
      </w:r>
      <w:proofErr w:type="spellEnd"/>
      <w:r w:rsidRPr="000C0E61">
        <w:rPr>
          <w:lang w:eastAsia="en-US"/>
        </w:rPr>
        <w:t xml:space="preserve"> (r -0,19, p= 0,005), con días de </w:t>
      </w:r>
      <w:proofErr w:type="spellStart"/>
      <w:r w:rsidRPr="000C0E61">
        <w:rPr>
          <w:lang w:eastAsia="en-US"/>
        </w:rPr>
        <w:t>AFM</w:t>
      </w:r>
      <w:proofErr w:type="spellEnd"/>
      <w:r w:rsidRPr="000C0E61">
        <w:rPr>
          <w:lang w:eastAsia="en-US"/>
        </w:rPr>
        <w:t xml:space="preserve"> (r -0,14, p= 0,038), con </w:t>
      </w:r>
      <w:proofErr w:type="spellStart"/>
      <w:r w:rsidRPr="000C0E61">
        <w:rPr>
          <w:lang w:eastAsia="en-US"/>
        </w:rPr>
        <w:t>MET</w:t>
      </w:r>
      <w:proofErr w:type="spellEnd"/>
      <w:r w:rsidRPr="000C0E61">
        <w:rPr>
          <w:lang w:eastAsia="en-US"/>
        </w:rPr>
        <w:t xml:space="preserve"> </w:t>
      </w:r>
      <w:proofErr w:type="spellStart"/>
      <w:r w:rsidRPr="000C0E61">
        <w:rPr>
          <w:lang w:eastAsia="en-US"/>
        </w:rPr>
        <w:t>AFV</w:t>
      </w:r>
      <w:proofErr w:type="spellEnd"/>
      <w:r w:rsidRPr="000C0E61">
        <w:rPr>
          <w:lang w:eastAsia="en-US"/>
        </w:rPr>
        <w:t xml:space="preserve"> (r -0,16, p= 0,017) y total </w:t>
      </w:r>
      <w:proofErr w:type="spellStart"/>
      <w:r w:rsidRPr="000C0E61">
        <w:rPr>
          <w:lang w:eastAsia="en-US"/>
        </w:rPr>
        <w:t>MET</w:t>
      </w:r>
      <w:proofErr w:type="spellEnd"/>
      <w:r w:rsidRPr="000C0E61">
        <w:rPr>
          <w:lang w:eastAsia="en-US"/>
        </w:rPr>
        <w:t xml:space="preserve"> (r -0,16, p= 0,018), todas correlaciones con un tamaño del efecto pequeño. EA ira-hostilidad presenta una correlación negativa significativa con días de </w:t>
      </w:r>
      <w:proofErr w:type="spellStart"/>
      <w:r w:rsidRPr="000C0E61">
        <w:rPr>
          <w:lang w:eastAsia="en-US"/>
        </w:rPr>
        <w:t>AFM</w:t>
      </w:r>
      <w:proofErr w:type="spellEnd"/>
      <w:r w:rsidRPr="000C0E61">
        <w:rPr>
          <w:lang w:eastAsia="en-US"/>
        </w:rPr>
        <w:t xml:space="preserve"> (r -0,182, p= 0,008). EA alegría presenta una correlación positiva significativa con todas las variables de </w:t>
      </w:r>
      <w:proofErr w:type="spellStart"/>
      <w:r w:rsidRPr="000C0E61">
        <w:rPr>
          <w:lang w:eastAsia="en-US"/>
        </w:rPr>
        <w:t>NAF</w:t>
      </w:r>
      <w:proofErr w:type="spellEnd"/>
      <w:r w:rsidRPr="000C0E61">
        <w:rPr>
          <w:lang w:eastAsia="en-US"/>
        </w:rPr>
        <w:t xml:space="preserve">, excepto con tiempo sentado. </w:t>
      </w:r>
      <w:bookmarkEnd w:id="7"/>
    </w:p>
    <w:p w14:paraId="3A1D089E" w14:textId="77777777" w:rsidR="000C0E61" w:rsidRPr="000C0E61" w:rsidRDefault="000C0E61" w:rsidP="000C0E61">
      <w:pPr>
        <w:spacing w:line="360" w:lineRule="auto"/>
        <w:jc w:val="both"/>
        <w:rPr>
          <w:lang w:eastAsia="en-US"/>
        </w:rPr>
      </w:pPr>
    </w:p>
    <w:p w14:paraId="06E0582A" w14:textId="77777777" w:rsidR="000C0E61" w:rsidRPr="000C0E61" w:rsidRDefault="000C0E61" w:rsidP="000C0E61">
      <w:pPr>
        <w:spacing w:line="360" w:lineRule="auto"/>
        <w:jc w:val="center"/>
        <w:rPr>
          <w:sz w:val="22"/>
          <w:szCs w:val="22"/>
          <w:lang w:eastAsia="en-US"/>
        </w:rPr>
      </w:pPr>
      <w:r w:rsidRPr="000C0E61">
        <w:rPr>
          <w:b/>
          <w:sz w:val="22"/>
          <w:szCs w:val="22"/>
          <w:lang w:eastAsia="en-US"/>
        </w:rPr>
        <w:t>Tabla 3 -</w:t>
      </w:r>
      <w:r w:rsidRPr="000C0E61">
        <w:rPr>
          <w:sz w:val="22"/>
          <w:szCs w:val="22"/>
          <w:lang w:eastAsia="en-US"/>
        </w:rPr>
        <w:t xml:space="preserve"> </w:t>
      </w:r>
      <w:r w:rsidRPr="000C0E61">
        <w:rPr>
          <w:iCs/>
          <w:sz w:val="22"/>
          <w:szCs w:val="22"/>
          <w:lang w:eastAsia="en-US"/>
        </w:rPr>
        <w:t>Matriz de correlación entre las variables de actividad física y estado de ánimo</w:t>
      </w:r>
    </w:p>
    <w:p w14:paraId="77749E84" w14:textId="6D1AFA73" w:rsidR="00AE3D16" w:rsidRDefault="00AE3D16" w:rsidP="000C0E61">
      <w:pPr>
        <w:spacing w:line="360" w:lineRule="auto"/>
        <w:jc w:val="center"/>
        <w:rPr>
          <w:sz w:val="16"/>
          <w:szCs w:val="16"/>
          <w:lang w:eastAsia="en-US"/>
        </w:rPr>
      </w:pPr>
      <w:r>
        <w:rPr>
          <w:noProof/>
        </w:rPr>
        <w:drawing>
          <wp:inline distT="0" distB="0" distL="0" distR="0" wp14:anchorId="3B293633" wp14:editId="6582FC6E">
            <wp:extent cx="4752975" cy="28860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2975" cy="2886075"/>
                    </a:xfrm>
                    <a:prstGeom prst="rect">
                      <a:avLst/>
                    </a:prstGeom>
                    <a:noFill/>
                    <a:ln>
                      <a:noFill/>
                    </a:ln>
                  </pic:spPr>
                </pic:pic>
              </a:graphicData>
            </a:graphic>
          </wp:inline>
        </w:drawing>
      </w:r>
    </w:p>
    <w:p w14:paraId="6A52EBA0" w14:textId="6FA3BC1D" w:rsidR="000C0E61" w:rsidRPr="000C0E61" w:rsidRDefault="000C0E61" w:rsidP="000C0E61">
      <w:pPr>
        <w:spacing w:line="360" w:lineRule="auto"/>
        <w:jc w:val="center"/>
        <w:rPr>
          <w:sz w:val="16"/>
          <w:szCs w:val="16"/>
          <w:lang w:eastAsia="en-US"/>
        </w:rPr>
      </w:pPr>
      <w:proofErr w:type="spellStart"/>
      <w:r w:rsidRPr="000C0E61">
        <w:rPr>
          <w:sz w:val="16"/>
          <w:szCs w:val="16"/>
          <w:lang w:eastAsia="en-US"/>
        </w:rPr>
        <w:t>AFV</w:t>
      </w:r>
      <w:proofErr w:type="spellEnd"/>
      <w:r w:rsidRPr="000C0E61">
        <w:rPr>
          <w:sz w:val="16"/>
          <w:szCs w:val="16"/>
          <w:lang w:eastAsia="en-US"/>
        </w:rPr>
        <w:t xml:space="preserve">: actividad física vigorosa; </w:t>
      </w:r>
      <w:proofErr w:type="spellStart"/>
      <w:r w:rsidRPr="000C0E61">
        <w:rPr>
          <w:sz w:val="16"/>
          <w:szCs w:val="16"/>
          <w:lang w:eastAsia="en-US"/>
        </w:rPr>
        <w:t>AFM</w:t>
      </w:r>
      <w:proofErr w:type="spellEnd"/>
      <w:r w:rsidRPr="000C0E61">
        <w:rPr>
          <w:sz w:val="16"/>
          <w:szCs w:val="16"/>
          <w:lang w:eastAsia="en-US"/>
        </w:rPr>
        <w:t xml:space="preserve">: actividad física moderada; </w:t>
      </w:r>
      <w:proofErr w:type="spellStart"/>
      <w:r w:rsidRPr="000C0E61">
        <w:rPr>
          <w:sz w:val="16"/>
          <w:szCs w:val="16"/>
          <w:lang w:eastAsia="en-US"/>
        </w:rPr>
        <w:t>AFB</w:t>
      </w:r>
      <w:proofErr w:type="spellEnd"/>
      <w:r w:rsidRPr="000C0E61">
        <w:rPr>
          <w:sz w:val="16"/>
          <w:szCs w:val="16"/>
          <w:lang w:eastAsia="en-US"/>
        </w:rPr>
        <w:t xml:space="preserve">: actividad física baja; </w:t>
      </w:r>
      <w:proofErr w:type="spellStart"/>
      <w:r w:rsidRPr="000C0E61">
        <w:rPr>
          <w:sz w:val="16"/>
          <w:szCs w:val="16"/>
          <w:lang w:eastAsia="en-US"/>
        </w:rPr>
        <w:t>AFMV</w:t>
      </w:r>
      <w:proofErr w:type="spellEnd"/>
      <w:r w:rsidRPr="000C0E61">
        <w:rPr>
          <w:sz w:val="16"/>
          <w:szCs w:val="16"/>
          <w:lang w:eastAsia="en-US"/>
        </w:rPr>
        <w:t xml:space="preserve">: actividad física moderada-vigorosa; </w:t>
      </w:r>
      <w:proofErr w:type="spellStart"/>
      <w:r w:rsidRPr="000C0E61">
        <w:rPr>
          <w:sz w:val="16"/>
          <w:szCs w:val="16"/>
          <w:lang w:eastAsia="en-US"/>
        </w:rPr>
        <w:t>MET</w:t>
      </w:r>
      <w:proofErr w:type="spellEnd"/>
      <w:r w:rsidRPr="000C0E61">
        <w:rPr>
          <w:sz w:val="16"/>
          <w:szCs w:val="16"/>
          <w:lang w:eastAsia="en-US"/>
        </w:rPr>
        <w:t>: equivalente metabólico.</w:t>
      </w:r>
    </w:p>
    <w:p w14:paraId="0A263F7B" w14:textId="77777777" w:rsidR="000C0E61" w:rsidRPr="000C0E61" w:rsidRDefault="000C0E61" w:rsidP="000C0E61">
      <w:pPr>
        <w:spacing w:line="360" w:lineRule="auto"/>
        <w:jc w:val="center"/>
        <w:rPr>
          <w:lang w:eastAsia="en-US"/>
        </w:rPr>
      </w:pPr>
    </w:p>
    <w:p w14:paraId="785E09CD" w14:textId="3F06FC99" w:rsidR="000C0E61" w:rsidRPr="000C0E61" w:rsidRDefault="000C0E61" w:rsidP="000C0E61">
      <w:pPr>
        <w:spacing w:line="360" w:lineRule="auto"/>
        <w:rPr>
          <w:lang w:eastAsia="en-US"/>
        </w:rPr>
      </w:pPr>
    </w:p>
    <w:p w14:paraId="4AAAFF8C" w14:textId="77777777" w:rsidR="000C0E61" w:rsidRPr="000C0E61" w:rsidRDefault="000C0E61" w:rsidP="000C0E61">
      <w:pPr>
        <w:spacing w:line="360" w:lineRule="auto"/>
        <w:jc w:val="center"/>
        <w:rPr>
          <w:b/>
          <w:bCs/>
          <w:sz w:val="32"/>
          <w:szCs w:val="32"/>
          <w:lang w:eastAsia="en-US"/>
        </w:rPr>
      </w:pPr>
      <w:r w:rsidRPr="000C0E61">
        <w:rPr>
          <w:b/>
          <w:bCs/>
          <w:sz w:val="32"/>
          <w:szCs w:val="32"/>
          <w:lang w:eastAsia="en-US"/>
        </w:rPr>
        <w:t>DISCUSIÓN</w:t>
      </w:r>
    </w:p>
    <w:p w14:paraId="1D1A844A" w14:textId="77777777" w:rsidR="000C0E61" w:rsidRPr="000C0E61" w:rsidRDefault="000C0E61" w:rsidP="000C0E61">
      <w:pPr>
        <w:spacing w:line="360" w:lineRule="auto"/>
        <w:jc w:val="both"/>
        <w:rPr>
          <w:lang w:eastAsia="en-US"/>
        </w:rPr>
      </w:pPr>
      <w:r w:rsidRPr="000C0E61">
        <w:rPr>
          <w:lang w:eastAsia="en-US"/>
        </w:rPr>
        <w:t xml:space="preserve">Los principales hallazgos indican que existe correlación positiva con un TE pequeño, entre </w:t>
      </w:r>
      <w:proofErr w:type="spellStart"/>
      <w:r w:rsidRPr="000C0E61">
        <w:rPr>
          <w:lang w:eastAsia="en-US"/>
        </w:rPr>
        <w:t>MET</w:t>
      </w:r>
      <w:proofErr w:type="spellEnd"/>
      <w:r w:rsidRPr="000C0E61">
        <w:rPr>
          <w:lang w:eastAsia="en-US"/>
        </w:rPr>
        <w:t xml:space="preserve"> total y alegría; existen correlaciones negativas con un TE pequeño entre </w:t>
      </w:r>
      <w:proofErr w:type="spellStart"/>
      <w:r w:rsidRPr="000C0E61">
        <w:rPr>
          <w:lang w:eastAsia="en-US"/>
        </w:rPr>
        <w:t>MET</w:t>
      </w:r>
      <w:proofErr w:type="spellEnd"/>
      <w:r w:rsidRPr="000C0E61">
        <w:rPr>
          <w:lang w:eastAsia="en-US"/>
        </w:rPr>
        <w:t xml:space="preserve"> total y tristeza – depresión, </w:t>
      </w:r>
      <w:proofErr w:type="spellStart"/>
      <w:r w:rsidRPr="000C0E61">
        <w:rPr>
          <w:lang w:eastAsia="en-US"/>
        </w:rPr>
        <w:t>MET</w:t>
      </w:r>
      <w:proofErr w:type="spellEnd"/>
      <w:r w:rsidRPr="000C0E61">
        <w:rPr>
          <w:lang w:eastAsia="en-US"/>
        </w:rPr>
        <w:t xml:space="preserve"> </w:t>
      </w:r>
      <w:r w:rsidRPr="000C0E61">
        <w:rPr>
          <w:lang w:eastAsia="en-US"/>
        </w:rPr>
        <w:lastRenderedPageBreak/>
        <w:t xml:space="preserve">total y ansiedad. </w:t>
      </w:r>
      <w:proofErr w:type="spellStart"/>
      <w:r w:rsidRPr="000C0E61">
        <w:rPr>
          <w:i/>
          <w:iCs/>
          <w:lang w:eastAsia="en-US"/>
        </w:rPr>
        <w:t>Reigal</w:t>
      </w:r>
      <w:proofErr w:type="spellEnd"/>
      <w:r w:rsidRPr="000C0E61">
        <w:rPr>
          <w:i/>
          <w:iCs/>
          <w:lang w:eastAsia="en-US"/>
        </w:rPr>
        <w:t xml:space="preserve"> </w:t>
      </w:r>
      <w:r w:rsidRPr="000C0E61">
        <w:rPr>
          <w:lang w:eastAsia="en-US"/>
        </w:rPr>
        <w:t>y otros</w:t>
      </w:r>
      <w:r w:rsidRPr="000C0E61">
        <w:rPr>
          <w:vertAlign w:val="superscript"/>
          <w:lang w:eastAsia="en-US"/>
        </w:rPr>
        <w:t>(19)</w:t>
      </w:r>
      <w:r w:rsidRPr="000C0E61">
        <w:rPr>
          <w:lang w:eastAsia="en-US"/>
        </w:rPr>
        <w:t xml:space="preserve"> señalan una relación positiva entre la práctica de actividad física durante el periodo de confinamiento de la COVID-19 y los diferentes parámetros psicológicos analizados. Otros estudios</w:t>
      </w:r>
      <w:r w:rsidRPr="000C0E61">
        <w:rPr>
          <w:vertAlign w:val="superscript"/>
          <w:lang w:eastAsia="en-US"/>
        </w:rPr>
        <w:t>(20,21)</w:t>
      </w:r>
      <w:r w:rsidRPr="000C0E61">
        <w:rPr>
          <w:lang w:eastAsia="en-US"/>
        </w:rPr>
        <w:t xml:space="preserve"> también han dado cuenta de una relación positiva entre la práctica de actividad física y un mejor estado de ánimo y menos síntomas de ansiedad. Por lo tanto, mantener o iniciar la actividad física puede ser importante para contrarrestar las consecuencias negativas para la salud mental, asociadas con la pandemia de la COVID-19.</w:t>
      </w:r>
      <w:r w:rsidRPr="000C0E61">
        <w:rPr>
          <w:vertAlign w:val="superscript"/>
          <w:lang w:eastAsia="en-US"/>
        </w:rPr>
        <w:t>(22)</w:t>
      </w:r>
    </w:p>
    <w:p w14:paraId="1D51C9FA" w14:textId="77777777" w:rsidR="000C0E61" w:rsidRPr="000C0E61" w:rsidRDefault="000C0E61" w:rsidP="000C0E61">
      <w:pPr>
        <w:spacing w:line="360" w:lineRule="auto"/>
        <w:jc w:val="both"/>
        <w:rPr>
          <w:lang w:eastAsia="en-US"/>
        </w:rPr>
      </w:pPr>
      <w:bookmarkStart w:id="8" w:name="_Hlk103100013"/>
      <w:r w:rsidRPr="000C0E61">
        <w:rPr>
          <w:lang w:eastAsia="en-US"/>
        </w:rPr>
        <w:t xml:space="preserve">Se destaca que casi un 70 % de la muestra presenta un </w:t>
      </w:r>
      <w:proofErr w:type="spellStart"/>
      <w:r w:rsidRPr="000C0E61">
        <w:rPr>
          <w:lang w:eastAsia="en-US"/>
        </w:rPr>
        <w:t>NAF</w:t>
      </w:r>
      <w:proofErr w:type="spellEnd"/>
      <w:r w:rsidRPr="000C0E61">
        <w:rPr>
          <w:lang w:eastAsia="en-US"/>
        </w:rPr>
        <w:t xml:space="preserve"> alto, no sedentario; sin embargo, los sujetos de </w:t>
      </w:r>
      <w:proofErr w:type="spellStart"/>
      <w:r w:rsidRPr="000C0E61">
        <w:rPr>
          <w:lang w:eastAsia="en-US"/>
        </w:rPr>
        <w:t>NAF</w:t>
      </w:r>
      <w:proofErr w:type="spellEnd"/>
      <w:r w:rsidRPr="000C0E61">
        <w:rPr>
          <w:lang w:eastAsia="en-US"/>
        </w:rPr>
        <w:t xml:space="preserve"> moderado y bajo son considerados sedentarios, (&gt; 4 horas sentados), probablemente como resultado de las horas de estudio </w:t>
      </w:r>
      <w:r w:rsidRPr="000C0E61">
        <w:rPr>
          <w:i/>
          <w:lang w:eastAsia="en-US"/>
        </w:rPr>
        <w:t>online</w:t>
      </w:r>
      <w:r w:rsidRPr="000C0E61">
        <w:rPr>
          <w:lang w:eastAsia="en-US"/>
        </w:rPr>
        <w:t xml:space="preserve"> y las limitaciones propias de las medidas de confinamiento.</w:t>
      </w:r>
      <w:r w:rsidRPr="000C0E61">
        <w:rPr>
          <w:vertAlign w:val="superscript"/>
          <w:lang w:eastAsia="en-US"/>
        </w:rPr>
        <w:t>(23)</w:t>
      </w:r>
      <w:r w:rsidRPr="000C0E61">
        <w:rPr>
          <w:lang w:eastAsia="en-US"/>
        </w:rPr>
        <w:t xml:space="preserve"> Únicamente hubo diferencias y TE pequeño en tiempo de </w:t>
      </w:r>
      <w:proofErr w:type="spellStart"/>
      <w:r w:rsidRPr="000C0E61">
        <w:rPr>
          <w:lang w:eastAsia="en-US"/>
        </w:rPr>
        <w:t>AFV</w:t>
      </w:r>
      <w:proofErr w:type="spellEnd"/>
      <w:r w:rsidRPr="000C0E61">
        <w:rPr>
          <w:lang w:eastAsia="en-US"/>
        </w:rPr>
        <w:t xml:space="preserve"> y días de </w:t>
      </w:r>
      <w:proofErr w:type="spellStart"/>
      <w:r w:rsidRPr="000C0E61">
        <w:rPr>
          <w:lang w:eastAsia="en-US"/>
        </w:rPr>
        <w:t>AFM</w:t>
      </w:r>
      <w:proofErr w:type="spellEnd"/>
      <w:r w:rsidRPr="000C0E61">
        <w:rPr>
          <w:lang w:eastAsia="en-US"/>
        </w:rPr>
        <w:t xml:space="preserve"> entre hombres y mujeres. Hubo diferencias significativas en las variables de actividad física entre grupos </w:t>
      </w:r>
      <w:proofErr w:type="spellStart"/>
      <w:r w:rsidRPr="000C0E61">
        <w:rPr>
          <w:lang w:eastAsia="en-US"/>
        </w:rPr>
        <w:t>NAF</w:t>
      </w:r>
      <w:proofErr w:type="spellEnd"/>
      <w:r w:rsidRPr="000C0E61">
        <w:rPr>
          <w:lang w:eastAsia="en-US"/>
        </w:rPr>
        <w:t xml:space="preserve"> alto, medio y vigoroso; y solamente en la alegría entre </w:t>
      </w:r>
      <w:proofErr w:type="spellStart"/>
      <w:r w:rsidRPr="000C0E61">
        <w:rPr>
          <w:lang w:eastAsia="en-US"/>
        </w:rPr>
        <w:t>NAF</w:t>
      </w:r>
      <w:proofErr w:type="spellEnd"/>
      <w:r w:rsidRPr="000C0E61">
        <w:rPr>
          <w:lang w:eastAsia="en-US"/>
        </w:rPr>
        <w:t xml:space="preserve"> alto y bajo. </w:t>
      </w:r>
    </w:p>
    <w:p w14:paraId="65BE2D0C" w14:textId="77777777" w:rsidR="000C0E61" w:rsidRPr="000C0E61" w:rsidRDefault="000C0E61" w:rsidP="000C0E61">
      <w:pPr>
        <w:spacing w:line="360" w:lineRule="auto"/>
        <w:jc w:val="both"/>
        <w:rPr>
          <w:lang w:eastAsia="en-US"/>
        </w:rPr>
      </w:pPr>
      <w:r w:rsidRPr="000C0E61">
        <w:rPr>
          <w:lang w:eastAsia="en-US"/>
        </w:rPr>
        <w:t xml:space="preserve">Estos antecedentes respecto al </w:t>
      </w:r>
      <w:proofErr w:type="spellStart"/>
      <w:r w:rsidRPr="000C0E61">
        <w:rPr>
          <w:lang w:eastAsia="en-US"/>
        </w:rPr>
        <w:t>NAF</w:t>
      </w:r>
      <w:proofErr w:type="spellEnd"/>
      <w:r w:rsidRPr="000C0E61">
        <w:rPr>
          <w:lang w:eastAsia="en-US"/>
        </w:rPr>
        <w:t xml:space="preserve"> coinciden con resultados previos,</w:t>
      </w:r>
      <w:r w:rsidRPr="000C0E61">
        <w:rPr>
          <w:vertAlign w:val="superscript"/>
          <w:lang w:eastAsia="en-US"/>
        </w:rPr>
        <w:t>(24)</w:t>
      </w:r>
      <w:r w:rsidRPr="000C0E61">
        <w:rPr>
          <w:lang w:eastAsia="en-US"/>
        </w:rPr>
        <w:t xml:space="preserve"> en que se aplicó </w:t>
      </w:r>
      <w:proofErr w:type="spellStart"/>
      <w:r w:rsidRPr="000C0E61">
        <w:rPr>
          <w:lang w:eastAsia="en-US"/>
        </w:rPr>
        <w:t>IPAQ</w:t>
      </w:r>
      <w:proofErr w:type="spellEnd"/>
      <w:r w:rsidRPr="000C0E61">
        <w:rPr>
          <w:lang w:eastAsia="en-US"/>
        </w:rPr>
        <w:t xml:space="preserve">, versión corta, en el cual un 52 % de los estudiantes estaban en un nivel alto de actividad física. En otro estudio, </w:t>
      </w:r>
      <w:r w:rsidRPr="000C0E61">
        <w:rPr>
          <w:i/>
          <w:iCs/>
          <w:lang w:eastAsia="en-US"/>
        </w:rPr>
        <w:t xml:space="preserve">Rodríguez </w:t>
      </w:r>
      <w:r w:rsidRPr="000C0E61">
        <w:rPr>
          <w:lang w:eastAsia="en-US"/>
        </w:rPr>
        <w:t>y otros</w:t>
      </w:r>
      <w:r w:rsidRPr="000C0E61">
        <w:rPr>
          <w:vertAlign w:val="superscript"/>
          <w:lang w:eastAsia="en-US"/>
        </w:rPr>
        <w:t>(20)</w:t>
      </w:r>
      <w:r w:rsidRPr="000C0E61">
        <w:rPr>
          <w:lang w:eastAsia="en-US"/>
        </w:rPr>
        <w:t xml:space="preserve"> destacan que el 31,9 % de los sujetos informó haber comenzado a hacer ejercicio con más frecuencia durante el confinamiento, mientras que el 44,2 % informó que no hubo cambios; solo el 23,7 % informó disminución de la frecuencia habitual de ejercicio. Sin embargo, al revisar los </w:t>
      </w:r>
      <w:proofErr w:type="spellStart"/>
      <w:r w:rsidRPr="000C0E61">
        <w:rPr>
          <w:lang w:eastAsia="en-US"/>
        </w:rPr>
        <w:t>NAF</w:t>
      </w:r>
      <w:proofErr w:type="spellEnd"/>
      <w:r w:rsidRPr="000C0E61">
        <w:rPr>
          <w:lang w:eastAsia="en-US"/>
        </w:rPr>
        <w:t xml:space="preserve"> en población universitaria, en diferentes estudios, existe más bien una tendencia a la baja en participación en actividad física y un aumento del sedentarismo.</w:t>
      </w:r>
      <w:r w:rsidRPr="000C0E61">
        <w:rPr>
          <w:vertAlign w:val="superscript"/>
          <w:lang w:eastAsia="en-US"/>
        </w:rPr>
        <w:t>(25,26,27)</w:t>
      </w:r>
    </w:p>
    <w:p w14:paraId="4BD30C29" w14:textId="77777777" w:rsidR="000C0E61" w:rsidRPr="000C0E61" w:rsidRDefault="000C0E61" w:rsidP="000C0E61">
      <w:pPr>
        <w:spacing w:line="360" w:lineRule="auto"/>
        <w:jc w:val="both"/>
        <w:rPr>
          <w:vertAlign w:val="subscript"/>
          <w:lang w:eastAsia="en-US"/>
        </w:rPr>
      </w:pPr>
      <w:r w:rsidRPr="000C0E61">
        <w:rPr>
          <w:lang w:eastAsia="en-US"/>
        </w:rPr>
        <w:t xml:space="preserve">En relación con los resultados de la </w:t>
      </w:r>
      <w:proofErr w:type="spellStart"/>
      <w:r w:rsidRPr="000C0E61">
        <w:rPr>
          <w:lang w:eastAsia="en-US"/>
        </w:rPr>
        <w:t>EVEA</w:t>
      </w:r>
      <w:proofErr w:type="spellEnd"/>
      <w:r w:rsidRPr="000C0E61">
        <w:rPr>
          <w:lang w:eastAsia="en-US"/>
        </w:rPr>
        <w:t xml:space="preserve">, la alegría presentó las medias más altas y además, diferencias significativas entre </w:t>
      </w:r>
      <w:proofErr w:type="spellStart"/>
      <w:r w:rsidRPr="000C0E61">
        <w:rPr>
          <w:lang w:eastAsia="en-US"/>
        </w:rPr>
        <w:t>NAF</w:t>
      </w:r>
      <w:proofErr w:type="spellEnd"/>
      <w:r w:rsidRPr="000C0E61">
        <w:rPr>
          <w:lang w:eastAsia="en-US"/>
        </w:rPr>
        <w:t xml:space="preserve"> bajo y alto en el único EA positivo del test aplicado. Si bien no hay una relación causa efecto, resulta destacable que un EA positivo haya tenido diferencias significativas, entre grupos que presentan </w:t>
      </w:r>
      <w:proofErr w:type="spellStart"/>
      <w:r w:rsidRPr="000C0E61">
        <w:rPr>
          <w:lang w:eastAsia="en-US"/>
        </w:rPr>
        <w:t>NAF</w:t>
      </w:r>
      <w:proofErr w:type="spellEnd"/>
      <w:r w:rsidRPr="000C0E61">
        <w:rPr>
          <w:lang w:eastAsia="en-US"/>
        </w:rPr>
        <w:t xml:space="preserve"> opuestos. Sin embargo, las tendencias inducidas por las medidas de confinamiento muestran más bien trastornos emocionales, mentales y anímicos, como depresión y ansiedad.</w:t>
      </w:r>
      <w:r w:rsidRPr="000C0E61">
        <w:rPr>
          <w:vertAlign w:val="superscript"/>
          <w:lang w:eastAsia="en-US"/>
        </w:rPr>
        <w:t>(23)</w:t>
      </w:r>
    </w:p>
    <w:p w14:paraId="7A8662D3" w14:textId="77777777" w:rsidR="000C0E61" w:rsidRPr="000C0E61" w:rsidRDefault="000C0E61" w:rsidP="000C0E61">
      <w:pPr>
        <w:spacing w:line="360" w:lineRule="auto"/>
        <w:jc w:val="both"/>
        <w:rPr>
          <w:lang w:eastAsia="en-US"/>
        </w:rPr>
      </w:pPr>
      <w:r w:rsidRPr="000C0E61">
        <w:rPr>
          <w:lang w:eastAsia="en-US"/>
        </w:rPr>
        <w:t xml:space="preserve">Respecto a las limitaciones del presente estudio, se señalan, el no contar con datos antropométricos y la no aplicación de una encuesta sociodemográfica, debido a las limitaciones propias de las medidas de confinamiento.  </w:t>
      </w:r>
    </w:p>
    <w:p w14:paraId="108A2201" w14:textId="77777777" w:rsidR="000C0E61" w:rsidRPr="000C0E61" w:rsidRDefault="000C0E61" w:rsidP="000C0E61">
      <w:pPr>
        <w:spacing w:line="360" w:lineRule="auto"/>
        <w:jc w:val="both"/>
        <w:rPr>
          <w:lang w:eastAsia="en-US"/>
        </w:rPr>
      </w:pPr>
      <w:r w:rsidRPr="000C0E61">
        <w:rPr>
          <w:lang w:eastAsia="en-US"/>
        </w:rPr>
        <w:lastRenderedPageBreak/>
        <w:t xml:space="preserve">Para estudios posteriores, se sugiere aumentar el tamaño de la muestra y conseguir un mayor nivel de representatividad de los resultados, en función de la matricula total. Las evidencias presentadas podrían ser consideradas por las organizaciones de educación superior, para aumentar la oferta de actividad física en sus programas de formación profesional, de forma que favorezca la salud física y mental de la población estudiantil.  </w:t>
      </w:r>
    </w:p>
    <w:p w14:paraId="1E4742D4" w14:textId="77777777" w:rsidR="000C0E61" w:rsidRPr="000C0E61" w:rsidRDefault="000C0E61" w:rsidP="000C0E61">
      <w:pPr>
        <w:spacing w:line="360" w:lineRule="auto"/>
        <w:jc w:val="both"/>
        <w:rPr>
          <w:shd w:val="clear" w:color="auto" w:fill="FFFFFF"/>
        </w:rPr>
      </w:pPr>
      <w:r w:rsidRPr="000C0E61">
        <w:rPr>
          <w:shd w:val="clear" w:color="auto" w:fill="FFFFFF"/>
        </w:rPr>
        <w:t xml:space="preserve">En conclusión, el nivel de </w:t>
      </w:r>
      <w:proofErr w:type="spellStart"/>
      <w:r w:rsidRPr="000C0E61">
        <w:rPr>
          <w:shd w:val="clear" w:color="auto" w:fill="FFFFFF"/>
        </w:rPr>
        <w:t>AF</w:t>
      </w:r>
      <w:proofErr w:type="spellEnd"/>
      <w:r w:rsidRPr="000C0E61">
        <w:rPr>
          <w:shd w:val="clear" w:color="auto" w:fill="FFFFFF"/>
        </w:rPr>
        <w:t xml:space="preserve"> se relaciona positivamente con el estado de ánimo, principalmente con alegría, y negativamente con tristeza-depresión y ansiedad, sin embargo, estas correlaciones presentan un tamaño del efecto pequeño.</w:t>
      </w:r>
    </w:p>
    <w:p w14:paraId="2EDB76EA" w14:textId="77777777" w:rsidR="000C0E61" w:rsidRPr="000C0E61" w:rsidRDefault="000C0E61" w:rsidP="000C0E61">
      <w:pPr>
        <w:spacing w:line="360" w:lineRule="auto"/>
        <w:jc w:val="both"/>
        <w:rPr>
          <w:shd w:val="clear" w:color="auto" w:fill="FFFFFF"/>
        </w:rPr>
      </w:pPr>
    </w:p>
    <w:p w14:paraId="346DB5D1" w14:textId="77777777" w:rsidR="000C0E61" w:rsidRPr="000C0E61" w:rsidRDefault="000C0E61" w:rsidP="000C0E61">
      <w:pPr>
        <w:spacing w:line="360" w:lineRule="auto"/>
        <w:jc w:val="both"/>
        <w:rPr>
          <w:shd w:val="clear" w:color="auto" w:fill="FFFFFF"/>
        </w:rPr>
      </w:pPr>
    </w:p>
    <w:p w14:paraId="6FE4DF5A" w14:textId="77777777" w:rsidR="000C0E61" w:rsidRPr="000C0E61" w:rsidRDefault="000C0E61" w:rsidP="000C0E61">
      <w:pPr>
        <w:spacing w:line="360" w:lineRule="auto"/>
        <w:jc w:val="center"/>
        <w:rPr>
          <w:b/>
          <w:bCs/>
          <w:sz w:val="32"/>
          <w:szCs w:val="32"/>
          <w:lang w:val="en-US" w:eastAsia="en-US"/>
        </w:rPr>
      </w:pPr>
      <w:bookmarkStart w:id="9" w:name="_Hlk114559003"/>
      <w:bookmarkStart w:id="10" w:name="_Hlk113681253"/>
      <w:bookmarkStart w:id="11" w:name="_Hlk114640799"/>
      <w:bookmarkStart w:id="12" w:name="_Hlk116646053"/>
      <w:proofErr w:type="spellStart"/>
      <w:r w:rsidRPr="000C0E61">
        <w:rPr>
          <w:b/>
          <w:bCs/>
          <w:sz w:val="32"/>
          <w:szCs w:val="32"/>
          <w:lang w:val="en-US" w:eastAsia="en-US"/>
        </w:rPr>
        <w:t>REFERENCIAS</w:t>
      </w:r>
      <w:proofErr w:type="spellEnd"/>
      <w:r w:rsidRPr="000C0E61">
        <w:rPr>
          <w:b/>
          <w:bCs/>
          <w:sz w:val="32"/>
          <w:szCs w:val="32"/>
          <w:lang w:val="en-US" w:eastAsia="en-US"/>
        </w:rPr>
        <w:t xml:space="preserve"> </w:t>
      </w:r>
      <w:proofErr w:type="spellStart"/>
      <w:r w:rsidRPr="000C0E61">
        <w:rPr>
          <w:b/>
          <w:bCs/>
          <w:sz w:val="32"/>
          <w:szCs w:val="32"/>
          <w:lang w:val="en-US" w:eastAsia="en-US"/>
        </w:rPr>
        <w:t>BIBLIOGRÁFICAS</w:t>
      </w:r>
      <w:proofErr w:type="spellEnd"/>
    </w:p>
    <w:p w14:paraId="3A596406" w14:textId="77777777" w:rsidR="000C0E61" w:rsidRPr="000C0E61" w:rsidRDefault="000C0E61" w:rsidP="000C0E61">
      <w:pPr>
        <w:spacing w:line="360" w:lineRule="auto"/>
        <w:rPr>
          <w:rFonts w:eastAsia="Calibri"/>
          <w:lang w:val="es-ES" w:eastAsia="en-US"/>
        </w:rPr>
      </w:pPr>
      <w:bookmarkStart w:id="13" w:name="_Hlk129418519"/>
      <w:bookmarkEnd w:id="8"/>
      <w:bookmarkEnd w:id="9"/>
      <w:bookmarkEnd w:id="10"/>
      <w:bookmarkEnd w:id="11"/>
      <w:r w:rsidRPr="000C0E61">
        <w:rPr>
          <w:rFonts w:eastAsia="Calibri"/>
          <w:lang w:val="en-US" w:eastAsia="en-US"/>
        </w:rPr>
        <w:t xml:space="preserve">1. Fennell C, </w:t>
      </w:r>
      <w:proofErr w:type="spellStart"/>
      <w:r w:rsidRPr="000C0E61">
        <w:rPr>
          <w:rFonts w:eastAsia="Calibri"/>
          <w:lang w:val="en-US" w:eastAsia="en-US"/>
        </w:rPr>
        <w:t>Eremus</w:t>
      </w:r>
      <w:proofErr w:type="spellEnd"/>
      <w:r w:rsidRPr="000C0E61">
        <w:rPr>
          <w:rFonts w:eastAsia="Calibri"/>
          <w:lang w:val="en-US" w:eastAsia="en-US"/>
        </w:rPr>
        <w:t xml:space="preserve"> T, </w:t>
      </w:r>
      <w:proofErr w:type="spellStart"/>
      <w:r w:rsidRPr="000C0E61">
        <w:rPr>
          <w:rFonts w:eastAsia="Calibri"/>
          <w:lang w:val="en-US" w:eastAsia="en-US"/>
        </w:rPr>
        <w:t>Puyana</w:t>
      </w:r>
      <w:proofErr w:type="spellEnd"/>
      <w:r w:rsidRPr="000C0E61">
        <w:rPr>
          <w:rFonts w:eastAsia="Calibri"/>
          <w:lang w:val="en-US" w:eastAsia="en-US"/>
        </w:rPr>
        <w:t xml:space="preserve"> M, </w:t>
      </w:r>
      <w:proofErr w:type="spellStart"/>
      <w:r w:rsidRPr="000C0E61">
        <w:rPr>
          <w:rFonts w:eastAsia="Calibri"/>
          <w:lang w:val="en-US" w:eastAsia="en-US"/>
        </w:rPr>
        <w:t>Sañudo</w:t>
      </w:r>
      <w:proofErr w:type="spellEnd"/>
      <w:r w:rsidRPr="000C0E61">
        <w:rPr>
          <w:rFonts w:eastAsia="Calibri"/>
          <w:lang w:val="en-US" w:eastAsia="en-US"/>
        </w:rPr>
        <w:t xml:space="preserve"> B. The Importance of Physical Activity to Augment Mood during COVID-19 Lockdown. </w:t>
      </w:r>
      <w:proofErr w:type="spellStart"/>
      <w:r w:rsidRPr="000C0E61">
        <w:rPr>
          <w:rFonts w:eastAsia="Calibri"/>
          <w:lang w:val="es-ES" w:eastAsia="en-US"/>
        </w:rPr>
        <w:t>Int</w:t>
      </w:r>
      <w:proofErr w:type="spellEnd"/>
      <w:r w:rsidRPr="000C0E61">
        <w:rPr>
          <w:rFonts w:eastAsia="Calibri"/>
          <w:lang w:val="es-ES" w:eastAsia="en-US"/>
        </w:rPr>
        <w:t xml:space="preserve"> J </w:t>
      </w:r>
      <w:proofErr w:type="spellStart"/>
      <w:r w:rsidRPr="000C0E61">
        <w:rPr>
          <w:rFonts w:eastAsia="Calibri"/>
          <w:lang w:val="es-ES" w:eastAsia="en-US"/>
        </w:rPr>
        <w:t>Environ</w:t>
      </w:r>
      <w:proofErr w:type="spellEnd"/>
      <w:r w:rsidRPr="000C0E61">
        <w:rPr>
          <w:rFonts w:eastAsia="Calibri"/>
          <w:lang w:val="es-ES" w:eastAsia="en-US"/>
        </w:rPr>
        <w:t xml:space="preserve"> Res </w:t>
      </w:r>
      <w:proofErr w:type="spellStart"/>
      <w:r w:rsidRPr="000C0E61">
        <w:rPr>
          <w:rFonts w:eastAsia="Calibri"/>
          <w:lang w:val="es-ES" w:eastAsia="en-US"/>
        </w:rPr>
        <w:t>Public</w:t>
      </w:r>
      <w:proofErr w:type="spellEnd"/>
      <w:r w:rsidRPr="000C0E61">
        <w:rPr>
          <w:rFonts w:eastAsia="Calibri"/>
          <w:lang w:val="es-ES" w:eastAsia="en-US"/>
        </w:rPr>
        <w:t xml:space="preserve"> </w:t>
      </w:r>
      <w:proofErr w:type="spellStart"/>
      <w:r w:rsidRPr="000C0E61">
        <w:rPr>
          <w:rFonts w:eastAsia="Calibri"/>
          <w:lang w:val="es-ES" w:eastAsia="en-US"/>
        </w:rPr>
        <w:t>Health</w:t>
      </w:r>
      <w:proofErr w:type="spellEnd"/>
      <w:r w:rsidRPr="000C0E61">
        <w:rPr>
          <w:rFonts w:eastAsia="Calibri"/>
          <w:lang w:val="es-ES" w:eastAsia="en-US"/>
        </w:rPr>
        <w:t xml:space="preserve">. 2022; 19(3):1270. </w:t>
      </w:r>
      <w:proofErr w:type="spellStart"/>
      <w:r w:rsidRPr="000C0E61">
        <w:rPr>
          <w:rFonts w:eastAsia="Calibri"/>
          <w:lang w:val="es-ES" w:eastAsia="en-US"/>
        </w:rPr>
        <w:t>DOI:10.3390</w:t>
      </w:r>
      <w:proofErr w:type="spellEnd"/>
      <w:r w:rsidRPr="000C0E61">
        <w:rPr>
          <w:rFonts w:eastAsia="Calibri"/>
          <w:lang w:val="es-ES" w:eastAsia="en-US"/>
        </w:rPr>
        <w:t>/</w:t>
      </w:r>
      <w:proofErr w:type="spellStart"/>
      <w:r w:rsidRPr="000C0E61">
        <w:rPr>
          <w:rFonts w:eastAsia="Calibri"/>
          <w:lang w:val="es-ES" w:eastAsia="en-US"/>
        </w:rPr>
        <w:t>ijerph19031270</w:t>
      </w:r>
      <w:proofErr w:type="spellEnd"/>
    </w:p>
    <w:p w14:paraId="125F1C6A" w14:textId="77777777" w:rsidR="000C0E61" w:rsidRPr="000C0E61" w:rsidRDefault="000C0E61" w:rsidP="000C0E61">
      <w:pPr>
        <w:spacing w:line="360" w:lineRule="auto"/>
        <w:rPr>
          <w:rFonts w:eastAsia="Calibri"/>
          <w:lang w:eastAsia="en-US"/>
        </w:rPr>
      </w:pPr>
      <w:r w:rsidRPr="000C0E61">
        <w:rPr>
          <w:rFonts w:eastAsia="Calibri"/>
          <w:lang w:val="es-ES" w:eastAsia="en-US"/>
        </w:rPr>
        <w:t xml:space="preserve">2. Carvacho R, Morán J, Miranda C, Fernández V, Mora B, Moya Y, et al. </w:t>
      </w:r>
      <w:r w:rsidRPr="000C0E61">
        <w:rPr>
          <w:rFonts w:eastAsia="Calibri"/>
          <w:lang w:eastAsia="en-US"/>
        </w:rPr>
        <w:t xml:space="preserve">Efectos del confinamiento por COVID-19 en la salud mental de estudiantes de educación superior en Chile. Revista médica de Chile. 2021; 149(3):339-47. </w:t>
      </w:r>
      <w:proofErr w:type="spellStart"/>
      <w:r w:rsidRPr="000C0E61">
        <w:rPr>
          <w:rFonts w:eastAsia="Calibri"/>
          <w:lang w:eastAsia="en-US"/>
        </w:rPr>
        <w:t>DOI:10.4067</w:t>
      </w:r>
      <w:proofErr w:type="spellEnd"/>
      <w:r w:rsidRPr="000C0E61">
        <w:rPr>
          <w:rFonts w:eastAsia="Calibri"/>
          <w:lang w:eastAsia="en-US"/>
        </w:rPr>
        <w:t>/</w:t>
      </w:r>
      <w:proofErr w:type="spellStart"/>
      <w:r w:rsidRPr="000C0E61">
        <w:rPr>
          <w:rFonts w:eastAsia="Calibri"/>
          <w:lang w:eastAsia="en-US"/>
        </w:rPr>
        <w:t>s0034</w:t>
      </w:r>
      <w:proofErr w:type="spellEnd"/>
      <w:r w:rsidRPr="000C0E61">
        <w:rPr>
          <w:rFonts w:eastAsia="Calibri"/>
          <w:lang w:eastAsia="en-US"/>
        </w:rPr>
        <w:t>-98872021000300339</w:t>
      </w:r>
    </w:p>
    <w:p w14:paraId="65D1C700" w14:textId="77777777" w:rsidR="000C0E61" w:rsidRPr="000C0E61" w:rsidRDefault="000C0E61" w:rsidP="000C0E61">
      <w:pPr>
        <w:spacing w:line="360" w:lineRule="auto"/>
        <w:rPr>
          <w:rFonts w:eastAsia="Calibri"/>
          <w:lang w:val="es-CU" w:eastAsia="en-US"/>
        </w:rPr>
      </w:pPr>
      <w:r w:rsidRPr="000C0E61">
        <w:rPr>
          <w:rFonts w:eastAsia="Calibri"/>
          <w:lang w:eastAsia="en-US"/>
        </w:rPr>
        <w:t xml:space="preserve">3. Carlin M, Salguero, Márquez S, Garcés de los </w:t>
      </w:r>
      <w:proofErr w:type="spellStart"/>
      <w:r w:rsidRPr="000C0E61">
        <w:rPr>
          <w:rFonts w:eastAsia="Calibri"/>
          <w:lang w:eastAsia="en-US"/>
        </w:rPr>
        <w:t>Fayos</w:t>
      </w:r>
      <w:proofErr w:type="spellEnd"/>
      <w:r w:rsidRPr="000C0E61">
        <w:rPr>
          <w:rFonts w:eastAsia="Calibri"/>
          <w:lang w:eastAsia="en-US"/>
        </w:rPr>
        <w:t xml:space="preserve"> Ruiz E. Análisis de los motivos de retirada de la práctica deportiva y su relación con la orientación motivacional en deportistas universitarios. </w:t>
      </w:r>
      <w:proofErr w:type="spellStart"/>
      <w:r w:rsidRPr="000C0E61">
        <w:rPr>
          <w:rFonts w:eastAsia="Calibri"/>
          <w:lang w:eastAsia="en-US"/>
        </w:rPr>
        <w:t>Cuad</w:t>
      </w:r>
      <w:proofErr w:type="spellEnd"/>
      <w:r w:rsidRPr="000C0E61">
        <w:rPr>
          <w:rFonts w:eastAsia="Calibri"/>
          <w:lang w:eastAsia="en-US"/>
        </w:rPr>
        <w:t xml:space="preserve">. De </w:t>
      </w:r>
      <w:proofErr w:type="spellStart"/>
      <w:r w:rsidRPr="000C0E61">
        <w:rPr>
          <w:rFonts w:eastAsia="Calibri"/>
          <w:lang w:eastAsia="en-US"/>
        </w:rPr>
        <w:t>Psicol</w:t>
      </w:r>
      <w:proofErr w:type="spellEnd"/>
      <w:r w:rsidRPr="000C0E61">
        <w:rPr>
          <w:rFonts w:eastAsia="Calibri"/>
          <w:lang w:eastAsia="en-US"/>
        </w:rPr>
        <w:t xml:space="preserve">. Del Deporte. 2009 [acceso: 09/05/2022]; 9(1):85-99. </w:t>
      </w:r>
      <w:r w:rsidRPr="000C0E61">
        <w:rPr>
          <w:rFonts w:eastAsia="Calibri"/>
          <w:lang w:val="es-CU" w:eastAsia="en-US"/>
        </w:rPr>
        <w:t xml:space="preserve">Disponible en: </w:t>
      </w:r>
      <w:hyperlink r:id="rId18" w:history="1">
        <w:r w:rsidRPr="000C0E61">
          <w:rPr>
            <w:rFonts w:eastAsia="Calibri"/>
            <w:color w:val="0563C1"/>
            <w:lang w:val="es-CU" w:eastAsia="en-US"/>
          </w:rPr>
          <w:t>https://www.redalyc.org/articulo.oa?id=227017637007</w:t>
        </w:r>
      </w:hyperlink>
      <w:r w:rsidRPr="000C0E61">
        <w:rPr>
          <w:rFonts w:eastAsia="Calibri"/>
          <w:lang w:val="es-CU" w:eastAsia="en-US"/>
        </w:rPr>
        <w:t xml:space="preserve"> </w:t>
      </w:r>
    </w:p>
    <w:p w14:paraId="3BCC498E" w14:textId="77777777" w:rsidR="000C0E61" w:rsidRPr="000C0E61" w:rsidRDefault="000C0E61" w:rsidP="000C0E61">
      <w:pPr>
        <w:spacing w:line="360" w:lineRule="auto"/>
        <w:rPr>
          <w:rFonts w:eastAsia="Calibri"/>
          <w:lang w:val="es-ES" w:eastAsia="en-US"/>
        </w:rPr>
      </w:pPr>
      <w:r w:rsidRPr="000C0E61">
        <w:rPr>
          <w:rFonts w:eastAsia="Calibri"/>
          <w:lang w:val="en-US" w:eastAsia="en-US"/>
        </w:rPr>
        <w:t xml:space="preserve">4. </w:t>
      </w:r>
      <w:proofErr w:type="spellStart"/>
      <w:r w:rsidRPr="000C0E61">
        <w:rPr>
          <w:rFonts w:eastAsia="Calibri"/>
          <w:lang w:val="en-US" w:eastAsia="en-US"/>
        </w:rPr>
        <w:t>Schuch</w:t>
      </w:r>
      <w:proofErr w:type="spellEnd"/>
      <w:r w:rsidRPr="000C0E61">
        <w:rPr>
          <w:rFonts w:eastAsia="Calibri"/>
          <w:lang w:val="en-US" w:eastAsia="en-US"/>
        </w:rPr>
        <w:t xml:space="preserve"> F, </w:t>
      </w:r>
      <w:proofErr w:type="spellStart"/>
      <w:r w:rsidRPr="000C0E61">
        <w:rPr>
          <w:rFonts w:eastAsia="Calibri"/>
          <w:lang w:val="en-US" w:eastAsia="en-US"/>
        </w:rPr>
        <w:t>Bulzing</w:t>
      </w:r>
      <w:proofErr w:type="spellEnd"/>
      <w:r w:rsidRPr="000C0E61">
        <w:rPr>
          <w:rFonts w:eastAsia="Calibri"/>
          <w:lang w:val="en-US" w:eastAsia="en-US"/>
        </w:rPr>
        <w:t xml:space="preserve"> R, Meyer J, </w:t>
      </w:r>
      <w:proofErr w:type="spellStart"/>
      <w:r w:rsidRPr="000C0E61">
        <w:rPr>
          <w:rFonts w:eastAsia="Calibri"/>
          <w:lang w:val="en-US" w:eastAsia="en-US"/>
        </w:rPr>
        <w:t>Vancampfort</w:t>
      </w:r>
      <w:proofErr w:type="spellEnd"/>
      <w:r w:rsidRPr="000C0E61">
        <w:rPr>
          <w:rFonts w:eastAsia="Calibri"/>
          <w:lang w:val="en-US" w:eastAsia="en-US"/>
        </w:rPr>
        <w:t xml:space="preserve"> D, Firth J, Stubbs B, et al. Associations of moderate to vigorous physical activity and sedentary behavior with depressive and anxiety symptoms in self-isolating people during the COVID-19 pandemic: A cross-sectional survey in Brazil. </w:t>
      </w:r>
      <w:proofErr w:type="spellStart"/>
      <w:r w:rsidRPr="000C0E61">
        <w:rPr>
          <w:rFonts w:eastAsia="Calibri"/>
          <w:lang w:val="es-ES" w:eastAsia="en-US"/>
        </w:rPr>
        <w:t>Psychiatry</w:t>
      </w:r>
      <w:proofErr w:type="spellEnd"/>
      <w:r w:rsidRPr="000C0E61">
        <w:rPr>
          <w:rFonts w:eastAsia="Calibri"/>
          <w:lang w:val="es-ES" w:eastAsia="en-US"/>
        </w:rPr>
        <w:t xml:space="preserve"> Res. 2020; 292:113339. </w:t>
      </w:r>
      <w:proofErr w:type="spellStart"/>
      <w:r w:rsidRPr="000C0E61">
        <w:rPr>
          <w:rFonts w:eastAsia="Calibri"/>
          <w:lang w:val="es-ES" w:eastAsia="en-US"/>
        </w:rPr>
        <w:t>DOI</w:t>
      </w:r>
      <w:proofErr w:type="spellEnd"/>
      <w:r w:rsidRPr="000C0E61">
        <w:rPr>
          <w:rFonts w:eastAsia="Calibri"/>
          <w:lang w:val="es-ES" w:eastAsia="en-US"/>
        </w:rPr>
        <w:t>: 10.1016/</w:t>
      </w:r>
      <w:proofErr w:type="spellStart"/>
      <w:r w:rsidRPr="000C0E61">
        <w:rPr>
          <w:rFonts w:eastAsia="Calibri"/>
          <w:lang w:val="es-ES" w:eastAsia="en-US"/>
        </w:rPr>
        <w:t>j.psychres.2020.113339</w:t>
      </w:r>
      <w:proofErr w:type="spellEnd"/>
    </w:p>
    <w:p w14:paraId="272E9E69" w14:textId="77777777" w:rsidR="000C0E61" w:rsidRPr="000C0E61" w:rsidRDefault="000C0E61" w:rsidP="000C0E61">
      <w:pPr>
        <w:spacing w:line="360" w:lineRule="auto"/>
        <w:rPr>
          <w:rFonts w:eastAsia="Calibri"/>
          <w:lang w:val="en-US" w:eastAsia="en-US"/>
        </w:rPr>
      </w:pPr>
      <w:r w:rsidRPr="000C0E61">
        <w:rPr>
          <w:rFonts w:eastAsia="Calibri"/>
          <w:lang w:val="es-ES" w:eastAsia="en-US"/>
        </w:rPr>
        <w:t xml:space="preserve">5. Reyes D, Alonso J, Nazar G, Parra M, Zapata R, Sanhueza C, et al. </w:t>
      </w:r>
      <w:r w:rsidRPr="000C0E61">
        <w:rPr>
          <w:rFonts w:eastAsia="Calibri"/>
          <w:lang w:val="en-US" w:eastAsia="en-US"/>
        </w:rPr>
        <w:t xml:space="preserve">Association between the Physical Activity Behavioral Profile and Sedentary Time with Subjective Well-Being and Mental Health in </w:t>
      </w:r>
      <w:r w:rsidRPr="000C0E61">
        <w:rPr>
          <w:rFonts w:eastAsia="Calibri"/>
          <w:lang w:val="en-US" w:eastAsia="en-US"/>
        </w:rPr>
        <w:lastRenderedPageBreak/>
        <w:t>Chilean University Students during the COVID-19 Pandemic. Int J Environ Res Public Health. 2022; 19(4):2107. DOI: 10.3390/</w:t>
      </w:r>
      <w:proofErr w:type="spellStart"/>
      <w:r w:rsidRPr="000C0E61">
        <w:rPr>
          <w:rFonts w:eastAsia="Calibri"/>
          <w:lang w:val="en-US" w:eastAsia="en-US"/>
        </w:rPr>
        <w:t>ijerph19042107</w:t>
      </w:r>
      <w:proofErr w:type="spellEnd"/>
      <w:r w:rsidRPr="000C0E61">
        <w:rPr>
          <w:rFonts w:eastAsia="Calibri"/>
          <w:lang w:val="en-US" w:eastAsia="en-US"/>
        </w:rPr>
        <w:t xml:space="preserve"> </w:t>
      </w:r>
    </w:p>
    <w:p w14:paraId="427FE31C" w14:textId="77777777" w:rsidR="000C0E61" w:rsidRPr="000C0E61" w:rsidRDefault="000C0E61" w:rsidP="000C0E61">
      <w:pPr>
        <w:spacing w:line="360" w:lineRule="auto"/>
        <w:rPr>
          <w:rFonts w:eastAsia="Calibri"/>
          <w:lang w:eastAsia="en-US"/>
        </w:rPr>
      </w:pPr>
      <w:r w:rsidRPr="000C0E61">
        <w:rPr>
          <w:rFonts w:eastAsia="Calibri"/>
          <w:lang w:val="en-US" w:eastAsia="en-US"/>
        </w:rPr>
        <w:t xml:space="preserve">6. Craig C, Marshall A, </w:t>
      </w:r>
      <w:proofErr w:type="spellStart"/>
      <w:r w:rsidRPr="000C0E61">
        <w:rPr>
          <w:rFonts w:eastAsia="Calibri"/>
          <w:lang w:val="en-US" w:eastAsia="en-US"/>
        </w:rPr>
        <w:t>Sjöström</w:t>
      </w:r>
      <w:proofErr w:type="spellEnd"/>
      <w:r w:rsidRPr="000C0E61">
        <w:rPr>
          <w:rFonts w:eastAsia="Calibri"/>
          <w:lang w:val="en-US" w:eastAsia="en-US"/>
        </w:rPr>
        <w:t xml:space="preserve"> M, Bauman A, Booth M, Ainsworth B, et al. International physical activity questionnaire: 12-country reliability and validity. </w:t>
      </w:r>
      <w:proofErr w:type="spellStart"/>
      <w:r w:rsidRPr="000C0E61">
        <w:rPr>
          <w:rFonts w:eastAsia="Calibri"/>
          <w:lang w:val="es-CU" w:eastAsia="en-US"/>
        </w:rPr>
        <w:t>Med</w:t>
      </w:r>
      <w:proofErr w:type="spellEnd"/>
      <w:r w:rsidRPr="000C0E61">
        <w:rPr>
          <w:rFonts w:eastAsia="Calibri"/>
          <w:lang w:val="es-CU" w:eastAsia="en-US"/>
        </w:rPr>
        <w:t xml:space="preserve"> </w:t>
      </w:r>
      <w:proofErr w:type="spellStart"/>
      <w:r w:rsidRPr="000C0E61">
        <w:rPr>
          <w:rFonts w:eastAsia="Calibri"/>
          <w:lang w:val="es-CU" w:eastAsia="en-US"/>
        </w:rPr>
        <w:t>Sci</w:t>
      </w:r>
      <w:proofErr w:type="spellEnd"/>
      <w:r w:rsidRPr="000C0E61">
        <w:rPr>
          <w:rFonts w:eastAsia="Calibri"/>
          <w:lang w:val="es-CU" w:eastAsia="en-US"/>
        </w:rPr>
        <w:t xml:space="preserve"> </w:t>
      </w:r>
      <w:proofErr w:type="spellStart"/>
      <w:r w:rsidRPr="000C0E61">
        <w:rPr>
          <w:rFonts w:eastAsia="Calibri"/>
          <w:lang w:val="es-CU" w:eastAsia="en-US"/>
        </w:rPr>
        <w:t>Sports</w:t>
      </w:r>
      <w:proofErr w:type="spellEnd"/>
      <w:r w:rsidRPr="000C0E61">
        <w:rPr>
          <w:rFonts w:eastAsia="Calibri"/>
          <w:lang w:val="es-CU" w:eastAsia="en-US"/>
        </w:rPr>
        <w:t xml:space="preserve"> </w:t>
      </w:r>
      <w:proofErr w:type="spellStart"/>
      <w:r w:rsidRPr="000C0E61">
        <w:rPr>
          <w:rFonts w:eastAsia="Calibri"/>
          <w:lang w:val="es-CU" w:eastAsia="en-US"/>
        </w:rPr>
        <w:t>Exerc</w:t>
      </w:r>
      <w:proofErr w:type="spellEnd"/>
      <w:r w:rsidRPr="000C0E61">
        <w:rPr>
          <w:rFonts w:eastAsia="Calibri"/>
          <w:lang w:val="es-CU" w:eastAsia="en-US"/>
        </w:rPr>
        <w:t xml:space="preserve">. </w:t>
      </w:r>
      <w:r w:rsidRPr="000C0E61">
        <w:rPr>
          <w:rFonts w:eastAsia="Calibri"/>
          <w:lang w:eastAsia="en-US"/>
        </w:rPr>
        <w:t xml:space="preserve">2003; 35(8):1381-95. </w:t>
      </w:r>
      <w:proofErr w:type="spellStart"/>
      <w:r w:rsidRPr="000C0E61">
        <w:rPr>
          <w:rFonts w:eastAsia="Calibri"/>
          <w:lang w:eastAsia="en-US"/>
        </w:rPr>
        <w:t>DOI</w:t>
      </w:r>
      <w:proofErr w:type="spellEnd"/>
      <w:r w:rsidRPr="000C0E61">
        <w:rPr>
          <w:rFonts w:eastAsia="Calibri"/>
          <w:lang w:eastAsia="en-US"/>
        </w:rPr>
        <w:t>: 10.1249/</w:t>
      </w:r>
      <w:proofErr w:type="spellStart"/>
      <w:r w:rsidRPr="000C0E61">
        <w:rPr>
          <w:rFonts w:eastAsia="Calibri"/>
          <w:lang w:eastAsia="en-US"/>
        </w:rPr>
        <w:t>01.MSS.0000078924.61453</w:t>
      </w:r>
      <w:proofErr w:type="spellEnd"/>
    </w:p>
    <w:p w14:paraId="3F386F28" w14:textId="77777777" w:rsidR="000C0E61" w:rsidRPr="000C0E61" w:rsidRDefault="000C0E61" w:rsidP="000C0E61">
      <w:pPr>
        <w:spacing w:line="360" w:lineRule="auto"/>
        <w:rPr>
          <w:rFonts w:eastAsia="Calibri"/>
          <w:lang w:eastAsia="en-US"/>
        </w:rPr>
      </w:pPr>
      <w:r w:rsidRPr="000C0E61">
        <w:rPr>
          <w:rFonts w:eastAsia="Calibri"/>
          <w:lang w:eastAsia="en-US"/>
        </w:rPr>
        <w:t>7. Sanz, J, Gutiérrez S, García M. Propiedades psicométricas de la Escala de Valoración del Estado de Ánimo (</w:t>
      </w:r>
      <w:proofErr w:type="spellStart"/>
      <w:r w:rsidRPr="000C0E61">
        <w:rPr>
          <w:rFonts w:eastAsia="Calibri"/>
          <w:lang w:eastAsia="en-US"/>
        </w:rPr>
        <w:t>EVEA</w:t>
      </w:r>
      <w:proofErr w:type="spellEnd"/>
      <w:r w:rsidRPr="000C0E61">
        <w:rPr>
          <w:rFonts w:eastAsia="Calibri"/>
          <w:lang w:eastAsia="en-US"/>
        </w:rPr>
        <w:t xml:space="preserve">): Una revisión. Ansiedad y Estrés. 2014 [acceso: 09/09/2022]; </w:t>
      </w:r>
    </w:p>
    <w:p w14:paraId="730D1E08" w14:textId="77777777" w:rsidR="000C0E61" w:rsidRPr="000C0E61" w:rsidRDefault="000C0E61" w:rsidP="000C0E61">
      <w:pPr>
        <w:spacing w:line="360" w:lineRule="auto"/>
        <w:rPr>
          <w:rFonts w:eastAsia="Calibri"/>
          <w:color w:val="0563C1"/>
          <w:lang w:val="es-CU" w:eastAsia="en-US"/>
        </w:rPr>
      </w:pPr>
      <w:r w:rsidRPr="000C0E61">
        <w:rPr>
          <w:rFonts w:eastAsia="Calibri"/>
          <w:lang w:val="es-CU" w:eastAsia="en-US"/>
        </w:rPr>
        <w:t xml:space="preserve">20(1):27–49. Disponible en: </w:t>
      </w:r>
      <w:hyperlink r:id="rId19" w:history="1">
        <w:r w:rsidRPr="000C0E61">
          <w:rPr>
            <w:rFonts w:eastAsia="Calibri"/>
            <w:color w:val="0563C1"/>
            <w:lang w:val="es-CU" w:eastAsia="en-US"/>
          </w:rPr>
          <w:t>http://www.ansiedadyestres.org/content/vol-20_1-pp-27-49-2014</w:t>
        </w:r>
      </w:hyperlink>
    </w:p>
    <w:p w14:paraId="59460434"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 xml:space="preserve">8. </w:t>
      </w:r>
      <w:proofErr w:type="spellStart"/>
      <w:r w:rsidRPr="000C0E61">
        <w:rPr>
          <w:rFonts w:eastAsia="Calibri"/>
          <w:lang w:val="en-US" w:eastAsia="en-US"/>
        </w:rPr>
        <w:t>Hagströmer</w:t>
      </w:r>
      <w:proofErr w:type="spellEnd"/>
      <w:r w:rsidRPr="000C0E61">
        <w:rPr>
          <w:rFonts w:eastAsia="Calibri"/>
          <w:lang w:val="en-US" w:eastAsia="en-US"/>
        </w:rPr>
        <w:t xml:space="preserve"> M, </w:t>
      </w:r>
      <w:proofErr w:type="spellStart"/>
      <w:r w:rsidRPr="000C0E61">
        <w:rPr>
          <w:rFonts w:eastAsia="Calibri"/>
          <w:lang w:val="en-US" w:eastAsia="en-US"/>
        </w:rPr>
        <w:t>Oja</w:t>
      </w:r>
      <w:proofErr w:type="spellEnd"/>
      <w:r w:rsidRPr="000C0E61">
        <w:rPr>
          <w:rFonts w:eastAsia="Calibri"/>
          <w:lang w:val="en-US" w:eastAsia="en-US"/>
        </w:rPr>
        <w:t xml:space="preserve"> P, </w:t>
      </w:r>
      <w:proofErr w:type="spellStart"/>
      <w:r w:rsidRPr="000C0E61">
        <w:rPr>
          <w:rFonts w:eastAsia="Calibri"/>
          <w:lang w:val="en-US" w:eastAsia="en-US"/>
        </w:rPr>
        <w:t>Sjöström</w:t>
      </w:r>
      <w:proofErr w:type="spellEnd"/>
      <w:r w:rsidRPr="000C0E61">
        <w:rPr>
          <w:rFonts w:eastAsia="Calibri"/>
          <w:lang w:val="en-US" w:eastAsia="en-US"/>
        </w:rPr>
        <w:t xml:space="preserve"> M. The International Physical Activity Questionnaire (IPAQ): a study of concurrent and construct validity. Public Health </w:t>
      </w:r>
      <w:proofErr w:type="spellStart"/>
      <w:r w:rsidRPr="000C0E61">
        <w:rPr>
          <w:rFonts w:eastAsia="Calibri"/>
          <w:lang w:val="en-US" w:eastAsia="en-US"/>
        </w:rPr>
        <w:t>Nutr</w:t>
      </w:r>
      <w:proofErr w:type="spellEnd"/>
      <w:r w:rsidRPr="000C0E61">
        <w:rPr>
          <w:rFonts w:eastAsia="Calibri"/>
          <w:lang w:val="en-US" w:eastAsia="en-US"/>
        </w:rPr>
        <w:t xml:space="preserve">. 2006; 9(6):755-62. </w:t>
      </w:r>
      <w:proofErr w:type="spellStart"/>
      <w:r w:rsidRPr="000C0E61">
        <w:rPr>
          <w:rFonts w:eastAsia="Calibri"/>
          <w:lang w:val="en-US" w:eastAsia="en-US"/>
        </w:rPr>
        <w:t>DOI:10.1079</w:t>
      </w:r>
      <w:proofErr w:type="spellEnd"/>
      <w:r w:rsidRPr="000C0E61">
        <w:rPr>
          <w:rFonts w:eastAsia="Calibri"/>
          <w:lang w:val="en-US" w:eastAsia="en-US"/>
        </w:rPr>
        <w:t>/</w:t>
      </w:r>
      <w:proofErr w:type="spellStart"/>
      <w:r w:rsidRPr="000C0E61">
        <w:rPr>
          <w:rFonts w:eastAsia="Calibri"/>
          <w:lang w:val="en-US" w:eastAsia="en-US"/>
        </w:rPr>
        <w:t>phn2005898</w:t>
      </w:r>
      <w:proofErr w:type="spellEnd"/>
      <w:r w:rsidRPr="000C0E61">
        <w:rPr>
          <w:rFonts w:eastAsia="Calibri"/>
          <w:lang w:val="en-US" w:eastAsia="en-US"/>
        </w:rPr>
        <w:t xml:space="preserve">. </w:t>
      </w:r>
    </w:p>
    <w:p w14:paraId="6E1C1CEC" w14:textId="77777777" w:rsidR="000C0E61" w:rsidRPr="000C0E61" w:rsidRDefault="000C0E61" w:rsidP="000C0E61">
      <w:pPr>
        <w:spacing w:line="360" w:lineRule="auto"/>
        <w:rPr>
          <w:rFonts w:eastAsia="Calibri"/>
          <w:lang w:val="es-CU" w:eastAsia="en-US"/>
        </w:rPr>
      </w:pPr>
      <w:r w:rsidRPr="000C0E61">
        <w:rPr>
          <w:rFonts w:eastAsia="Calibri"/>
          <w:lang w:val="en-US" w:eastAsia="en-US"/>
        </w:rPr>
        <w:t>9. Howley E. You asked for it: question authority. ACSM's Health Fitness J. 2000 [</w:t>
      </w:r>
      <w:proofErr w:type="spellStart"/>
      <w:r w:rsidRPr="000C0E61">
        <w:rPr>
          <w:rFonts w:eastAsia="Calibri"/>
          <w:lang w:val="en-US" w:eastAsia="en-US"/>
        </w:rPr>
        <w:t>acceso</w:t>
      </w:r>
      <w:proofErr w:type="spellEnd"/>
      <w:r w:rsidRPr="000C0E61">
        <w:rPr>
          <w:rFonts w:eastAsia="Calibri"/>
          <w:lang w:val="en-US" w:eastAsia="en-US"/>
        </w:rPr>
        <w:t xml:space="preserve">: 09/09/2022]; 4:6. </w:t>
      </w:r>
      <w:r w:rsidRPr="000C0E61">
        <w:rPr>
          <w:rFonts w:eastAsia="Calibri"/>
          <w:lang w:val="es-CU" w:eastAsia="en-US"/>
        </w:rPr>
        <w:t xml:space="preserve">Disponible en: </w:t>
      </w:r>
      <w:hyperlink r:id="rId20" w:history="1">
        <w:r w:rsidRPr="000C0E61">
          <w:rPr>
            <w:rFonts w:eastAsia="Calibri"/>
            <w:color w:val="0563C1"/>
            <w:lang w:val="es-CU" w:eastAsia="en-US"/>
          </w:rPr>
          <w:t>https://journals.lww.com/acsmhealthfitness/Citation/2000/04060/You_asked_for_it_Question_Authority.4.aspx</w:t>
        </w:r>
      </w:hyperlink>
    </w:p>
    <w:p w14:paraId="478E885D" w14:textId="77777777" w:rsidR="000C0E61" w:rsidRPr="000C0E61" w:rsidRDefault="000C0E61" w:rsidP="000C0E61">
      <w:pPr>
        <w:spacing w:line="360" w:lineRule="auto"/>
        <w:rPr>
          <w:rFonts w:eastAsia="Calibri"/>
          <w:lang w:eastAsia="en-US"/>
        </w:rPr>
      </w:pPr>
      <w:r w:rsidRPr="000C0E61">
        <w:rPr>
          <w:rFonts w:eastAsia="Calibri"/>
          <w:lang w:val="en-US" w:eastAsia="en-US"/>
        </w:rPr>
        <w:t xml:space="preserve">10. Ainsworth B, Haskell W, Herrmann S, </w:t>
      </w:r>
      <w:proofErr w:type="spellStart"/>
      <w:r w:rsidRPr="000C0E61">
        <w:rPr>
          <w:rFonts w:eastAsia="Calibri"/>
          <w:lang w:val="en-US" w:eastAsia="en-US"/>
        </w:rPr>
        <w:t>Meckes</w:t>
      </w:r>
      <w:proofErr w:type="spellEnd"/>
      <w:r w:rsidRPr="000C0E61">
        <w:rPr>
          <w:rFonts w:eastAsia="Calibri"/>
          <w:lang w:val="en-US" w:eastAsia="en-US"/>
        </w:rPr>
        <w:t xml:space="preserve"> N, Bassett D, Tudor C, et al. Compendium of Physical Activities: A Second Update of Codes and MET Values. </w:t>
      </w:r>
      <w:proofErr w:type="spellStart"/>
      <w:r w:rsidRPr="000C0E61">
        <w:rPr>
          <w:rFonts w:eastAsia="Calibri"/>
          <w:lang w:val="es-CU" w:eastAsia="en-US"/>
        </w:rPr>
        <w:t>Med</w:t>
      </w:r>
      <w:proofErr w:type="spellEnd"/>
      <w:r w:rsidRPr="000C0E61">
        <w:rPr>
          <w:rFonts w:eastAsia="Calibri"/>
          <w:lang w:val="es-CU" w:eastAsia="en-US"/>
        </w:rPr>
        <w:t xml:space="preserve">. </w:t>
      </w:r>
      <w:proofErr w:type="spellStart"/>
      <w:r w:rsidRPr="000C0E61">
        <w:rPr>
          <w:rFonts w:eastAsia="Calibri"/>
          <w:lang w:val="es-CU" w:eastAsia="en-US"/>
        </w:rPr>
        <w:t>Sci</w:t>
      </w:r>
      <w:proofErr w:type="spellEnd"/>
      <w:r w:rsidRPr="000C0E61">
        <w:rPr>
          <w:rFonts w:eastAsia="Calibri"/>
          <w:lang w:val="es-CU" w:eastAsia="en-US"/>
        </w:rPr>
        <w:t xml:space="preserve">. </w:t>
      </w:r>
      <w:proofErr w:type="spellStart"/>
      <w:r w:rsidRPr="000C0E61">
        <w:rPr>
          <w:rFonts w:eastAsia="Calibri"/>
          <w:lang w:val="es-CU" w:eastAsia="en-US"/>
        </w:rPr>
        <w:t>Sports</w:t>
      </w:r>
      <w:proofErr w:type="spellEnd"/>
      <w:r w:rsidRPr="000C0E61">
        <w:rPr>
          <w:rFonts w:eastAsia="Calibri"/>
          <w:lang w:val="es-CU" w:eastAsia="en-US"/>
        </w:rPr>
        <w:t xml:space="preserve"> </w:t>
      </w:r>
      <w:proofErr w:type="spellStart"/>
      <w:r w:rsidRPr="000C0E61">
        <w:rPr>
          <w:rFonts w:eastAsia="Calibri"/>
          <w:lang w:val="es-CU" w:eastAsia="en-US"/>
        </w:rPr>
        <w:t>Exerc</w:t>
      </w:r>
      <w:proofErr w:type="spellEnd"/>
      <w:r w:rsidRPr="000C0E61">
        <w:rPr>
          <w:rFonts w:eastAsia="Calibri"/>
          <w:lang w:val="es-CU" w:eastAsia="en-US"/>
        </w:rPr>
        <w:t xml:space="preserve">. 2011; 43:1575–1581. </w:t>
      </w:r>
      <w:proofErr w:type="spellStart"/>
      <w:r w:rsidRPr="000C0E61">
        <w:rPr>
          <w:rFonts w:eastAsia="Calibri"/>
          <w:lang w:eastAsia="en-US"/>
        </w:rPr>
        <w:t>DOI</w:t>
      </w:r>
      <w:proofErr w:type="spellEnd"/>
      <w:r w:rsidRPr="000C0E61">
        <w:rPr>
          <w:rFonts w:eastAsia="Calibri"/>
          <w:lang w:eastAsia="en-US"/>
        </w:rPr>
        <w:t>: 10.1249/</w:t>
      </w:r>
      <w:proofErr w:type="spellStart"/>
      <w:r w:rsidRPr="000C0E61">
        <w:rPr>
          <w:rFonts w:eastAsia="Calibri"/>
          <w:lang w:eastAsia="en-US"/>
        </w:rPr>
        <w:t>MSS.0b013e31821ece12</w:t>
      </w:r>
      <w:proofErr w:type="spellEnd"/>
    </w:p>
    <w:p w14:paraId="421230BA" w14:textId="77777777" w:rsidR="000C0E61" w:rsidRPr="000C0E61" w:rsidRDefault="000C0E61" w:rsidP="000C0E61">
      <w:pPr>
        <w:spacing w:line="360" w:lineRule="auto"/>
        <w:rPr>
          <w:rFonts w:eastAsia="Calibri"/>
          <w:lang w:val="en-US" w:eastAsia="en-US"/>
        </w:rPr>
      </w:pPr>
      <w:r w:rsidRPr="000C0E61">
        <w:rPr>
          <w:rFonts w:eastAsia="Calibri"/>
          <w:lang w:eastAsia="en-US"/>
        </w:rPr>
        <w:t xml:space="preserve">11. OMS. Directrices de la OMS Sobre Actividad Física y Hábitos Sedentarios. </w:t>
      </w:r>
      <w:r w:rsidRPr="000C0E61">
        <w:rPr>
          <w:rFonts w:eastAsia="Calibri"/>
          <w:lang w:val="en-US" w:eastAsia="en-US"/>
        </w:rPr>
        <w:t>World Health Organization; Geneva, Switzerland: 2020. [</w:t>
      </w:r>
      <w:proofErr w:type="spellStart"/>
      <w:r w:rsidRPr="000C0E61">
        <w:rPr>
          <w:rFonts w:eastAsia="Calibri"/>
          <w:lang w:val="en-US" w:eastAsia="en-US"/>
        </w:rPr>
        <w:t>acceso</w:t>
      </w:r>
      <w:proofErr w:type="spellEnd"/>
      <w:r w:rsidRPr="000C0E61">
        <w:rPr>
          <w:rFonts w:eastAsia="Calibri"/>
          <w:lang w:val="en-US" w:eastAsia="en-US"/>
        </w:rPr>
        <w:t xml:space="preserve">: 01/01/2022]. Disponible </w:t>
      </w:r>
      <w:proofErr w:type="spellStart"/>
      <w:r w:rsidRPr="000C0E61">
        <w:rPr>
          <w:rFonts w:eastAsia="Calibri"/>
          <w:lang w:val="en-US" w:eastAsia="en-US"/>
        </w:rPr>
        <w:t>en</w:t>
      </w:r>
      <w:proofErr w:type="spellEnd"/>
      <w:r w:rsidRPr="000C0E61">
        <w:rPr>
          <w:rFonts w:eastAsia="Calibri"/>
          <w:lang w:val="en-US" w:eastAsia="en-US"/>
        </w:rPr>
        <w:t xml:space="preserve">: </w:t>
      </w:r>
      <w:hyperlink r:id="rId21" w:history="1">
        <w:r w:rsidRPr="000C0E61">
          <w:rPr>
            <w:rFonts w:eastAsia="Calibri"/>
            <w:color w:val="0563C1"/>
            <w:lang w:val="en-US" w:eastAsia="en-US"/>
          </w:rPr>
          <w:t>https://apps.who.int/iris/bitstream/handle/10665/337004/9789240014817-spa.pdf</w:t>
        </w:r>
      </w:hyperlink>
    </w:p>
    <w:p w14:paraId="4EE41A59"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12. Tremblay M, Aubert S, Barnes J, Saunders T, Carson, V, Latimer A, et al. Sedentary Behavior Research Network (</w:t>
      </w:r>
      <w:proofErr w:type="spellStart"/>
      <w:r w:rsidRPr="000C0E61">
        <w:rPr>
          <w:rFonts w:eastAsia="Calibri"/>
          <w:lang w:val="en-US" w:eastAsia="en-US"/>
        </w:rPr>
        <w:t>SBRN</w:t>
      </w:r>
      <w:proofErr w:type="spellEnd"/>
      <w:r w:rsidRPr="000C0E61">
        <w:rPr>
          <w:rFonts w:eastAsia="Calibri"/>
          <w:lang w:val="en-US" w:eastAsia="en-US"/>
        </w:rPr>
        <w:t xml:space="preserve">) – Terminology Consensus Project process and outcome. Int J </w:t>
      </w:r>
      <w:proofErr w:type="spellStart"/>
      <w:r w:rsidRPr="000C0E61">
        <w:rPr>
          <w:rFonts w:eastAsia="Calibri"/>
          <w:lang w:val="en-US" w:eastAsia="en-US"/>
        </w:rPr>
        <w:t>Behav</w:t>
      </w:r>
      <w:proofErr w:type="spellEnd"/>
      <w:r w:rsidRPr="000C0E61">
        <w:rPr>
          <w:rFonts w:eastAsia="Calibri"/>
          <w:lang w:val="en-US" w:eastAsia="en-US"/>
        </w:rPr>
        <w:t xml:space="preserve"> </w:t>
      </w:r>
      <w:proofErr w:type="spellStart"/>
      <w:r w:rsidRPr="000C0E61">
        <w:rPr>
          <w:rFonts w:eastAsia="Calibri"/>
          <w:lang w:val="en-US" w:eastAsia="en-US"/>
        </w:rPr>
        <w:t>Nutr</w:t>
      </w:r>
      <w:proofErr w:type="spellEnd"/>
      <w:r w:rsidRPr="000C0E61">
        <w:rPr>
          <w:rFonts w:eastAsia="Calibri"/>
          <w:lang w:val="en-US" w:eastAsia="en-US"/>
        </w:rPr>
        <w:t xml:space="preserve"> Phys Act. 2017; 14(1):75. DOI: 10.1186/</w:t>
      </w:r>
      <w:proofErr w:type="spellStart"/>
      <w:r w:rsidRPr="000C0E61">
        <w:rPr>
          <w:rFonts w:eastAsia="Calibri"/>
          <w:lang w:val="en-US" w:eastAsia="en-US"/>
        </w:rPr>
        <w:t>s12966</w:t>
      </w:r>
      <w:proofErr w:type="spellEnd"/>
      <w:r w:rsidRPr="000C0E61">
        <w:rPr>
          <w:rFonts w:eastAsia="Calibri"/>
          <w:lang w:val="en-US" w:eastAsia="en-US"/>
        </w:rPr>
        <w:t>-017-0525-8</w:t>
      </w:r>
    </w:p>
    <w:p w14:paraId="1FD3ACD0" w14:textId="77777777" w:rsidR="000C0E61" w:rsidRPr="000C0E61" w:rsidRDefault="000C0E61" w:rsidP="000C0E61">
      <w:pPr>
        <w:spacing w:line="360" w:lineRule="auto"/>
        <w:rPr>
          <w:rFonts w:eastAsia="Calibri"/>
          <w:lang w:eastAsia="en-US"/>
        </w:rPr>
      </w:pPr>
      <w:r w:rsidRPr="000C0E61">
        <w:rPr>
          <w:rFonts w:eastAsia="Calibri"/>
          <w:lang w:val="en-US" w:eastAsia="en-US"/>
        </w:rPr>
        <w:t xml:space="preserve">13. Han F, Wang Q. Positive and negative mood states mediated the effects of psychological resilience on emotional stability among high school students during the COVID-19 pandemic. </w:t>
      </w:r>
      <w:r w:rsidRPr="000C0E61">
        <w:rPr>
          <w:rFonts w:eastAsia="Calibri"/>
          <w:lang w:eastAsia="en-US"/>
        </w:rPr>
        <w:t xml:space="preserve">Front </w:t>
      </w:r>
      <w:proofErr w:type="spellStart"/>
      <w:r w:rsidRPr="000C0E61">
        <w:rPr>
          <w:rFonts w:eastAsia="Calibri"/>
          <w:lang w:eastAsia="en-US"/>
        </w:rPr>
        <w:t>Psychol</w:t>
      </w:r>
      <w:proofErr w:type="spellEnd"/>
      <w:r w:rsidRPr="000C0E61">
        <w:rPr>
          <w:rFonts w:eastAsia="Calibri"/>
          <w:lang w:eastAsia="en-US"/>
        </w:rPr>
        <w:t xml:space="preserve">. 2022; 13:967669. </w:t>
      </w:r>
      <w:proofErr w:type="spellStart"/>
      <w:r w:rsidRPr="000C0E61">
        <w:rPr>
          <w:rFonts w:eastAsia="Calibri"/>
          <w:lang w:eastAsia="en-US"/>
        </w:rPr>
        <w:t>DOI</w:t>
      </w:r>
      <w:proofErr w:type="spellEnd"/>
      <w:r w:rsidRPr="000C0E61">
        <w:rPr>
          <w:rFonts w:eastAsia="Calibri"/>
          <w:lang w:eastAsia="en-US"/>
        </w:rPr>
        <w:t>: 10.3389/</w:t>
      </w:r>
      <w:proofErr w:type="spellStart"/>
      <w:r w:rsidRPr="000C0E61">
        <w:rPr>
          <w:rFonts w:eastAsia="Calibri"/>
          <w:lang w:eastAsia="en-US"/>
        </w:rPr>
        <w:t>fpsyg.2022.967669</w:t>
      </w:r>
      <w:proofErr w:type="spellEnd"/>
      <w:r w:rsidRPr="000C0E61">
        <w:rPr>
          <w:rFonts w:eastAsia="Calibri"/>
          <w:lang w:eastAsia="en-US"/>
        </w:rPr>
        <w:t xml:space="preserve"> </w:t>
      </w:r>
    </w:p>
    <w:p w14:paraId="1699714B" w14:textId="77777777" w:rsidR="000C0E61" w:rsidRPr="000C0E61" w:rsidRDefault="000C0E61" w:rsidP="000C0E61">
      <w:pPr>
        <w:spacing w:line="360" w:lineRule="auto"/>
        <w:rPr>
          <w:rFonts w:eastAsia="Calibri"/>
          <w:lang w:eastAsia="en-US"/>
        </w:rPr>
      </w:pPr>
      <w:r w:rsidRPr="000C0E61">
        <w:rPr>
          <w:rFonts w:eastAsia="Calibri"/>
          <w:lang w:eastAsia="en-US"/>
        </w:rPr>
        <w:lastRenderedPageBreak/>
        <w:t xml:space="preserve">14. Mantilla S, Gómez A. El Cuestionario Internacional de Actividad Física. Un instrumento adecuado en el seguimiento de la actividad física poblacional. Revista Iberoamericana de Fisioterapia y Kinesiología 2007; 10(1): 48-52. </w:t>
      </w:r>
      <w:proofErr w:type="spellStart"/>
      <w:r w:rsidRPr="000C0E61">
        <w:rPr>
          <w:rFonts w:eastAsia="Calibri"/>
          <w:lang w:eastAsia="en-US"/>
        </w:rPr>
        <w:t>DOI</w:t>
      </w:r>
      <w:proofErr w:type="spellEnd"/>
      <w:r w:rsidRPr="000C0E61">
        <w:rPr>
          <w:rFonts w:eastAsia="Calibri"/>
          <w:lang w:eastAsia="en-US"/>
        </w:rPr>
        <w:t>: 10.1016/</w:t>
      </w:r>
      <w:proofErr w:type="spellStart"/>
      <w:r w:rsidRPr="000C0E61">
        <w:rPr>
          <w:rFonts w:eastAsia="Calibri"/>
          <w:lang w:eastAsia="en-US"/>
        </w:rPr>
        <w:t>S1138</w:t>
      </w:r>
      <w:proofErr w:type="spellEnd"/>
      <w:r w:rsidRPr="000C0E61">
        <w:rPr>
          <w:rFonts w:eastAsia="Calibri"/>
          <w:lang w:eastAsia="en-US"/>
        </w:rPr>
        <w:t>-6045(07)73665-1</w:t>
      </w:r>
    </w:p>
    <w:p w14:paraId="179C19E6" w14:textId="77777777" w:rsidR="000C0E61" w:rsidRPr="000C0E61" w:rsidRDefault="000C0E61" w:rsidP="000C0E61">
      <w:pPr>
        <w:spacing w:line="360" w:lineRule="auto"/>
        <w:rPr>
          <w:rFonts w:eastAsia="Calibri"/>
          <w:lang w:val="en-US" w:eastAsia="en-US"/>
        </w:rPr>
      </w:pPr>
      <w:r w:rsidRPr="000C0E61">
        <w:rPr>
          <w:rFonts w:eastAsia="Calibri"/>
          <w:lang w:val="es-CL" w:eastAsia="en-US"/>
        </w:rPr>
        <w:t xml:space="preserve">15. Del Pino T, Peñate W, Bethencourt J. </w:t>
      </w:r>
      <w:r w:rsidRPr="000C0E61">
        <w:rPr>
          <w:rFonts w:eastAsia="Calibri"/>
          <w:lang w:eastAsia="en-US"/>
        </w:rPr>
        <w:t>La escala de valoración del estado de ánimo (</w:t>
      </w:r>
      <w:proofErr w:type="spellStart"/>
      <w:r w:rsidRPr="000C0E61">
        <w:rPr>
          <w:rFonts w:eastAsia="Calibri"/>
          <w:lang w:eastAsia="en-US"/>
        </w:rPr>
        <w:t>EVEA</w:t>
      </w:r>
      <w:proofErr w:type="spellEnd"/>
      <w:r w:rsidRPr="000C0E61">
        <w:rPr>
          <w:rFonts w:eastAsia="Calibri"/>
          <w:lang w:eastAsia="en-US"/>
        </w:rPr>
        <w:t xml:space="preserve">): análisis de la estructura factorial y de la capacidad para detectar cambios en estados de ánimo. </w:t>
      </w:r>
      <w:proofErr w:type="spellStart"/>
      <w:r w:rsidRPr="000C0E61">
        <w:rPr>
          <w:rFonts w:eastAsia="Calibri"/>
          <w:lang w:val="en-US" w:eastAsia="en-US"/>
        </w:rPr>
        <w:t>Análisis</w:t>
      </w:r>
      <w:proofErr w:type="spellEnd"/>
      <w:r w:rsidRPr="000C0E61">
        <w:rPr>
          <w:rFonts w:eastAsia="Calibri"/>
          <w:lang w:val="en-US" w:eastAsia="en-US"/>
        </w:rPr>
        <w:t xml:space="preserve"> y </w:t>
      </w:r>
      <w:proofErr w:type="spellStart"/>
      <w:r w:rsidRPr="000C0E61">
        <w:rPr>
          <w:rFonts w:eastAsia="Calibri"/>
          <w:lang w:val="en-US" w:eastAsia="en-US"/>
        </w:rPr>
        <w:t>Modificación</w:t>
      </w:r>
      <w:proofErr w:type="spellEnd"/>
      <w:r w:rsidRPr="000C0E61">
        <w:rPr>
          <w:rFonts w:eastAsia="Calibri"/>
          <w:lang w:val="en-US" w:eastAsia="en-US"/>
        </w:rPr>
        <w:t xml:space="preserve"> De </w:t>
      </w:r>
      <w:proofErr w:type="spellStart"/>
      <w:r w:rsidRPr="000C0E61">
        <w:rPr>
          <w:rFonts w:eastAsia="Calibri"/>
          <w:lang w:val="en-US" w:eastAsia="en-US"/>
        </w:rPr>
        <w:t>Conducta</w:t>
      </w:r>
      <w:proofErr w:type="spellEnd"/>
      <w:r w:rsidRPr="000C0E61">
        <w:rPr>
          <w:rFonts w:eastAsia="Calibri"/>
          <w:lang w:val="en-US" w:eastAsia="en-US"/>
        </w:rPr>
        <w:t xml:space="preserve">. 2011; 36:153-154. </w:t>
      </w:r>
      <w:proofErr w:type="spellStart"/>
      <w:r w:rsidRPr="000C0E61">
        <w:rPr>
          <w:rFonts w:eastAsia="Calibri"/>
          <w:lang w:val="en-US" w:eastAsia="en-US"/>
        </w:rPr>
        <w:t>DOI:10.33776</w:t>
      </w:r>
      <w:proofErr w:type="spellEnd"/>
      <w:r w:rsidRPr="000C0E61">
        <w:rPr>
          <w:rFonts w:eastAsia="Calibri"/>
          <w:lang w:val="en-US" w:eastAsia="en-US"/>
        </w:rPr>
        <w:t>/</w:t>
      </w:r>
      <w:proofErr w:type="spellStart"/>
      <w:r w:rsidRPr="000C0E61">
        <w:rPr>
          <w:rFonts w:eastAsia="Calibri"/>
          <w:lang w:val="en-US" w:eastAsia="en-US"/>
        </w:rPr>
        <w:t>amc.v36i153</w:t>
      </w:r>
      <w:proofErr w:type="spellEnd"/>
      <w:r w:rsidRPr="000C0E61">
        <w:rPr>
          <w:rFonts w:eastAsia="Calibri"/>
          <w:lang w:val="en-US" w:eastAsia="en-US"/>
        </w:rPr>
        <w:t>-154.1058</w:t>
      </w:r>
    </w:p>
    <w:p w14:paraId="5A9A4340" w14:textId="77777777" w:rsidR="000C0E61" w:rsidRPr="000C0E61" w:rsidRDefault="000C0E61" w:rsidP="000C0E61">
      <w:pPr>
        <w:spacing w:line="360" w:lineRule="auto"/>
        <w:rPr>
          <w:rFonts w:eastAsia="Calibri"/>
          <w:lang w:val="fr-FR" w:eastAsia="en-US"/>
        </w:rPr>
      </w:pPr>
      <w:r w:rsidRPr="000C0E61">
        <w:rPr>
          <w:rFonts w:eastAsia="Calibri"/>
          <w:lang w:val="en-US" w:eastAsia="en-US"/>
        </w:rPr>
        <w:t xml:space="preserve">16. World Medical Association Declaration of Helsinki: Ethical Principles for Medical Research Involving Human Subjects. </w:t>
      </w:r>
      <w:proofErr w:type="spellStart"/>
      <w:r w:rsidRPr="000C0E61">
        <w:rPr>
          <w:rFonts w:eastAsia="Calibri"/>
          <w:lang w:val="fr-FR" w:eastAsia="en-US"/>
        </w:rPr>
        <w:t>JAMA</w:t>
      </w:r>
      <w:proofErr w:type="spellEnd"/>
      <w:r w:rsidRPr="000C0E61">
        <w:rPr>
          <w:rFonts w:eastAsia="Calibri"/>
          <w:lang w:val="fr-FR" w:eastAsia="en-US"/>
        </w:rPr>
        <w:t xml:space="preserve">. 2013; 310:2191–2194. </w:t>
      </w:r>
      <w:proofErr w:type="spellStart"/>
      <w:r w:rsidRPr="000C0E61">
        <w:rPr>
          <w:rFonts w:eastAsia="Calibri"/>
          <w:lang w:val="fr-FR" w:eastAsia="en-US"/>
        </w:rPr>
        <w:t>DOI</w:t>
      </w:r>
      <w:proofErr w:type="spellEnd"/>
      <w:r w:rsidRPr="000C0E61">
        <w:rPr>
          <w:rFonts w:eastAsia="Calibri"/>
          <w:lang w:val="fr-FR" w:eastAsia="en-US"/>
        </w:rPr>
        <w:t>: 10.1001/</w:t>
      </w:r>
      <w:proofErr w:type="spellStart"/>
      <w:r w:rsidRPr="000C0E61">
        <w:rPr>
          <w:rFonts w:eastAsia="Calibri"/>
          <w:lang w:val="fr-FR" w:eastAsia="en-US"/>
        </w:rPr>
        <w:t>jama.2013.281053</w:t>
      </w:r>
      <w:proofErr w:type="spellEnd"/>
    </w:p>
    <w:p w14:paraId="6B12DF04" w14:textId="77777777" w:rsidR="000C0E61" w:rsidRPr="000C0E61" w:rsidRDefault="000C0E61" w:rsidP="000C0E61">
      <w:pPr>
        <w:spacing w:line="360" w:lineRule="auto"/>
        <w:rPr>
          <w:rFonts w:eastAsia="Calibri"/>
          <w:lang w:val="en-US" w:eastAsia="en-US"/>
        </w:rPr>
      </w:pPr>
      <w:r w:rsidRPr="000C0E61">
        <w:rPr>
          <w:rFonts w:eastAsia="Calibri"/>
          <w:lang w:val="fr-FR" w:eastAsia="en-US"/>
        </w:rPr>
        <w:t xml:space="preserve">17. Cohen J. A power primer. </w:t>
      </w:r>
      <w:proofErr w:type="spellStart"/>
      <w:r w:rsidRPr="000C0E61">
        <w:rPr>
          <w:rFonts w:eastAsia="Calibri"/>
          <w:lang w:val="fr-FR" w:eastAsia="en-US"/>
        </w:rPr>
        <w:t>Psychological</w:t>
      </w:r>
      <w:proofErr w:type="spellEnd"/>
      <w:r w:rsidRPr="000C0E61">
        <w:rPr>
          <w:rFonts w:eastAsia="Calibri"/>
          <w:lang w:val="fr-FR" w:eastAsia="en-US"/>
        </w:rPr>
        <w:t xml:space="preserve"> Bulletin. </w:t>
      </w:r>
      <w:r w:rsidRPr="000C0E61">
        <w:rPr>
          <w:rFonts w:eastAsia="Calibri"/>
          <w:lang w:val="en-US" w:eastAsia="en-US"/>
        </w:rPr>
        <w:t>2011; 112(1): 155–159. DOI: 10.1037/0033-2909.112.1.155</w:t>
      </w:r>
    </w:p>
    <w:p w14:paraId="4E028474"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 xml:space="preserve">18. Hopkins W, Marshall S, </w:t>
      </w:r>
      <w:proofErr w:type="spellStart"/>
      <w:r w:rsidRPr="000C0E61">
        <w:rPr>
          <w:rFonts w:eastAsia="Calibri"/>
          <w:lang w:val="en-US" w:eastAsia="en-US"/>
        </w:rPr>
        <w:t>Batterham</w:t>
      </w:r>
      <w:proofErr w:type="spellEnd"/>
      <w:r w:rsidRPr="000C0E61">
        <w:rPr>
          <w:rFonts w:eastAsia="Calibri"/>
          <w:lang w:val="en-US" w:eastAsia="en-US"/>
        </w:rPr>
        <w:t xml:space="preserve"> A, </w:t>
      </w:r>
      <w:proofErr w:type="spellStart"/>
      <w:r w:rsidRPr="000C0E61">
        <w:rPr>
          <w:rFonts w:eastAsia="Calibri"/>
          <w:lang w:val="en-US" w:eastAsia="en-US"/>
        </w:rPr>
        <w:t>Hanin</w:t>
      </w:r>
      <w:proofErr w:type="spellEnd"/>
      <w:r w:rsidRPr="000C0E61">
        <w:rPr>
          <w:rFonts w:eastAsia="Calibri"/>
          <w:lang w:val="en-US" w:eastAsia="en-US"/>
        </w:rPr>
        <w:t xml:space="preserve"> J. Progressive statistics for studies in sports medicine and exercise science. Med Sci Sports </w:t>
      </w:r>
      <w:proofErr w:type="spellStart"/>
      <w:r w:rsidRPr="000C0E61">
        <w:rPr>
          <w:rFonts w:eastAsia="Calibri"/>
          <w:lang w:val="en-US" w:eastAsia="en-US"/>
        </w:rPr>
        <w:t>Exerc</w:t>
      </w:r>
      <w:proofErr w:type="spellEnd"/>
      <w:r w:rsidRPr="000C0E61">
        <w:rPr>
          <w:rFonts w:eastAsia="Calibri"/>
          <w:lang w:val="en-US" w:eastAsia="en-US"/>
        </w:rPr>
        <w:t xml:space="preserve">. 2009; 41(1):3-13. </w:t>
      </w:r>
    </w:p>
    <w:p w14:paraId="51A03479"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DOI: 10.1249/</w:t>
      </w:r>
      <w:proofErr w:type="spellStart"/>
      <w:r w:rsidRPr="000C0E61">
        <w:rPr>
          <w:rFonts w:eastAsia="Calibri"/>
          <w:lang w:val="en-US" w:eastAsia="en-US"/>
        </w:rPr>
        <w:t>MSS.0b013e31818cb278</w:t>
      </w:r>
      <w:proofErr w:type="spellEnd"/>
      <w:r w:rsidRPr="000C0E61">
        <w:rPr>
          <w:rFonts w:eastAsia="Calibri"/>
          <w:lang w:val="en-US" w:eastAsia="en-US"/>
        </w:rPr>
        <w:t xml:space="preserve">. </w:t>
      </w:r>
    </w:p>
    <w:p w14:paraId="0A09FA19" w14:textId="77777777" w:rsidR="000C0E61" w:rsidRPr="000C0E61" w:rsidRDefault="000C0E61" w:rsidP="000C0E61">
      <w:pPr>
        <w:spacing w:line="360" w:lineRule="auto"/>
        <w:rPr>
          <w:rFonts w:eastAsia="Calibri"/>
          <w:lang w:eastAsia="en-US"/>
        </w:rPr>
      </w:pPr>
      <w:r w:rsidRPr="000C0E61">
        <w:rPr>
          <w:rFonts w:eastAsia="Calibri"/>
          <w:lang w:val="en-US" w:eastAsia="en-US"/>
        </w:rPr>
        <w:t xml:space="preserve">19. </w:t>
      </w:r>
      <w:proofErr w:type="spellStart"/>
      <w:r w:rsidRPr="000C0E61">
        <w:rPr>
          <w:rFonts w:eastAsia="Calibri"/>
          <w:lang w:val="en-US" w:eastAsia="en-US"/>
        </w:rPr>
        <w:t>Reigal</w:t>
      </w:r>
      <w:proofErr w:type="spellEnd"/>
      <w:r w:rsidRPr="000C0E61">
        <w:rPr>
          <w:rFonts w:eastAsia="Calibri"/>
          <w:lang w:val="en-US" w:eastAsia="en-US"/>
        </w:rPr>
        <w:t xml:space="preserve"> R, </w:t>
      </w:r>
      <w:proofErr w:type="spellStart"/>
      <w:r w:rsidRPr="000C0E61">
        <w:rPr>
          <w:rFonts w:eastAsia="Calibri"/>
          <w:lang w:val="en-US" w:eastAsia="en-US"/>
        </w:rPr>
        <w:t>Páez</w:t>
      </w:r>
      <w:proofErr w:type="spellEnd"/>
      <w:r w:rsidRPr="000C0E61">
        <w:rPr>
          <w:rFonts w:eastAsia="Calibri"/>
          <w:lang w:val="en-US" w:eastAsia="en-US"/>
        </w:rPr>
        <w:t xml:space="preserve"> J, Pastrana J, </w:t>
      </w:r>
      <w:proofErr w:type="spellStart"/>
      <w:r w:rsidRPr="000C0E61">
        <w:rPr>
          <w:rFonts w:eastAsia="Calibri"/>
          <w:lang w:val="en-US" w:eastAsia="en-US"/>
        </w:rPr>
        <w:t>Morillo</w:t>
      </w:r>
      <w:proofErr w:type="spellEnd"/>
      <w:r w:rsidRPr="000C0E61">
        <w:rPr>
          <w:rFonts w:eastAsia="Calibri"/>
          <w:lang w:val="en-US" w:eastAsia="en-US"/>
        </w:rPr>
        <w:t xml:space="preserve"> J, Hernández A, Morales V. Physical Activity Is Related to Mood States, Anxiety State and Self-Rated Health in COVID-19 Lockdown. </w:t>
      </w:r>
      <w:proofErr w:type="spellStart"/>
      <w:r w:rsidRPr="000C0E61">
        <w:rPr>
          <w:rFonts w:eastAsia="Calibri"/>
          <w:lang w:eastAsia="en-US"/>
        </w:rPr>
        <w:t>Sustainability</w:t>
      </w:r>
      <w:proofErr w:type="spellEnd"/>
      <w:r w:rsidRPr="000C0E61">
        <w:rPr>
          <w:rFonts w:eastAsia="Calibri"/>
          <w:lang w:eastAsia="en-US"/>
        </w:rPr>
        <w:t xml:space="preserve">. 2021; 13:444. </w:t>
      </w:r>
      <w:proofErr w:type="spellStart"/>
      <w:r w:rsidRPr="000C0E61">
        <w:rPr>
          <w:rFonts w:eastAsia="Calibri"/>
          <w:lang w:eastAsia="en-US"/>
        </w:rPr>
        <w:t>DOI:10.3390</w:t>
      </w:r>
      <w:proofErr w:type="spellEnd"/>
      <w:r w:rsidRPr="000C0E61">
        <w:rPr>
          <w:rFonts w:eastAsia="Calibri"/>
          <w:lang w:eastAsia="en-US"/>
        </w:rPr>
        <w:t>/</w:t>
      </w:r>
      <w:proofErr w:type="spellStart"/>
      <w:r w:rsidRPr="000C0E61">
        <w:rPr>
          <w:rFonts w:eastAsia="Calibri"/>
          <w:lang w:eastAsia="en-US"/>
        </w:rPr>
        <w:t>su13105444</w:t>
      </w:r>
      <w:proofErr w:type="spellEnd"/>
    </w:p>
    <w:p w14:paraId="3BCC5963" w14:textId="77777777" w:rsidR="000C0E61" w:rsidRPr="000C0E61" w:rsidRDefault="000C0E61" w:rsidP="000C0E61">
      <w:pPr>
        <w:spacing w:line="360" w:lineRule="auto"/>
        <w:rPr>
          <w:rFonts w:eastAsia="Calibri"/>
          <w:lang w:val="en-US" w:eastAsia="en-US"/>
        </w:rPr>
      </w:pPr>
      <w:r w:rsidRPr="000C0E61">
        <w:rPr>
          <w:rFonts w:eastAsia="Calibri"/>
          <w:lang w:eastAsia="en-US"/>
        </w:rPr>
        <w:t xml:space="preserve">20. </w:t>
      </w:r>
      <w:proofErr w:type="spellStart"/>
      <w:r w:rsidRPr="000C0E61">
        <w:rPr>
          <w:rFonts w:eastAsia="Calibri"/>
          <w:lang w:eastAsia="en-US"/>
        </w:rPr>
        <w:t>Rodriguez</w:t>
      </w:r>
      <w:proofErr w:type="spellEnd"/>
      <w:r w:rsidRPr="000C0E61">
        <w:rPr>
          <w:rFonts w:eastAsia="Calibri"/>
          <w:lang w:eastAsia="en-US"/>
        </w:rPr>
        <w:t xml:space="preserve"> M, Cadenas C, Estévez F, Muñoz N, Mora J, Migueles J, et al. </w:t>
      </w:r>
      <w:r w:rsidRPr="000C0E61">
        <w:rPr>
          <w:rFonts w:eastAsia="Calibri"/>
          <w:lang w:val="en-US" w:eastAsia="en-US"/>
        </w:rPr>
        <w:t>Role of physical activity and sedentary behavior in the mental health of preschoolers, children, and adolescents: Systematic Review and Meta-Analysis. Sports Med. 2019;1383–1410. DOI: 10.1007/</w:t>
      </w:r>
      <w:proofErr w:type="spellStart"/>
      <w:r w:rsidRPr="000C0E61">
        <w:rPr>
          <w:rFonts w:eastAsia="Calibri"/>
          <w:lang w:val="en-US" w:eastAsia="en-US"/>
        </w:rPr>
        <w:t>s40279</w:t>
      </w:r>
      <w:proofErr w:type="spellEnd"/>
      <w:r w:rsidRPr="000C0E61">
        <w:rPr>
          <w:rFonts w:eastAsia="Calibri"/>
          <w:lang w:val="en-US" w:eastAsia="en-US"/>
        </w:rPr>
        <w:t>-019-01099-5</w:t>
      </w:r>
    </w:p>
    <w:p w14:paraId="298E0FAC"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 xml:space="preserve">21. White R, Babic M, Parker P, </w:t>
      </w:r>
      <w:proofErr w:type="spellStart"/>
      <w:r w:rsidRPr="000C0E61">
        <w:rPr>
          <w:rFonts w:eastAsia="Calibri"/>
          <w:lang w:val="en-US" w:eastAsia="en-US"/>
        </w:rPr>
        <w:t>Lubans</w:t>
      </w:r>
      <w:proofErr w:type="spellEnd"/>
      <w:r w:rsidRPr="000C0E61">
        <w:rPr>
          <w:rFonts w:eastAsia="Calibri"/>
          <w:lang w:val="en-US" w:eastAsia="en-US"/>
        </w:rPr>
        <w:t xml:space="preserve"> D, Astell-Burt T, Lonsdale C. Domain-specific physical activity and mental health: A meta-analysis. Am. J. Prev. Med. 2017; 52: 653–666. DOI: 10.1016/</w:t>
      </w:r>
      <w:proofErr w:type="spellStart"/>
      <w:r w:rsidRPr="000C0E61">
        <w:rPr>
          <w:rFonts w:eastAsia="Calibri"/>
          <w:lang w:val="en-US" w:eastAsia="en-US"/>
        </w:rPr>
        <w:t>j.amepre.2016.12.008</w:t>
      </w:r>
      <w:proofErr w:type="spellEnd"/>
    </w:p>
    <w:p w14:paraId="49FBF1C1"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 xml:space="preserve">22. </w:t>
      </w:r>
      <w:proofErr w:type="spellStart"/>
      <w:r w:rsidRPr="000C0E61">
        <w:rPr>
          <w:rFonts w:eastAsia="Calibri"/>
          <w:lang w:val="en-US" w:eastAsia="en-US"/>
        </w:rPr>
        <w:t>Sallis</w:t>
      </w:r>
      <w:proofErr w:type="spellEnd"/>
      <w:r w:rsidRPr="000C0E61">
        <w:rPr>
          <w:rFonts w:eastAsia="Calibri"/>
          <w:lang w:val="en-US" w:eastAsia="en-US"/>
        </w:rPr>
        <w:t xml:space="preserve"> J, Pratt M. Multiple benefits of physical activity during the Coronavirus pandemic. Rev. Bras. </w:t>
      </w:r>
      <w:proofErr w:type="spellStart"/>
      <w:r w:rsidRPr="000C0E61">
        <w:rPr>
          <w:rFonts w:eastAsia="Calibri"/>
          <w:lang w:val="en-US" w:eastAsia="en-US"/>
        </w:rPr>
        <w:t>Ativ</w:t>
      </w:r>
      <w:proofErr w:type="spellEnd"/>
      <w:r w:rsidRPr="000C0E61">
        <w:rPr>
          <w:rFonts w:eastAsia="Calibri"/>
          <w:lang w:val="en-US" w:eastAsia="en-US"/>
        </w:rPr>
        <w:t xml:space="preserve">. </w:t>
      </w:r>
      <w:proofErr w:type="spellStart"/>
      <w:r w:rsidRPr="000C0E61">
        <w:rPr>
          <w:rFonts w:eastAsia="Calibri"/>
          <w:lang w:val="en-US" w:eastAsia="en-US"/>
        </w:rPr>
        <w:t>Fís</w:t>
      </w:r>
      <w:proofErr w:type="spellEnd"/>
      <w:r w:rsidRPr="000C0E61">
        <w:rPr>
          <w:rFonts w:eastAsia="Calibri"/>
          <w:lang w:val="en-US" w:eastAsia="en-US"/>
        </w:rPr>
        <w:t xml:space="preserve">. </w:t>
      </w:r>
      <w:proofErr w:type="spellStart"/>
      <w:r w:rsidRPr="000C0E61">
        <w:rPr>
          <w:rFonts w:eastAsia="Calibri"/>
          <w:lang w:val="en-US" w:eastAsia="en-US"/>
        </w:rPr>
        <w:t>Saúde</w:t>
      </w:r>
      <w:proofErr w:type="spellEnd"/>
      <w:r w:rsidRPr="000C0E61">
        <w:rPr>
          <w:rFonts w:eastAsia="Calibri"/>
          <w:lang w:val="en-US" w:eastAsia="en-US"/>
        </w:rPr>
        <w:t>. 2020; 25:1. DOI: 10.12820/</w:t>
      </w:r>
      <w:proofErr w:type="spellStart"/>
      <w:r w:rsidRPr="000C0E61">
        <w:rPr>
          <w:rFonts w:eastAsia="Calibri"/>
          <w:lang w:val="en-US" w:eastAsia="en-US"/>
        </w:rPr>
        <w:t>rbafs.25e0112</w:t>
      </w:r>
      <w:proofErr w:type="spellEnd"/>
    </w:p>
    <w:p w14:paraId="617662C3" w14:textId="77777777" w:rsidR="000C0E61" w:rsidRPr="000C0E61" w:rsidRDefault="000C0E61" w:rsidP="000C0E61">
      <w:pPr>
        <w:spacing w:line="360" w:lineRule="auto"/>
        <w:rPr>
          <w:rFonts w:eastAsia="Calibri"/>
          <w:lang w:eastAsia="en-US"/>
        </w:rPr>
      </w:pPr>
      <w:r w:rsidRPr="000C0E61">
        <w:rPr>
          <w:rFonts w:eastAsia="Calibri"/>
          <w:lang w:val="en-US" w:eastAsia="en-US"/>
        </w:rPr>
        <w:t xml:space="preserve">23. </w:t>
      </w:r>
      <w:proofErr w:type="spellStart"/>
      <w:r w:rsidRPr="000C0E61">
        <w:rPr>
          <w:rFonts w:eastAsia="Calibri"/>
          <w:lang w:val="en-US" w:eastAsia="en-US"/>
        </w:rPr>
        <w:t>Brooks</w:t>
      </w:r>
      <w:proofErr w:type="spellEnd"/>
      <w:r w:rsidRPr="000C0E61">
        <w:rPr>
          <w:rFonts w:eastAsia="Calibri"/>
          <w:lang w:val="en-US" w:eastAsia="en-US"/>
        </w:rPr>
        <w:t xml:space="preserve"> S, Webster R, Smith L, Woodland L, </w:t>
      </w:r>
      <w:proofErr w:type="spellStart"/>
      <w:r w:rsidRPr="000C0E61">
        <w:rPr>
          <w:rFonts w:eastAsia="Calibri"/>
          <w:lang w:val="en-US" w:eastAsia="en-US"/>
        </w:rPr>
        <w:t>Wessely</w:t>
      </w:r>
      <w:proofErr w:type="spellEnd"/>
      <w:r w:rsidRPr="000C0E61">
        <w:rPr>
          <w:rFonts w:eastAsia="Calibri"/>
          <w:lang w:val="en-US" w:eastAsia="en-US"/>
        </w:rPr>
        <w:t xml:space="preserve"> S, Greenberg N, et al. The psychological impact of quarantine and how to reduce it: rapid review of the evidence. </w:t>
      </w:r>
      <w:r w:rsidRPr="000C0E61">
        <w:rPr>
          <w:rFonts w:eastAsia="Calibri"/>
          <w:lang w:eastAsia="en-US"/>
        </w:rPr>
        <w:t xml:space="preserve">Lancet. 2020; 395(10227):912-920. </w:t>
      </w:r>
      <w:proofErr w:type="spellStart"/>
      <w:r w:rsidRPr="000C0E61">
        <w:rPr>
          <w:rFonts w:eastAsia="Calibri"/>
          <w:lang w:eastAsia="en-US"/>
        </w:rPr>
        <w:t>DOI</w:t>
      </w:r>
      <w:proofErr w:type="spellEnd"/>
      <w:r w:rsidRPr="000C0E61">
        <w:rPr>
          <w:rFonts w:eastAsia="Calibri"/>
          <w:lang w:eastAsia="en-US"/>
        </w:rPr>
        <w:t>: 10.1016/</w:t>
      </w:r>
      <w:proofErr w:type="spellStart"/>
      <w:r w:rsidRPr="000C0E61">
        <w:rPr>
          <w:rFonts w:eastAsia="Calibri"/>
          <w:lang w:eastAsia="en-US"/>
        </w:rPr>
        <w:t>S0140</w:t>
      </w:r>
      <w:proofErr w:type="spellEnd"/>
      <w:r w:rsidRPr="000C0E61">
        <w:rPr>
          <w:rFonts w:eastAsia="Calibri"/>
          <w:lang w:eastAsia="en-US"/>
        </w:rPr>
        <w:t>-6736(20)30460-8</w:t>
      </w:r>
    </w:p>
    <w:p w14:paraId="15B7B107" w14:textId="77777777" w:rsidR="000C0E61" w:rsidRPr="000C0E61" w:rsidRDefault="000C0E61" w:rsidP="000C0E61">
      <w:pPr>
        <w:spacing w:line="360" w:lineRule="auto"/>
        <w:rPr>
          <w:rFonts w:eastAsia="Calibri"/>
          <w:lang w:val="en-US" w:eastAsia="en-US"/>
        </w:rPr>
      </w:pPr>
      <w:r w:rsidRPr="000C0E61">
        <w:rPr>
          <w:rFonts w:eastAsia="Calibri"/>
          <w:lang w:eastAsia="en-US"/>
        </w:rPr>
        <w:lastRenderedPageBreak/>
        <w:t xml:space="preserve">24. Mella J, Nazar G, Sáez F, Bustos C, López Y, Cobo R. Variables sociocognitivas y su relación con la actividad física en estudiantes universitarios chilenos (Sociocognitive variables and </w:t>
      </w:r>
      <w:proofErr w:type="spellStart"/>
      <w:r w:rsidRPr="000C0E61">
        <w:rPr>
          <w:rFonts w:eastAsia="Calibri"/>
          <w:lang w:eastAsia="en-US"/>
        </w:rPr>
        <w:t>their</w:t>
      </w:r>
      <w:proofErr w:type="spellEnd"/>
      <w:r w:rsidRPr="000C0E61">
        <w:rPr>
          <w:rFonts w:eastAsia="Calibri"/>
          <w:lang w:eastAsia="en-US"/>
        </w:rPr>
        <w:t xml:space="preserve"> </w:t>
      </w:r>
      <w:proofErr w:type="spellStart"/>
      <w:r w:rsidRPr="000C0E61">
        <w:rPr>
          <w:rFonts w:eastAsia="Calibri"/>
          <w:lang w:eastAsia="en-US"/>
        </w:rPr>
        <w:t>relationship</w:t>
      </w:r>
      <w:proofErr w:type="spellEnd"/>
      <w:r w:rsidRPr="000C0E61">
        <w:rPr>
          <w:rFonts w:eastAsia="Calibri"/>
          <w:lang w:eastAsia="en-US"/>
        </w:rPr>
        <w:t xml:space="preserve"> </w:t>
      </w:r>
      <w:proofErr w:type="spellStart"/>
      <w:r w:rsidRPr="000C0E61">
        <w:rPr>
          <w:rFonts w:eastAsia="Calibri"/>
          <w:lang w:eastAsia="en-US"/>
        </w:rPr>
        <w:t>with</w:t>
      </w:r>
      <w:proofErr w:type="spellEnd"/>
      <w:r w:rsidRPr="000C0E61">
        <w:rPr>
          <w:rFonts w:eastAsia="Calibri"/>
          <w:lang w:eastAsia="en-US"/>
        </w:rPr>
        <w:t xml:space="preserve"> </w:t>
      </w:r>
      <w:proofErr w:type="spellStart"/>
      <w:r w:rsidRPr="000C0E61">
        <w:rPr>
          <w:rFonts w:eastAsia="Calibri"/>
          <w:lang w:eastAsia="en-US"/>
        </w:rPr>
        <w:t>physical</w:t>
      </w:r>
      <w:proofErr w:type="spellEnd"/>
      <w:r w:rsidRPr="000C0E61">
        <w:rPr>
          <w:rFonts w:eastAsia="Calibri"/>
          <w:lang w:eastAsia="en-US"/>
        </w:rPr>
        <w:t xml:space="preserve"> </w:t>
      </w:r>
      <w:proofErr w:type="spellStart"/>
      <w:r w:rsidRPr="000C0E61">
        <w:rPr>
          <w:rFonts w:eastAsia="Calibri"/>
          <w:lang w:eastAsia="en-US"/>
        </w:rPr>
        <w:t>activity</w:t>
      </w:r>
      <w:proofErr w:type="spellEnd"/>
      <w:r w:rsidRPr="000C0E61">
        <w:rPr>
          <w:rFonts w:eastAsia="Calibri"/>
          <w:lang w:eastAsia="en-US"/>
        </w:rPr>
        <w:t xml:space="preserve"> in </w:t>
      </w:r>
      <w:proofErr w:type="spellStart"/>
      <w:r w:rsidRPr="000C0E61">
        <w:rPr>
          <w:rFonts w:eastAsia="Calibri"/>
          <w:lang w:eastAsia="en-US"/>
        </w:rPr>
        <w:t>Chilean</w:t>
      </w:r>
      <w:proofErr w:type="spellEnd"/>
      <w:r w:rsidRPr="000C0E61">
        <w:rPr>
          <w:rFonts w:eastAsia="Calibri"/>
          <w:lang w:eastAsia="en-US"/>
        </w:rPr>
        <w:t xml:space="preserve"> </w:t>
      </w:r>
      <w:proofErr w:type="spellStart"/>
      <w:r w:rsidRPr="000C0E61">
        <w:rPr>
          <w:rFonts w:eastAsia="Calibri"/>
          <w:lang w:eastAsia="en-US"/>
        </w:rPr>
        <w:t>university</w:t>
      </w:r>
      <w:proofErr w:type="spellEnd"/>
      <w:r w:rsidRPr="000C0E61">
        <w:rPr>
          <w:rFonts w:eastAsia="Calibri"/>
          <w:lang w:eastAsia="en-US"/>
        </w:rPr>
        <w:t xml:space="preserve"> </w:t>
      </w:r>
      <w:proofErr w:type="spellStart"/>
      <w:r w:rsidRPr="000C0E61">
        <w:rPr>
          <w:rFonts w:eastAsia="Calibri"/>
          <w:lang w:eastAsia="en-US"/>
        </w:rPr>
        <w:t>students</w:t>
      </w:r>
      <w:proofErr w:type="spellEnd"/>
      <w:r w:rsidRPr="000C0E61">
        <w:rPr>
          <w:rFonts w:eastAsia="Calibri"/>
          <w:lang w:eastAsia="en-US"/>
        </w:rPr>
        <w:t xml:space="preserve">). </w:t>
      </w:r>
      <w:proofErr w:type="spellStart"/>
      <w:r w:rsidRPr="000C0E61">
        <w:rPr>
          <w:rFonts w:eastAsia="Calibri"/>
          <w:lang w:val="en-US" w:eastAsia="en-US"/>
        </w:rPr>
        <w:t>Retos</w:t>
      </w:r>
      <w:proofErr w:type="spellEnd"/>
      <w:r w:rsidRPr="000C0E61">
        <w:rPr>
          <w:rFonts w:eastAsia="Calibri"/>
          <w:lang w:val="en-US" w:eastAsia="en-US"/>
        </w:rPr>
        <w:t xml:space="preserve">. 2021; 40:76–85. </w:t>
      </w:r>
      <w:proofErr w:type="spellStart"/>
      <w:r w:rsidRPr="000C0E61">
        <w:rPr>
          <w:rFonts w:eastAsia="Calibri"/>
          <w:lang w:val="en-US" w:eastAsia="en-US"/>
        </w:rPr>
        <w:t>DOI:10.47197</w:t>
      </w:r>
      <w:proofErr w:type="spellEnd"/>
      <w:r w:rsidRPr="000C0E61">
        <w:rPr>
          <w:rFonts w:eastAsia="Calibri"/>
          <w:lang w:val="en-US" w:eastAsia="en-US"/>
        </w:rPr>
        <w:t>/</w:t>
      </w:r>
      <w:proofErr w:type="spellStart"/>
      <w:r w:rsidRPr="000C0E61">
        <w:rPr>
          <w:rFonts w:eastAsia="Calibri"/>
          <w:lang w:val="en-US" w:eastAsia="en-US"/>
        </w:rPr>
        <w:t>retos.v1i40.77921</w:t>
      </w:r>
      <w:proofErr w:type="spellEnd"/>
    </w:p>
    <w:p w14:paraId="430F1962" w14:textId="77777777" w:rsidR="000C0E61" w:rsidRPr="000C0E61" w:rsidRDefault="000C0E61" w:rsidP="000C0E61">
      <w:pPr>
        <w:spacing w:line="360" w:lineRule="auto"/>
        <w:rPr>
          <w:rFonts w:eastAsia="Calibri"/>
          <w:lang w:val="fr-FR" w:eastAsia="en-US"/>
        </w:rPr>
      </w:pPr>
      <w:r w:rsidRPr="000C0E61">
        <w:rPr>
          <w:rFonts w:eastAsia="Calibri"/>
          <w:lang w:val="en-US" w:eastAsia="en-US"/>
        </w:rPr>
        <w:t xml:space="preserve">25. Barkley J, </w:t>
      </w:r>
      <w:proofErr w:type="spellStart"/>
      <w:r w:rsidRPr="000C0E61">
        <w:rPr>
          <w:rFonts w:eastAsia="Calibri"/>
          <w:lang w:val="en-US" w:eastAsia="en-US"/>
        </w:rPr>
        <w:t>Lepp</w:t>
      </w:r>
      <w:proofErr w:type="spellEnd"/>
      <w:r w:rsidRPr="000C0E61">
        <w:rPr>
          <w:rFonts w:eastAsia="Calibri"/>
          <w:lang w:val="en-US" w:eastAsia="en-US"/>
        </w:rPr>
        <w:t xml:space="preserve"> A, Glickman E, Farnell G, </w:t>
      </w:r>
      <w:proofErr w:type="spellStart"/>
      <w:r w:rsidRPr="000C0E61">
        <w:rPr>
          <w:rFonts w:eastAsia="Calibri"/>
          <w:lang w:val="en-US" w:eastAsia="en-US"/>
        </w:rPr>
        <w:t>Beiting</w:t>
      </w:r>
      <w:proofErr w:type="spellEnd"/>
      <w:r w:rsidRPr="000C0E61">
        <w:rPr>
          <w:rFonts w:eastAsia="Calibri"/>
          <w:lang w:val="en-US" w:eastAsia="en-US"/>
        </w:rPr>
        <w:t xml:space="preserve"> J, </w:t>
      </w:r>
      <w:proofErr w:type="spellStart"/>
      <w:r w:rsidRPr="000C0E61">
        <w:rPr>
          <w:rFonts w:eastAsia="Calibri"/>
          <w:lang w:val="en-US" w:eastAsia="en-US"/>
        </w:rPr>
        <w:t>Wiet</w:t>
      </w:r>
      <w:proofErr w:type="spellEnd"/>
      <w:r w:rsidRPr="000C0E61">
        <w:rPr>
          <w:rFonts w:eastAsia="Calibri"/>
          <w:lang w:val="en-US" w:eastAsia="en-US"/>
        </w:rPr>
        <w:t xml:space="preserve"> R, et al. The Acute Effects of the COVID-19 Pandemic on Physical Activity and Sedentary Behavior in University Students and Employees. </w:t>
      </w:r>
      <w:r w:rsidRPr="000C0E61">
        <w:rPr>
          <w:rFonts w:eastAsia="Calibri"/>
          <w:lang w:val="fr-FR" w:eastAsia="en-US"/>
        </w:rPr>
        <w:t xml:space="preserve">Int J </w:t>
      </w:r>
      <w:proofErr w:type="spellStart"/>
      <w:r w:rsidRPr="000C0E61">
        <w:rPr>
          <w:rFonts w:eastAsia="Calibri"/>
          <w:lang w:val="fr-FR" w:eastAsia="en-US"/>
        </w:rPr>
        <w:t>Exerc</w:t>
      </w:r>
      <w:proofErr w:type="spellEnd"/>
      <w:r w:rsidRPr="000C0E61">
        <w:rPr>
          <w:rFonts w:eastAsia="Calibri"/>
          <w:lang w:val="fr-FR" w:eastAsia="en-US"/>
        </w:rPr>
        <w:t xml:space="preserve"> </w:t>
      </w:r>
      <w:proofErr w:type="spellStart"/>
      <w:r w:rsidRPr="000C0E61">
        <w:rPr>
          <w:rFonts w:eastAsia="Calibri"/>
          <w:lang w:val="fr-FR" w:eastAsia="en-US"/>
        </w:rPr>
        <w:t>Sci</w:t>
      </w:r>
      <w:proofErr w:type="spellEnd"/>
      <w:r w:rsidRPr="000C0E61">
        <w:rPr>
          <w:rFonts w:eastAsia="Calibri"/>
          <w:lang w:val="fr-FR" w:eastAsia="en-US"/>
        </w:rPr>
        <w:t>. 2020 [</w:t>
      </w:r>
      <w:proofErr w:type="spellStart"/>
      <w:r w:rsidRPr="000C0E61">
        <w:rPr>
          <w:rFonts w:eastAsia="Calibri"/>
          <w:lang w:val="fr-FR" w:eastAsia="en-US"/>
        </w:rPr>
        <w:t>acceso</w:t>
      </w:r>
      <w:proofErr w:type="spellEnd"/>
      <w:r w:rsidRPr="000C0E61">
        <w:rPr>
          <w:rFonts w:eastAsia="Calibri"/>
          <w:lang w:val="fr-FR" w:eastAsia="en-US"/>
        </w:rPr>
        <w:t xml:space="preserve">: 09/09/2022]; 13(5):1326-39. Disponible en: </w:t>
      </w:r>
      <w:hyperlink r:id="rId22" w:history="1">
        <w:r w:rsidRPr="000C0E61">
          <w:rPr>
            <w:rFonts w:eastAsia="Calibri"/>
            <w:color w:val="0563C1"/>
            <w:lang w:val="fr-FR" w:eastAsia="en-US"/>
          </w:rPr>
          <w:t>https://www.ncbi.nlm.nih.gov/pmc/articles/PMC7523895/</w:t>
        </w:r>
      </w:hyperlink>
      <w:r w:rsidRPr="000C0E61">
        <w:rPr>
          <w:rFonts w:eastAsia="Calibri"/>
          <w:lang w:val="fr-FR" w:eastAsia="en-US"/>
        </w:rPr>
        <w:t xml:space="preserve"> </w:t>
      </w:r>
    </w:p>
    <w:p w14:paraId="354D9527" w14:textId="77777777" w:rsidR="000C0E61" w:rsidRPr="000C0E61" w:rsidRDefault="000C0E61" w:rsidP="000C0E61">
      <w:pPr>
        <w:spacing w:line="360" w:lineRule="auto"/>
        <w:rPr>
          <w:rFonts w:eastAsia="Calibri"/>
          <w:lang w:val="en-US" w:eastAsia="en-US"/>
        </w:rPr>
      </w:pPr>
      <w:r w:rsidRPr="000C0E61">
        <w:rPr>
          <w:rFonts w:eastAsia="Calibri"/>
          <w:lang w:val="en-US" w:eastAsia="en-US"/>
        </w:rPr>
        <w:t xml:space="preserve">26. </w:t>
      </w:r>
      <w:proofErr w:type="spellStart"/>
      <w:r w:rsidRPr="000C0E61">
        <w:rPr>
          <w:rFonts w:eastAsia="Calibri"/>
          <w:lang w:val="en-US" w:eastAsia="en-US"/>
        </w:rPr>
        <w:t>Sañudo</w:t>
      </w:r>
      <w:proofErr w:type="spellEnd"/>
      <w:r w:rsidRPr="000C0E61">
        <w:rPr>
          <w:rFonts w:eastAsia="Calibri"/>
          <w:lang w:val="en-US" w:eastAsia="en-US"/>
        </w:rPr>
        <w:t xml:space="preserve"> B, Fennell C, Sánchez A. Objectively-Assessed Physical Activity, Sedentary Behavior, Smartphone Use, and Sleep Patterns Pre- and during-COVID-19 Quarantine in Young Adults from Spain. Sustainability. 2020; 12(15):5890. DOI: 10.3390/</w:t>
      </w:r>
      <w:proofErr w:type="spellStart"/>
      <w:r w:rsidRPr="000C0E61">
        <w:rPr>
          <w:rFonts w:eastAsia="Calibri"/>
          <w:lang w:val="en-US" w:eastAsia="en-US"/>
        </w:rPr>
        <w:t>su12155890</w:t>
      </w:r>
      <w:proofErr w:type="spellEnd"/>
    </w:p>
    <w:p w14:paraId="7C5FB6C1" w14:textId="77777777" w:rsidR="000C0E61" w:rsidRPr="000C0E61" w:rsidRDefault="000C0E61" w:rsidP="000C0E61">
      <w:pPr>
        <w:spacing w:line="360" w:lineRule="auto"/>
        <w:rPr>
          <w:rFonts w:eastAsia="Calibri"/>
          <w:lang w:val="es-ES" w:eastAsia="en-US"/>
        </w:rPr>
      </w:pPr>
      <w:r w:rsidRPr="000C0E61">
        <w:rPr>
          <w:rFonts w:eastAsia="Calibri"/>
          <w:lang w:val="en-US" w:eastAsia="en-US"/>
        </w:rPr>
        <w:t xml:space="preserve">27. Gallo L, Gallo T, Young S, Moritz K, </w:t>
      </w:r>
      <w:proofErr w:type="spellStart"/>
      <w:r w:rsidRPr="000C0E61">
        <w:rPr>
          <w:rFonts w:eastAsia="Calibri"/>
          <w:lang w:val="en-US" w:eastAsia="en-US"/>
        </w:rPr>
        <w:t>Akison</w:t>
      </w:r>
      <w:proofErr w:type="spellEnd"/>
      <w:r w:rsidRPr="000C0E61">
        <w:rPr>
          <w:rFonts w:eastAsia="Calibri"/>
          <w:lang w:val="en-US" w:eastAsia="en-US"/>
        </w:rPr>
        <w:t xml:space="preserve"> L. The Impact of Isolation Measures Due to COVID-19 on Energy Intake and Physical Activity Levels in Australian University Students. </w:t>
      </w:r>
      <w:proofErr w:type="spellStart"/>
      <w:r w:rsidRPr="000C0E61">
        <w:rPr>
          <w:rFonts w:eastAsia="Calibri"/>
          <w:lang w:val="es-ES" w:eastAsia="en-US"/>
        </w:rPr>
        <w:t>Nutrients</w:t>
      </w:r>
      <w:proofErr w:type="spellEnd"/>
      <w:r w:rsidRPr="000C0E61">
        <w:rPr>
          <w:rFonts w:eastAsia="Calibri"/>
          <w:lang w:val="es-ES" w:eastAsia="en-US"/>
        </w:rPr>
        <w:t xml:space="preserve">. 2020; 12(6):1865. </w:t>
      </w:r>
      <w:proofErr w:type="spellStart"/>
      <w:r w:rsidRPr="000C0E61">
        <w:rPr>
          <w:rFonts w:eastAsia="Calibri"/>
          <w:lang w:val="es-ES" w:eastAsia="en-US"/>
        </w:rPr>
        <w:t>DOI</w:t>
      </w:r>
      <w:proofErr w:type="spellEnd"/>
      <w:r w:rsidRPr="000C0E61">
        <w:rPr>
          <w:rFonts w:eastAsia="Calibri"/>
          <w:lang w:val="es-ES" w:eastAsia="en-US"/>
        </w:rPr>
        <w:t>: 10.3390/</w:t>
      </w:r>
      <w:proofErr w:type="spellStart"/>
      <w:r w:rsidRPr="000C0E61">
        <w:rPr>
          <w:rFonts w:eastAsia="Calibri"/>
          <w:lang w:val="es-ES" w:eastAsia="en-US"/>
        </w:rPr>
        <w:t>nu12061865</w:t>
      </w:r>
      <w:proofErr w:type="spellEnd"/>
    </w:p>
    <w:p w14:paraId="7EF31627" w14:textId="77777777" w:rsidR="000C0E61" w:rsidRPr="000C0E61" w:rsidRDefault="000C0E61" w:rsidP="000C0E61">
      <w:pPr>
        <w:spacing w:line="360" w:lineRule="auto"/>
        <w:rPr>
          <w:rFonts w:eastAsia="Calibri"/>
          <w:lang w:eastAsia="en-US"/>
        </w:rPr>
      </w:pPr>
    </w:p>
    <w:p w14:paraId="4EA5C2BD" w14:textId="77777777" w:rsidR="000C0E61" w:rsidRPr="000C0E61" w:rsidRDefault="000C0E61" w:rsidP="000C0E61">
      <w:pPr>
        <w:spacing w:line="360" w:lineRule="auto"/>
        <w:jc w:val="both"/>
        <w:rPr>
          <w:rFonts w:eastAsia="Calibri"/>
          <w:lang w:eastAsia="en-US"/>
        </w:rPr>
      </w:pPr>
    </w:p>
    <w:bookmarkEnd w:id="13"/>
    <w:p w14:paraId="482CAE24" w14:textId="77777777" w:rsidR="000C0E61" w:rsidRPr="000C0E61" w:rsidRDefault="000C0E61" w:rsidP="000C0E61">
      <w:pPr>
        <w:spacing w:line="360" w:lineRule="auto"/>
        <w:jc w:val="center"/>
        <w:rPr>
          <w:rFonts w:eastAsia="Calibri"/>
          <w:b/>
          <w:bCs/>
          <w:lang w:eastAsia="en-US"/>
        </w:rPr>
      </w:pPr>
      <w:r w:rsidRPr="000C0E61">
        <w:rPr>
          <w:rFonts w:eastAsia="Calibri"/>
          <w:b/>
          <w:bCs/>
          <w:lang w:eastAsia="en-US"/>
        </w:rPr>
        <w:t>Conflictos de interés</w:t>
      </w:r>
    </w:p>
    <w:p w14:paraId="752180FA" w14:textId="77777777" w:rsidR="000C0E61" w:rsidRPr="000C0E61" w:rsidRDefault="000C0E61" w:rsidP="000C0E61">
      <w:pPr>
        <w:spacing w:line="360" w:lineRule="auto"/>
        <w:jc w:val="both"/>
        <w:rPr>
          <w:rFonts w:eastAsia="Calibri"/>
          <w:lang w:eastAsia="en-US"/>
        </w:rPr>
      </w:pPr>
      <w:r w:rsidRPr="000C0E61">
        <w:rPr>
          <w:rFonts w:eastAsia="Calibri"/>
          <w:lang w:eastAsia="en-US"/>
        </w:rPr>
        <w:t>Los autores declaran que no existen conflictos de interés en relación con el trabajo.</w:t>
      </w:r>
    </w:p>
    <w:p w14:paraId="215DF839" w14:textId="77777777" w:rsidR="000C0E61" w:rsidRPr="000C0E61" w:rsidRDefault="000C0E61" w:rsidP="000C0E61">
      <w:pPr>
        <w:spacing w:line="360" w:lineRule="auto"/>
        <w:jc w:val="both"/>
        <w:rPr>
          <w:rFonts w:eastAsia="Calibri"/>
          <w:lang w:eastAsia="en-US"/>
        </w:rPr>
      </w:pPr>
    </w:p>
    <w:p w14:paraId="2D0870DC" w14:textId="77777777" w:rsidR="000C0E61" w:rsidRPr="000C0E61" w:rsidRDefault="000C0E61" w:rsidP="000C0E61">
      <w:pPr>
        <w:spacing w:line="360" w:lineRule="auto"/>
        <w:jc w:val="center"/>
        <w:rPr>
          <w:rFonts w:eastAsia="Calibri"/>
          <w:b/>
          <w:bCs/>
          <w:lang w:eastAsia="en-US"/>
        </w:rPr>
      </w:pPr>
      <w:r w:rsidRPr="000C0E61">
        <w:rPr>
          <w:rFonts w:eastAsia="Calibri"/>
          <w:b/>
          <w:bCs/>
          <w:lang w:eastAsia="en-US"/>
        </w:rPr>
        <w:t>Contribuciones de los autores</w:t>
      </w:r>
    </w:p>
    <w:bookmarkEnd w:id="12"/>
    <w:p w14:paraId="37DE6CB5"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Conceptualización: </w:t>
      </w:r>
      <w:r w:rsidRPr="000C0E61">
        <w:rPr>
          <w:rFonts w:eastAsia="Calibri"/>
          <w:i/>
          <w:iCs/>
          <w:lang w:eastAsia="en-US"/>
        </w:rPr>
        <w:t xml:space="preserve">Guillermo Cortés-Roco, Daniel </w:t>
      </w:r>
      <w:proofErr w:type="spellStart"/>
      <w:r w:rsidRPr="000C0E61">
        <w:rPr>
          <w:rFonts w:eastAsia="Calibri"/>
          <w:i/>
          <w:iCs/>
          <w:lang w:eastAsia="en-US"/>
        </w:rPr>
        <w:t>Duclos</w:t>
      </w:r>
      <w:proofErr w:type="spellEnd"/>
      <w:r w:rsidRPr="000C0E61">
        <w:rPr>
          <w:rFonts w:eastAsia="Calibri"/>
          <w:i/>
          <w:iCs/>
          <w:lang w:eastAsia="en-US"/>
        </w:rPr>
        <w:t>-Bastías.</w:t>
      </w:r>
    </w:p>
    <w:p w14:paraId="6AFD2BDA"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Curación de datos: </w:t>
      </w:r>
      <w:r w:rsidRPr="000C0E61">
        <w:rPr>
          <w:rFonts w:eastAsia="Calibri"/>
          <w:i/>
          <w:iCs/>
          <w:lang w:eastAsia="en-US"/>
        </w:rPr>
        <w:t xml:space="preserve">Daniel Orrego </w:t>
      </w:r>
      <w:proofErr w:type="spellStart"/>
      <w:r w:rsidRPr="000C0E61">
        <w:rPr>
          <w:rFonts w:eastAsia="Calibri"/>
          <w:i/>
          <w:iCs/>
          <w:lang w:eastAsia="en-US"/>
        </w:rPr>
        <w:t>Orrego</w:t>
      </w:r>
      <w:proofErr w:type="spellEnd"/>
      <w:r w:rsidRPr="000C0E61">
        <w:rPr>
          <w:rFonts w:eastAsia="Calibri"/>
          <w:i/>
          <w:iCs/>
          <w:lang w:eastAsia="en-US"/>
        </w:rPr>
        <w:t>, Juan Guerrero-Henríquez.</w:t>
      </w:r>
    </w:p>
    <w:p w14:paraId="0D882AB5"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Análisis formal: </w:t>
      </w:r>
      <w:r w:rsidRPr="000C0E61">
        <w:rPr>
          <w:rFonts w:eastAsia="Calibri"/>
          <w:i/>
          <w:iCs/>
          <w:lang w:eastAsia="en-US"/>
        </w:rPr>
        <w:t>Juan Guerrero-Henríquez, Rodrigo Yáñez-Sepúlveda.</w:t>
      </w:r>
    </w:p>
    <w:p w14:paraId="3BDB136F"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Investigación: </w:t>
      </w:r>
      <w:r w:rsidRPr="000C0E61">
        <w:rPr>
          <w:rFonts w:eastAsia="Calibri"/>
          <w:i/>
          <w:iCs/>
          <w:lang w:eastAsia="en-US"/>
        </w:rPr>
        <w:t xml:space="preserve">Guillermo Cortés-Roco, José Toledo Lara, Daniel Orrego </w:t>
      </w:r>
      <w:proofErr w:type="spellStart"/>
      <w:r w:rsidRPr="000C0E61">
        <w:rPr>
          <w:rFonts w:eastAsia="Calibri"/>
          <w:i/>
          <w:iCs/>
          <w:lang w:eastAsia="en-US"/>
        </w:rPr>
        <w:t>Orrego</w:t>
      </w:r>
      <w:proofErr w:type="spellEnd"/>
      <w:r w:rsidRPr="000C0E61">
        <w:rPr>
          <w:rFonts w:eastAsia="Calibri"/>
          <w:i/>
          <w:iCs/>
          <w:lang w:eastAsia="en-US"/>
        </w:rPr>
        <w:t>.</w:t>
      </w:r>
    </w:p>
    <w:p w14:paraId="5E854D35"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Metodología: </w:t>
      </w:r>
      <w:r w:rsidRPr="000C0E61">
        <w:rPr>
          <w:rFonts w:eastAsia="Calibri"/>
          <w:i/>
          <w:iCs/>
          <w:lang w:eastAsia="en-US"/>
        </w:rPr>
        <w:t xml:space="preserve">Guillermo Cortés-Roco, Rodrigo </w:t>
      </w:r>
      <w:proofErr w:type="spellStart"/>
      <w:r w:rsidRPr="000C0E61">
        <w:rPr>
          <w:rFonts w:eastAsia="Calibri"/>
          <w:i/>
          <w:iCs/>
          <w:lang w:eastAsia="en-US"/>
        </w:rPr>
        <w:t>Yañez</w:t>
      </w:r>
      <w:proofErr w:type="spellEnd"/>
      <w:r w:rsidRPr="000C0E61">
        <w:rPr>
          <w:rFonts w:eastAsia="Calibri"/>
          <w:i/>
          <w:iCs/>
          <w:lang w:eastAsia="en-US"/>
        </w:rPr>
        <w:t>-Sepúlveda.</w:t>
      </w:r>
    </w:p>
    <w:p w14:paraId="3AEFD9D3"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Administración del proyecto: </w:t>
      </w:r>
      <w:r w:rsidRPr="000C0E61">
        <w:rPr>
          <w:rFonts w:eastAsia="Calibri"/>
          <w:i/>
          <w:iCs/>
          <w:lang w:eastAsia="en-US"/>
        </w:rPr>
        <w:t>Guillermo Cortés-Roco.</w:t>
      </w:r>
    </w:p>
    <w:p w14:paraId="1E8438E3"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Recursos materiales: </w:t>
      </w:r>
      <w:r w:rsidRPr="000C0E61">
        <w:rPr>
          <w:rFonts w:eastAsia="Calibri"/>
          <w:i/>
          <w:iCs/>
          <w:lang w:eastAsia="en-US"/>
        </w:rPr>
        <w:t xml:space="preserve">Daniel Orrego </w:t>
      </w:r>
      <w:proofErr w:type="spellStart"/>
      <w:r w:rsidRPr="000C0E61">
        <w:rPr>
          <w:rFonts w:eastAsia="Calibri"/>
          <w:i/>
          <w:iCs/>
          <w:lang w:eastAsia="en-US"/>
        </w:rPr>
        <w:t>Orrego</w:t>
      </w:r>
      <w:proofErr w:type="spellEnd"/>
      <w:r w:rsidRPr="000C0E61">
        <w:rPr>
          <w:rFonts w:eastAsia="Calibri"/>
          <w:i/>
          <w:iCs/>
          <w:lang w:eastAsia="en-US"/>
        </w:rPr>
        <w:t>, José Toledo Lara.</w:t>
      </w:r>
    </w:p>
    <w:p w14:paraId="51873002"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Supervisión: </w:t>
      </w:r>
      <w:r w:rsidRPr="000C0E61">
        <w:rPr>
          <w:rFonts w:eastAsia="Calibri"/>
          <w:i/>
          <w:iCs/>
          <w:lang w:eastAsia="en-US"/>
        </w:rPr>
        <w:t>Guillermo Cortés-Roco.</w:t>
      </w:r>
    </w:p>
    <w:p w14:paraId="4A49AADF"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lastRenderedPageBreak/>
        <w:t xml:space="preserve">Visualización: </w:t>
      </w:r>
      <w:r w:rsidRPr="000C0E61">
        <w:rPr>
          <w:rFonts w:eastAsia="Calibri"/>
          <w:i/>
          <w:iCs/>
          <w:lang w:eastAsia="en-US"/>
        </w:rPr>
        <w:t xml:space="preserve">Guillermo Cortés-Roco, José Toledo Lara, Daniel Orrego </w:t>
      </w:r>
      <w:proofErr w:type="spellStart"/>
      <w:r w:rsidRPr="000C0E61">
        <w:rPr>
          <w:rFonts w:eastAsia="Calibri"/>
          <w:i/>
          <w:iCs/>
          <w:lang w:eastAsia="en-US"/>
        </w:rPr>
        <w:t>Orrego</w:t>
      </w:r>
      <w:proofErr w:type="spellEnd"/>
      <w:r w:rsidRPr="000C0E61">
        <w:rPr>
          <w:rFonts w:eastAsia="Calibri"/>
          <w:i/>
          <w:iCs/>
          <w:lang w:eastAsia="en-US"/>
        </w:rPr>
        <w:t>.</w:t>
      </w:r>
    </w:p>
    <w:p w14:paraId="072D074E" w14:textId="77777777" w:rsidR="000C0E61" w:rsidRPr="000C0E61" w:rsidRDefault="000C0E61" w:rsidP="000C0E61">
      <w:pPr>
        <w:spacing w:line="360" w:lineRule="auto"/>
        <w:jc w:val="both"/>
        <w:rPr>
          <w:rFonts w:eastAsia="Calibri"/>
          <w:i/>
          <w:iCs/>
          <w:lang w:eastAsia="en-US"/>
        </w:rPr>
      </w:pPr>
      <w:r w:rsidRPr="000C0E61">
        <w:rPr>
          <w:rFonts w:eastAsia="Calibri"/>
          <w:lang w:eastAsia="en-US"/>
        </w:rPr>
        <w:t xml:space="preserve">Redacción - borrador original: </w:t>
      </w:r>
      <w:r w:rsidRPr="000C0E61">
        <w:rPr>
          <w:rFonts w:eastAsia="Calibri"/>
          <w:i/>
          <w:iCs/>
          <w:lang w:eastAsia="en-US"/>
        </w:rPr>
        <w:t xml:space="preserve">Daniel </w:t>
      </w:r>
      <w:proofErr w:type="spellStart"/>
      <w:r w:rsidRPr="000C0E61">
        <w:rPr>
          <w:rFonts w:eastAsia="Calibri"/>
          <w:i/>
          <w:iCs/>
          <w:lang w:eastAsia="en-US"/>
        </w:rPr>
        <w:t>Duclos</w:t>
      </w:r>
      <w:proofErr w:type="spellEnd"/>
      <w:r w:rsidRPr="000C0E61">
        <w:rPr>
          <w:rFonts w:eastAsia="Calibri"/>
          <w:i/>
          <w:iCs/>
          <w:lang w:eastAsia="en-US"/>
        </w:rPr>
        <w:t>-Bastías, Soledad Jiménez-</w:t>
      </w:r>
      <w:proofErr w:type="spellStart"/>
      <w:r w:rsidRPr="000C0E61">
        <w:rPr>
          <w:rFonts w:eastAsia="Calibri"/>
          <w:i/>
          <w:iCs/>
          <w:lang w:eastAsia="en-US"/>
        </w:rPr>
        <w:t>Pavez</w:t>
      </w:r>
      <w:proofErr w:type="spellEnd"/>
      <w:r w:rsidRPr="000C0E61">
        <w:rPr>
          <w:rFonts w:eastAsia="Calibri"/>
          <w:i/>
          <w:iCs/>
          <w:lang w:eastAsia="en-US"/>
        </w:rPr>
        <w:t xml:space="preserve">. </w:t>
      </w:r>
    </w:p>
    <w:p w14:paraId="657DEA17" w14:textId="77777777" w:rsidR="000C0E61" w:rsidRPr="000C0E61" w:rsidRDefault="000C0E61" w:rsidP="000C0E61">
      <w:pPr>
        <w:spacing w:line="360" w:lineRule="auto"/>
        <w:jc w:val="both"/>
        <w:rPr>
          <w:rFonts w:eastAsia="Calibri"/>
          <w:lang w:eastAsia="en-US"/>
        </w:rPr>
      </w:pPr>
      <w:r w:rsidRPr="000C0E61">
        <w:rPr>
          <w:rFonts w:eastAsia="Calibri"/>
          <w:lang w:eastAsia="en-US"/>
        </w:rPr>
        <w:t xml:space="preserve">Redacción - revisión y edición: </w:t>
      </w:r>
      <w:r w:rsidRPr="000C0E61">
        <w:rPr>
          <w:rFonts w:eastAsia="Calibri"/>
          <w:i/>
          <w:iCs/>
          <w:lang w:eastAsia="en-US"/>
        </w:rPr>
        <w:t>Soledad Jiménez-</w:t>
      </w:r>
      <w:proofErr w:type="spellStart"/>
      <w:r w:rsidRPr="000C0E61">
        <w:rPr>
          <w:rFonts w:eastAsia="Calibri"/>
          <w:i/>
          <w:iCs/>
          <w:lang w:eastAsia="en-US"/>
        </w:rPr>
        <w:t>Pavez</w:t>
      </w:r>
      <w:proofErr w:type="spellEnd"/>
      <w:r w:rsidRPr="000C0E61">
        <w:rPr>
          <w:rFonts w:eastAsia="Calibri"/>
          <w:i/>
          <w:iCs/>
          <w:lang w:eastAsia="en-US"/>
        </w:rPr>
        <w:t>, Rodrigo Yáñez-Sepúlveda, Guillermo Cortés-Roco.</w:t>
      </w:r>
    </w:p>
    <w:p w14:paraId="00E6A570" w14:textId="77777777" w:rsidR="00675476" w:rsidRPr="000C0E61" w:rsidRDefault="00675476" w:rsidP="00EA1FEF">
      <w:pPr>
        <w:pStyle w:val="PDFRevista"/>
        <w:rPr>
          <w:lang w:val="es-ES_tradnl"/>
        </w:rPr>
      </w:pPr>
    </w:p>
    <w:sectPr w:rsidR="00675476" w:rsidRPr="000C0E61"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C7F1" w14:textId="77777777" w:rsidR="008B7076" w:rsidRDefault="008B7076">
      <w:r>
        <w:separator/>
      </w:r>
    </w:p>
  </w:endnote>
  <w:endnote w:type="continuationSeparator" w:id="0">
    <w:p w14:paraId="2FE63D23" w14:textId="77777777" w:rsidR="008B7076" w:rsidRDefault="008B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E7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9C561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DAE6" w14:textId="1905CEEE" w:rsidR="000F3690" w:rsidRPr="00AE044C" w:rsidRDefault="000C0E6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D0CEDC" wp14:editId="4B6912DF">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D7D49E"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2906E6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9E8AF9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EA476CB" w14:textId="7BC3BBF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C0E61" w:rsidRPr="000C0E61">
      <w:rPr>
        <w:rFonts w:ascii="Verdana" w:hAnsi="Verdana"/>
        <w:noProof/>
        <w:sz w:val="18"/>
        <w:szCs w:val="18"/>
        <w:lang w:val="en-US" w:eastAsia="en-US"/>
      </w:rPr>
      <w:drawing>
        <wp:inline distT="0" distB="0" distL="0" distR="0" wp14:anchorId="709C7841" wp14:editId="6B88D797">
          <wp:extent cx="641350" cy="14859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8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1107" w14:textId="77777777" w:rsidR="008B7076" w:rsidRDefault="008B7076">
      <w:r>
        <w:separator/>
      </w:r>
    </w:p>
  </w:footnote>
  <w:footnote w:type="continuationSeparator" w:id="0">
    <w:p w14:paraId="2A84A86C" w14:textId="77777777" w:rsidR="008B7076" w:rsidRDefault="008B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8589" w14:textId="6047D325" w:rsidR="00CC376A" w:rsidRPr="00AE044C" w:rsidRDefault="000C0E6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sz w:val="22"/>
        <w:szCs w:val="22"/>
      </w:rPr>
      <w:t>e02302789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261CFE1" wp14:editId="0D827178">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68E31" w14:textId="0636CFBC" w:rsidR="00A477DE" w:rsidRDefault="000C0E61">
    <w:r>
      <w:rPr>
        <w:noProof/>
      </w:rPr>
      <mc:AlternateContent>
        <mc:Choice Requires="wps">
          <w:drawing>
            <wp:anchor distT="0" distB="0" distL="114300" distR="114300" simplePos="0" relativeHeight="251654144" behindDoc="0" locked="0" layoutInCell="1" allowOverlap="1" wp14:anchorId="1D70B4B2" wp14:editId="232CBC0C">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019335"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7534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61"/>
    <w:rsid w:val="00057F45"/>
    <w:rsid w:val="00084F69"/>
    <w:rsid w:val="000914F0"/>
    <w:rsid w:val="000C0E61"/>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5351D"/>
    <w:rsid w:val="00675476"/>
    <w:rsid w:val="007207AE"/>
    <w:rsid w:val="007C430F"/>
    <w:rsid w:val="007D2D0C"/>
    <w:rsid w:val="007D614D"/>
    <w:rsid w:val="008B7076"/>
    <w:rsid w:val="00960D6A"/>
    <w:rsid w:val="009A0560"/>
    <w:rsid w:val="009B0917"/>
    <w:rsid w:val="009F0F96"/>
    <w:rsid w:val="00A23C0C"/>
    <w:rsid w:val="00A27C15"/>
    <w:rsid w:val="00A477DE"/>
    <w:rsid w:val="00A71E65"/>
    <w:rsid w:val="00AE044C"/>
    <w:rsid w:val="00AE3D16"/>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9FD4C"/>
  <w15:docId w15:val="{511196F8-8DE5-4753-9799-FFA6C306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0C0E61"/>
    <w:pPr>
      <w:spacing w:before="100" w:beforeAutospacing="1" w:after="100" w:afterAutospacing="1"/>
      <w:outlineLvl w:val="0"/>
    </w:pPr>
    <w:rPr>
      <w:b/>
      <w:bCs/>
      <w:kern w:val="36"/>
      <w:sz w:val="48"/>
      <w:szCs w:val="4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0C0E61"/>
    <w:rPr>
      <w:b/>
      <w:bCs/>
      <w:kern w:val="36"/>
      <w:sz w:val="48"/>
      <w:szCs w:val="48"/>
      <w:lang w:val="es-ES_tradnl"/>
    </w:rPr>
  </w:style>
  <w:style w:type="numbering" w:customStyle="1" w:styleId="Sinlista1">
    <w:name w:val="Sin lista1"/>
    <w:next w:val="Sinlista"/>
    <w:uiPriority w:val="99"/>
    <w:semiHidden/>
    <w:unhideWhenUsed/>
    <w:rsid w:val="000C0E61"/>
  </w:style>
  <w:style w:type="paragraph" w:styleId="Sinespaciado">
    <w:name w:val="No Spacing"/>
    <w:uiPriority w:val="1"/>
    <w:qFormat/>
    <w:rsid w:val="000C0E61"/>
    <w:rPr>
      <w:rFonts w:ascii="Calibri" w:eastAsia="Calibri" w:hAnsi="Calibri"/>
      <w:sz w:val="22"/>
      <w:szCs w:val="22"/>
      <w:lang w:val="es-CL"/>
    </w:rPr>
  </w:style>
  <w:style w:type="table" w:customStyle="1" w:styleId="Tablanormal21">
    <w:name w:val="Tabla normal 21"/>
    <w:basedOn w:val="Tablanormal"/>
    <w:next w:val="Tablanormal2"/>
    <w:uiPriority w:val="42"/>
    <w:rsid w:val="000C0E61"/>
    <w:rPr>
      <w:rFonts w:ascii="Calibri" w:eastAsia="Calibri" w:hAnsi="Calibri"/>
      <w:sz w:val="22"/>
      <w:szCs w:val="22"/>
      <w:lang w:val="es-C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uiPriority w:val="99"/>
    <w:semiHidden/>
    <w:unhideWhenUsed/>
    <w:rsid w:val="000C0E61"/>
    <w:rPr>
      <w:sz w:val="16"/>
      <w:szCs w:val="16"/>
    </w:rPr>
  </w:style>
  <w:style w:type="paragraph" w:customStyle="1" w:styleId="Textocomentario1">
    <w:name w:val="Texto comentario1"/>
    <w:basedOn w:val="Normal"/>
    <w:next w:val="Textocomentario"/>
    <w:link w:val="TextocomentarioCar"/>
    <w:uiPriority w:val="99"/>
    <w:unhideWhenUsed/>
    <w:rsid w:val="000C0E61"/>
    <w:pPr>
      <w:spacing w:after="160"/>
    </w:pPr>
    <w:rPr>
      <w:sz w:val="20"/>
      <w:szCs w:val="20"/>
      <w:lang w:val="en-US" w:eastAsia="en-US"/>
    </w:rPr>
  </w:style>
  <w:style w:type="character" w:customStyle="1" w:styleId="TextocomentarioCar">
    <w:name w:val="Texto comentario Car"/>
    <w:link w:val="Textocomentario1"/>
    <w:uiPriority w:val="99"/>
    <w:rsid w:val="000C0E61"/>
    <w:rPr>
      <w:rFonts w:eastAsia="Times New Roman"/>
      <w:sz w:val="20"/>
      <w:szCs w:val="20"/>
    </w:rPr>
  </w:style>
  <w:style w:type="character" w:customStyle="1" w:styleId="Mencinsinresolver1">
    <w:name w:val="Mención sin resolver1"/>
    <w:uiPriority w:val="99"/>
    <w:semiHidden/>
    <w:unhideWhenUsed/>
    <w:rsid w:val="000C0E61"/>
    <w:rPr>
      <w:color w:val="605E5C"/>
      <w:shd w:val="clear" w:color="auto" w:fill="E1DFDD"/>
    </w:rPr>
  </w:style>
  <w:style w:type="paragraph" w:customStyle="1" w:styleId="Asuntodelcomentario1">
    <w:name w:val="Asunto del comentario1"/>
    <w:basedOn w:val="Textocomentario"/>
    <w:next w:val="Textocomentario"/>
    <w:uiPriority w:val="99"/>
    <w:semiHidden/>
    <w:unhideWhenUsed/>
    <w:rsid w:val="000C0E61"/>
    <w:pPr>
      <w:spacing w:after="160"/>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0C0E61"/>
    <w:rPr>
      <w:rFonts w:eastAsia="Times New Roman"/>
      <w:b/>
      <w:bCs/>
      <w:sz w:val="20"/>
      <w:szCs w:val="20"/>
    </w:rPr>
  </w:style>
  <w:style w:type="character" w:customStyle="1" w:styleId="Mencinsinresolver2">
    <w:name w:val="Mención sin resolver2"/>
    <w:uiPriority w:val="99"/>
    <w:semiHidden/>
    <w:unhideWhenUsed/>
    <w:rsid w:val="000C0E61"/>
    <w:rPr>
      <w:color w:val="605E5C"/>
      <w:shd w:val="clear" w:color="auto" w:fill="E1DFDD"/>
    </w:rPr>
  </w:style>
  <w:style w:type="paragraph" w:customStyle="1" w:styleId="n2">
    <w:name w:val="n2"/>
    <w:basedOn w:val="Normal"/>
    <w:rsid w:val="000C0E61"/>
    <w:pPr>
      <w:spacing w:before="100" w:beforeAutospacing="1" w:after="100" w:afterAutospacing="1"/>
    </w:pPr>
    <w:rPr>
      <w:lang w:eastAsia="en-US"/>
    </w:rPr>
  </w:style>
  <w:style w:type="character" w:styleId="nfasis">
    <w:name w:val="Emphasis"/>
    <w:uiPriority w:val="20"/>
    <w:qFormat/>
    <w:rsid w:val="000C0E61"/>
    <w:rPr>
      <w:i/>
      <w:iCs/>
    </w:rPr>
  </w:style>
  <w:style w:type="paragraph" w:customStyle="1" w:styleId="j">
    <w:name w:val="j"/>
    <w:basedOn w:val="Normal"/>
    <w:rsid w:val="000C0E61"/>
    <w:pPr>
      <w:spacing w:before="100" w:beforeAutospacing="1" w:after="100" w:afterAutospacing="1"/>
    </w:pPr>
    <w:rPr>
      <w:lang w:eastAsia="en-US"/>
    </w:rPr>
  </w:style>
  <w:style w:type="character" w:customStyle="1" w:styleId="nacep">
    <w:name w:val="n_acep"/>
    <w:basedOn w:val="Fuentedeprrafopredeter"/>
    <w:rsid w:val="000C0E61"/>
  </w:style>
  <w:style w:type="character" w:customStyle="1" w:styleId="h">
    <w:name w:val="h"/>
    <w:basedOn w:val="Fuentedeprrafopredeter"/>
    <w:rsid w:val="000C0E61"/>
  </w:style>
  <w:style w:type="paragraph" w:customStyle="1" w:styleId="l3">
    <w:name w:val="l3"/>
    <w:basedOn w:val="Normal"/>
    <w:rsid w:val="000C0E61"/>
    <w:pPr>
      <w:spacing w:before="100" w:beforeAutospacing="1" w:after="100" w:afterAutospacing="1"/>
    </w:pPr>
    <w:rPr>
      <w:lang w:eastAsia="en-US"/>
    </w:rPr>
  </w:style>
  <w:style w:type="paragraph" w:styleId="Revisin">
    <w:name w:val="Revision"/>
    <w:hidden/>
    <w:uiPriority w:val="99"/>
    <w:semiHidden/>
    <w:rsid w:val="000C0E61"/>
    <w:rPr>
      <w:rFonts w:ascii="Calibri" w:eastAsia="Calibri" w:hAnsi="Calibri"/>
      <w:sz w:val="22"/>
      <w:szCs w:val="22"/>
      <w:lang w:val="es-CL"/>
    </w:rPr>
  </w:style>
  <w:style w:type="table" w:customStyle="1" w:styleId="Tablaconcuadrcula1">
    <w:name w:val="Tabla con cuadrícula1"/>
    <w:basedOn w:val="Tablanormal"/>
    <w:next w:val="Tablaconcuadrcula"/>
    <w:uiPriority w:val="39"/>
    <w:rsid w:val="000C0E61"/>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next w:val="Tablaconcuadrculaclara"/>
    <w:uiPriority w:val="40"/>
    <w:rsid w:val="000C0E61"/>
    <w:rPr>
      <w:rFonts w:ascii="Calibri" w:eastAsia="Calibri" w:hAnsi="Calibri"/>
      <w:sz w:val="22"/>
      <w:szCs w:val="22"/>
      <w:lang w:val="es-C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ipervnculovisitado1">
    <w:name w:val="Hipervínculo visitado1"/>
    <w:uiPriority w:val="99"/>
    <w:semiHidden/>
    <w:unhideWhenUsed/>
    <w:rsid w:val="000C0E61"/>
    <w:rPr>
      <w:color w:val="954F72"/>
      <w:u w:val="single"/>
    </w:rPr>
  </w:style>
  <w:style w:type="character" w:customStyle="1" w:styleId="Mencinsinresolver3">
    <w:name w:val="Mención sin resolver3"/>
    <w:uiPriority w:val="99"/>
    <w:semiHidden/>
    <w:unhideWhenUsed/>
    <w:rsid w:val="000C0E61"/>
    <w:rPr>
      <w:color w:val="605E5C"/>
      <w:shd w:val="clear" w:color="auto" w:fill="E1DFDD"/>
    </w:rPr>
  </w:style>
  <w:style w:type="paragraph" w:styleId="Prrafodelista">
    <w:name w:val="List Paragraph"/>
    <w:basedOn w:val="Normal"/>
    <w:uiPriority w:val="34"/>
    <w:qFormat/>
    <w:rsid w:val="000C0E61"/>
    <w:pPr>
      <w:spacing w:after="160" w:line="259" w:lineRule="auto"/>
      <w:ind w:left="720"/>
      <w:contextualSpacing/>
    </w:pPr>
    <w:rPr>
      <w:rFonts w:ascii="Calibri" w:eastAsia="Calibri" w:hAnsi="Calibri"/>
      <w:sz w:val="22"/>
      <w:szCs w:val="22"/>
      <w:lang w:eastAsia="en-US"/>
    </w:rPr>
  </w:style>
  <w:style w:type="character" w:customStyle="1" w:styleId="Mencinsinresolver4">
    <w:name w:val="Mención sin resolver4"/>
    <w:uiPriority w:val="99"/>
    <w:semiHidden/>
    <w:unhideWhenUsed/>
    <w:rsid w:val="000C0E61"/>
    <w:rPr>
      <w:color w:val="605E5C"/>
      <w:shd w:val="clear" w:color="auto" w:fill="E1DFDD"/>
    </w:rPr>
  </w:style>
  <w:style w:type="character" w:customStyle="1" w:styleId="Mencinsinresolver5">
    <w:name w:val="Mención sin resolver5"/>
    <w:uiPriority w:val="99"/>
    <w:semiHidden/>
    <w:unhideWhenUsed/>
    <w:rsid w:val="000C0E61"/>
    <w:rPr>
      <w:color w:val="605E5C"/>
      <w:shd w:val="clear" w:color="auto" w:fill="E1DFDD"/>
    </w:rPr>
  </w:style>
  <w:style w:type="character" w:customStyle="1" w:styleId="Mencinsinresolver6">
    <w:name w:val="Mención sin resolver6"/>
    <w:uiPriority w:val="99"/>
    <w:semiHidden/>
    <w:unhideWhenUsed/>
    <w:rsid w:val="000C0E61"/>
    <w:rPr>
      <w:color w:val="605E5C"/>
      <w:shd w:val="clear" w:color="auto" w:fill="E1DFDD"/>
    </w:rPr>
  </w:style>
  <w:style w:type="table" w:styleId="Tablanormal2">
    <w:name w:val="Plain Table 2"/>
    <w:basedOn w:val="Tablanormal"/>
    <w:uiPriority w:val="42"/>
    <w:rsid w:val="000C0E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comentario">
    <w:name w:val="annotation text"/>
    <w:basedOn w:val="Normal"/>
    <w:link w:val="TextocomentarioCar1"/>
    <w:semiHidden/>
    <w:unhideWhenUsed/>
    <w:rsid w:val="000C0E61"/>
    <w:rPr>
      <w:sz w:val="20"/>
      <w:szCs w:val="20"/>
    </w:rPr>
  </w:style>
  <w:style w:type="character" w:customStyle="1" w:styleId="TextocomentarioCar1">
    <w:name w:val="Texto comentario Car1"/>
    <w:basedOn w:val="Fuentedeprrafopredeter"/>
    <w:link w:val="Textocomentario"/>
    <w:semiHidden/>
    <w:rsid w:val="000C0E61"/>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C0E61"/>
    <w:rPr>
      <w:b/>
      <w:bCs/>
      <w:lang w:val="en-US" w:eastAsia="en-US"/>
    </w:rPr>
  </w:style>
  <w:style w:type="character" w:customStyle="1" w:styleId="AsuntodelcomentarioCar1">
    <w:name w:val="Asunto del comentario Car1"/>
    <w:basedOn w:val="TextocomentarioCar1"/>
    <w:link w:val="Asuntodelcomentario"/>
    <w:semiHidden/>
    <w:rsid w:val="000C0E61"/>
    <w:rPr>
      <w:b/>
      <w:bCs/>
      <w:lang w:val="es-ES_tradnl" w:eastAsia="es-ES_tradnl"/>
    </w:rPr>
  </w:style>
  <w:style w:type="table" w:styleId="Tablaconcuadrculaclara">
    <w:name w:val="Grid Table Light"/>
    <w:basedOn w:val="Tablanormal"/>
    <w:uiPriority w:val="40"/>
    <w:rsid w:val="000C0E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semiHidden/>
    <w:unhideWhenUsed/>
    <w:rsid w:val="000C0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33-4777" TargetMode="External"/><Relationship Id="rId13" Type="http://schemas.openxmlformats.org/officeDocument/2006/relationships/hyperlink" Target="https://orcid.org/0000-0002-9311-6576" TargetMode="External"/><Relationship Id="rId18" Type="http://schemas.openxmlformats.org/officeDocument/2006/relationships/hyperlink" Target="https://www.redalyc.org/articulo.oa?id=2270176370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s.who.int/iris/bitstream/handle/10665/337004/9789240014817-spa.pdf" TargetMode="External"/><Relationship Id="rId7" Type="http://schemas.openxmlformats.org/officeDocument/2006/relationships/hyperlink" Target="https://orcid.org/0000-0002-3187-9658" TargetMode="External"/><Relationship Id="rId12" Type="http://schemas.openxmlformats.org/officeDocument/2006/relationships/hyperlink" Target="https://orcid.org/0000-0002-9020-5776"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journals.lww.com/acsmhealthfitness/Citation/2000/04060/You_asked_for_it_Question_Authority.4.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139-24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orcid.org/0000-0003-2916-4108" TargetMode="External"/><Relationship Id="rId19" Type="http://schemas.openxmlformats.org/officeDocument/2006/relationships/hyperlink" Target="http://www.ansiedadyestres.org/content/vol-20_1-pp-27-49-2014" TargetMode="External"/><Relationship Id="rId4" Type="http://schemas.openxmlformats.org/officeDocument/2006/relationships/webSettings" Target="webSettings.xml"/><Relationship Id="rId9" Type="http://schemas.openxmlformats.org/officeDocument/2006/relationships/hyperlink" Target="https://orcid.org/0000-0002-9071-3586" TargetMode="External"/><Relationship Id="rId14" Type="http://schemas.openxmlformats.org/officeDocument/2006/relationships/hyperlink" Target="mailto:rodrigo.yanez.s@unab.cl" TargetMode="External"/><Relationship Id="rId22" Type="http://schemas.openxmlformats.org/officeDocument/2006/relationships/hyperlink" Target="https://www.ncbi.nlm.nih.gov/pmc/articles/PMC7523895/"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16</Pages>
  <Words>4182</Words>
  <Characters>23843</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27970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2023-05-10T22:41:00Z</dcterms:created>
  <dcterms:modified xsi:type="dcterms:W3CDTF">2023-05-10T22:46:00Z</dcterms:modified>
</cp:coreProperties>
</file>