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F432" w14:textId="77777777" w:rsidR="00E42B59" w:rsidRPr="00E42B59" w:rsidRDefault="00E42B59" w:rsidP="00E42B59">
      <w:pPr>
        <w:spacing w:line="360" w:lineRule="auto"/>
        <w:jc w:val="right"/>
        <w:outlineLvl w:val="0"/>
        <w:rPr>
          <w:kern w:val="28"/>
          <w:sz w:val="20"/>
          <w:szCs w:val="20"/>
          <w:lang w:val="es-ES" w:eastAsia="en-US"/>
        </w:rPr>
      </w:pPr>
      <w:r w:rsidRPr="00E42B59">
        <w:rPr>
          <w:kern w:val="28"/>
          <w:sz w:val="20"/>
          <w:szCs w:val="20"/>
          <w:lang w:val="es-ES" w:eastAsia="en-US"/>
        </w:rPr>
        <w:t>Artículo</w:t>
      </w:r>
      <w:r w:rsidRPr="00E42B59">
        <w:rPr>
          <w:spacing w:val="-3"/>
          <w:kern w:val="28"/>
          <w:sz w:val="20"/>
          <w:szCs w:val="20"/>
          <w:lang w:val="es-ES" w:eastAsia="en-US"/>
        </w:rPr>
        <w:t xml:space="preserve"> </w:t>
      </w:r>
      <w:r w:rsidRPr="00E42B59">
        <w:rPr>
          <w:kern w:val="28"/>
          <w:sz w:val="20"/>
          <w:szCs w:val="20"/>
          <w:lang w:val="es-ES" w:eastAsia="en-US"/>
        </w:rPr>
        <w:t>de</w:t>
      </w:r>
      <w:r w:rsidRPr="00E42B59">
        <w:rPr>
          <w:spacing w:val="-4"/>
          <w:kern w:val="28"/>
          <w:sz w:val="20"/>
          <w:szCs w:val="20"/>
          <w:lang w:val="es-ES" w:eastAsia="en-US"/>
        </w:rPr>
        <w:t xml:space="preserve"> </w:t>
      </w:r>
      <w:r w:rsidRPr="00E42B59">
        <w:rPr>
          <w:kern w:val="28"/>
          <w:sz w:val="20"/>
          <w:szCs w:val="20"/>
          <w:lang w:val="es-ES" w:eastAsia="en-US"/>
        </w:rPr>
        <w:t>investigación</w:t>
      </w:r>
    </w:p>
    <w:p w14:paraId="4D3FFBA1" w14:textId="77777777" w:rsidR="00E42B59" w:rsidRPr="00E42B59" w:rsidRDefault="00E42B59" w:rsidP="00E42B59">
      <w:pPr>
        <w:spacing w:line="360" w:lineRule="auto"/>
        <w:jc w:val="center"/>
        <w:rPr>
          <w:rFonts w:eastAsia="Courier New"/>
          <w:b/>
          <w:bCs/>
          <w:lang w:val="es-PE" w:eastAsia="es-PE"/>
        </w:rPr>
      </w:pPr>
    </w:p>
    <w:p w14:paraId="2AA524AF" w14:textId="7369CFBC" w:rsidR="00E42B59" w:rsidRPr="00E42B59" w:rsidRDefault="00E42B59" w:rsidP="00E42B59">
      <w:pPr>
        <w:spacing w:line="360" w:lineRule="auto"/>
        <w:jc w:val="center"/>
        <w:rPr>
          <w:rFonts w:eastAsia="Courier New"/>
          <w:b/>
          <w:bCs/>
          <w:sz w:val="32"/>
          <w:szCs w:val="32"/>
          <w:lang w:val="es-PE" w:eastAsia="es-PE"/>
        </w:rPr>
      </w:pPr>
      <w:r w:rsidRPr="00E42B59">
        <w:rPr>
          <w:b/>
          <w:bCs/>
          <w:sz w:val="28"/>
          <w:szCs w:val="28"/>
          <w:lang w:val="es-ES" w:eastAsia="es-ES"/>
        </w:rPr>
        <w:t>Optimización de un medio de cultivo</w:t>
      </w:r>
      <w:r w:rsidR="00F50674">
        <w:rPr>
          <w:b/>
          <w:bCs/>
          <w:sz w:val="28"/>
          <w:szCs w:val="28"/>
          <w:lang w:val="es-ES" w:eastAsia="es-ES"/>
        </w:rPr>
        <w:t xml:space="preserve"> </w:t>
      </w:r>
      <w:r w:rsidR="00F50674" w:rsidRPr="00E42B59">
        <w:rPr>
          <w:b/>
          <w:bCs/>
          <w:sz w:val="28"/>
          <w:szCs w:val="28"/>
          <w:lang w:val="es-ES" w:eastAsia="es-ES"/>
        </w:rPr>
        <w:t xml:space="preserve">para </w:t>
      </w:r>
      <w:r w:rsidR="00F50674" w:rsidRPr="00E42B59">
        <w:rPr>
          <w:b/>
          <w:bCs/>
          <w:i/>
          <w:iCs/>
          <w:sz w:val="28"/>
          <w:szCs w:val="28"/>
          <w:lang w:val="es-ES" w:eastAsia="es-ES"/>
        </w:rPr>
        <w:t>Escherichia coli</w:t>
      </w:r>
      <w:r w:rsidRPr="00E42B59">
        <w:rPr>
          <w:b/>
          <w:bCs/>
          <w:sz w:val="28"/>
          <w:szCs w:val="28"/>
          <w:lang w:val="es-ES" w:eastAsia="es-ES"/>
        </w:rPr>
        <w:t xml:space="preserve"> a base de miel de abeja </w:t>
      </w:r>
    </w:p>
    <w:p w14:paraId="1C7D1535" w14:textId="77777777" w:rsidR="00E42B59" w:rsidRPr="00E42B59" w:rsidRDefault="00E42B59" w:rsidP="00E42B59">
      <w:pPr>
        <w:spacing w:line="360" w:lineRule="auto"/>
        <w:jc w:val="center"/>
        <w:rPr>
          <w:rFonts w:eastAsia="Courier New"/>
          <w:i/>
          <w:iCs/>
          <w:sz w:val="28"/>
          <w:szCs w:val="28"/>
          <w:lang w:val="en-US" w:eastAsia="es-PE"/>
        </w:rPr>
      </w:pPr>
      <w:r w:rsidRPr="00E42B59">
        <w:rPr>
          <w:rFonts w:eastAsia="Courier New"/>
          <w:sz w:val="28"/>
          <w:szCs w:val="28"/>
          <w:lang w:val="en-US" w:eastAsia="es-PE"/>
        </w:rPr>
        <w:t xml:space="preserve">Optimization of a honey-based culture medium for </w:t>
      </w:r>
      <w:r w:rsidRPr="00E42B59">
        <w:rPr>
          <w:rFonts w:eastAsia="Courier New"/>
          <w:i/>
          <w:iCs/>
          <w:sz w:val="28"/>
          <w:szCs w:val="28"/>
          <w:lang w:val="en-US" w:eastAsia="es-PE"/>
        </w:rPr>
        <w:t>Escherichia coli</w:t>
      </w:r>
    </w:p>
    <w:p w14:paraId="05A35E9C" w14:textId="77777777" w:rsidR="00E42B59" w:rsidRPr="00E42B59" w:rsidRDefault="00E42B59" w:rsidP="00E42B59">
      <w:pPr>
        <w:spacing w:line="360" w:lineRule="auto"/>
        <w:rPr>
          <w:lang w:val="en-US" w:eastAsia="en-US"/>
        </w:rPr>
      </w:pPr>
    </w:p>
    <w:p w14:paraId="67713DAB" w14:textId="77777777" w:rsidR="00E42B59" w:rsidRPr="00E42B59" w:rsidRDefault="00E42B59" w:rsidP="00E42B59">
      <w:pPr>
        <w:spacing w:line="360" w:lineRule="auto"/>
        <w:rPr>
          <w:lang w:val="es-CU" w:eastAsia="en-US"/>
        </w:rPr>
      </w:pPr>
      <w:r w:rsidRPr="00E42B59">
        <w:rPr>
          <w:lang w:val="es-CU" w:eastAsia="en-US"/>
        </w:rPr>
        <w:t>Héctor Alexander Vilchez Cáceda</w:t>
      </w:r>
      <w:r w:rsidRPr="00E42B59">
        <w:rPr>
          <w:vertAlign w:val="superscript"/>
          <w:lang w:val="es-CU" w:eastAsia="en-US"/>
        </w:rPr>
        <w:t>1</w:t>
      </w:r>
      <w:r w:rsidRPr="00E42B59">
        <w:rPr>
          <w:lang w:val="es-CU" w:eastAsia="en-US"/>
        </w:rPr>
        <w:t xml:space="preserve">* </w:t>
      </w:r>
      <w:hyperlink r:id="rId7" w:history="1">
        <w:r w:rsidRPr="00E42B59">
          <w:rPr>
            <w:color w:val="0000FF"/>
            <w:lang w:val="es-CU" w:eastAsia="en-US"/>
          </w:rPr>
          <w:t>https://orcid.org/0000-0001-7094-0821</w:t>
        </w:r>
      </w:hyperlink>
      <w:r w:rsidRPr="00E42B59">
        <w:rPr>
          <w:lang w:val="es-CU" w:eastAsia="en-US"/>
        </w:rPr>
        <w:t xml:space="preserve"> </w:t>
      </w:r>
    </w:p>
    <w:p w14:paraId="7E57AF65" w14:textId="77777777" w:rsidR="00E42B59" w:rsidRPr="00E42B59" w:rsidRDefault="00E42B59" w:rsidP="00E42B59">
      <w:pPr>
        <w:spacing w:line="360" w:lineRule="auto"/>
        <w:rPr>
          <w:lang w:val="es-CU" w:eastAsia="en-US"/>
        </w:rPr>
      </w:pPr>
      <w:r w:rsidRPr="00E42B59">
        <w:rPr>
          <w:lang w:val="es-CU" w:eastAsia="en-US"/>
        </w:rPr>
        <w:t>Antonella Rosario Olortegui Quispe</w:t>
      </w:r>
      <w:r w:rsidRPr="00E42B59">
        <w:rPr>
          <w:vertAlign w:val="superscript"/>
          <w:lang w:val="es-CU" w:eastAsia="en-US"/>
        </w:rPr>
        <w:t>1</w:t>
      </w:r>
      <w:r w:rsidRPr="00E42B59">
        <w:rPr>
          <w:lang w:val="es-CU" w:eastAsia="en-US"/>
        </w:rPr>
        <w:t xml:space="preserve"> </w:t>
      </w:r>
      <w:hyperlink r:id="rId8" w:history="1">
        <w:r w:rsidRPr="00E42B59">
          <w:rPr>
            <w:color w:val="0000FF"/>
            <w:lang w:val="es-CU" w:eastAsia="en-US"/>
          </w:rPr>
          <w:t>https://orcid.org/0000-0001-7900-0756</w:t>
        </w:r>
      </w:hyperlink>
      <w:r w:rsidRPr="00E42B59">
        <w:rPr>
          <w:lang w:val="es-CU" w:eastAsia="en-US"/>
        </w:rPr>
        <w:t xml:space="preserve"> </w:t>
      </w:r>
    </w:p>
    <w:p w14:paraId="04F0B393" w14:textId="77777777" w:rsidR="00E42B59" w:rsidRPr="00E42B59" w:rsidRDefault="00E42B59" w:rsidP="00E42B59">
      <w:pPr>
        <w:spacing w:line="360" w:lineRule="auto"/>
        <w:rPr>
          <w:lang w:val="es-CU" w:eastAsia="en-US"/>
        </w:rPr>
      </w:pPr>
      <w:r w:rsidRPr="00E42B59">
        <w:rPr>
          <w:lang w:val="es-CU" w:eastAsia="en-US"/>
        </w:rPr>
        <w:t>Willian Esteban Chu Estrada</w:t>
      </w:r>
      <w:r w:rsidRPr="00E42B59">
        <w:rPr>
          <w:vertAlign w:val="superscript"/>
          <w:lang w:val="es-CU" w:eastAsia="en-US"/>
        </w:rPr>
        <w:t>1</w:t>
      </w:r>
      <w:r w:rsidRPr="00E42B59">
        <w:rPr>
          <w:lang w:val="es-CU" w:eastAsia="en-US"/>
        </w:rPr>
        <w:t xml:space="preserve"> </w:t>
      </w:r>
      <w:hyperlink r:id="rId9" w:history="1">
        <w:r w:rsidRPr="00E42B59">
          <w:rPr>
            <w:color w:val="0000FF"/>
            <w:lang w:val="es-CU" w:eastAsia="en-US"/>
          </w:rPr>
          <w:t>https://orcid.org/0000-0002-8658-1904</w:t>
        </w:r>
      </w:hyperlink>
      <w:r w:rsidRPr="00E42B59">
        <w:rPr>
          <w:lang w:val="es-CU" w:eastAsia="en-US"/>
        </w:rPr>
        <w:t xml:space="preserve">   </w:t>
      </w:r>
    </w:p>
    <w:p w14:paraId="2125C7E0" w14:textId="77777777" w:rsidR="00E42B59" w:rsidRPr="00E42B59" w:rsidRDefault="00E42B59" w:rsidP="00E42B59">
      <w:pPr>
        <w:spacing w:line="360" w:lineRule="auto"/>
        <w:rPr>
          <w:lang w:val="es-CU" w:eastAsia="en-US"/>
        </w:rPr>
      </w:pPr>
      <w:r w:rsidRPr="00E42B59">
        <w:rPr>
          <w:lang w:val="es-CU" w:eastAsia="en-US"/>
        </w:rPr>
        <w:t>Christhian Alexander Alvia Saldarriaga</w:t>
      </w:r>
      <w:r w:rsidRPr="00E42B59">
        <w:rPr>
          <w:vertAlign w:val="superscript"/>
          <w:lang w:val="es-CU" w:eastAsia="en-US"/>
        </w:rPr>
        <w:t>2</w:t>
      </w:r>
      <w:r w:rsidRPr="00E42B59">
        <w:rPr>
          <w:lang w:val="es-CU" w:eastAsia="en-US"/>
        </w:rPr>
        <w:t xml:space="preserve"> </w:t>
      </w:r>
      <w:hyperlink r:id="rId10" w:history="1">
        <w:r w:rsidRPr="00E42B59">
          <w:rPr>
            <w:color w:val="0000FF"/>
            <w:lang w:val="es-CU" w:eastAsia="en-US"/>
          </w:rPr>
          <w:t>https://orcid.org/0000-0002-5611-9655</w:t>
        </w:r>
      </w:hyperlink>
      <w:r w:rsidRPr="00E42B59">
        <w:rPr>
          <w:lang w:val="es-CU" w:eastAsia="en-US"/>
        </w:rPr>
        <w:t xml:space="preserve"> </w:t>
      </w:r>
    </w:p>
    <w:p w14:paraId="41719C10" w14:textId="77777777" w:rsidR="00E42B59" w:rsidRPr="00E42B59" w:rsidRDefault="00E42B59" w:rsidP="00E42B59">
      <w:pPr>
        <w:spacing w:line="360" w:lineRule="auto"/>
        <w:rPr>
          <w:lang w:val="es-CU" w:eastAsia="en-US"/>
        </w:rPr>
      </w:pPr>
    </w:p>
    <w:p w14:paraId="3E7CFACA" w14:textId="77777777" w:rsidR="00E42B59" w:rsidRPr="00E42B59" w:rsidRDefault="00E42B59" w:rsidP="00E42B59">
      <w:pPr>
        <w:spacing w:line="360" w:lineRule="auto"/>
        <w:rPr>
          <w:lang w:val="es-CU" w:eastAsia="en-US"/>
        </w:rPr>
      </w:pPr>
      <w:r w:rsidRPr="00E42B59">
        <w:rPr>
          <w:vertAlign w:val="superscript"/>
          <w:lang w:val="es-CU" w:eastAsia="en-US"/>
        </w:rPr>
        <w:t>1</w:t>
      </w:r>
      <w:r w:rsidRPr="00E42B59">
        <w:rPr>
          <w:lang w:val="es-CU" w:eastAsia="en-US"/>
        </w:rPr>
        <w:t>Universidad Inca Garcilaso de la Vega. Lima, Perú.</w:t>
      </w:r>
    </w:p>
    <w:p w14:paraId="5BADDD37" w14:textId="77777777" w:rsidR="00E42B59" w:rsidRPr="00E42B59" w:rsidRDefault="00E42B59" w:rsidP="00E42B59">
      <w:pPr>
        <w:spacing w:line="360" w:lineRule="auto"/>
        <w:rPr>
          <w:lang w:val="es-CU" w:eastAsia="en-US"/>
        </w:rPr>
      </w:pPr>
      <w:r w:rsidRPr="00E42B59">
        <w:rPr>
          <w:vertAlign w:val="superscript"/>
          <w:lang w:val="es-CU" w:eastAsia="en-US"/>
        </w:rPr>
        <w:t>2</w:t>
      </w:r>
      <w:r w:rsidRPr="00E42B59">
        <w:rPr>
          <w:lang w:val="es-CU" w:eastAsia="en-US"/>
        </w:rPr>
        <w:t>Universidad María Auxiliadora. Lima, Perú.</w:t>
      </w:r>
    </w:p>
    <w:p w14:paraId="380C6BE9" w14:textId="77777777" w:rsidR="00E42B59" w:rsidRPr="00E42B59" w:rsidRDefault="00E42B59" w:rsidP="00E42B59">
      <w:pPr>
        <w:spacing w:line="360" w:lineRule="auto"/>
        <w:rPr>
          <w:lang w:val="es-CU" w:eastAsia="en-US"/>
        </w:rPr>
      </w:pPr>
    </w:p>
    <w:p w14:paraId="4F9496D2" w14:textId="77777777" w:rsidR="00E42B59" w:rsidRPr="00E42B59" w:rsidRDefault="00E42B59" w:rsidP="00E42B59">
      <w:pPr>
        <w:spacing w:line="360" w:lineRule="auto"/>
        <w:rPr>
          <w:lang w:val="es-CU" w:eastAsia="en-US"/>
        </w:rPr>
      </w:pPr>
      <w:r w:rsidRPr="00E42B59">
        <w:rPr>
          <w:lang w:val="es-CU" w:eastAsia="en-US"/>
        </w:rPr>
        <w:t xml:space="preserve">*Autor para la correspondencia. Correo electrónico: </w:t>
      </w:r>
      <w:hyperlink r:id="rId11" w:history="1">
        <w:r w:rsidRPr="00E42B59">
          <w:rPr>
            <w:color w:val="0000FF"/>
            <w:lang w:val="es-CU" w:eastAsia="en-US"/>
          </w:rPr>
          <w:t>hvilchezc@uigv.edu.pe</w:t>
        </w:r>
      </w:hyperlink>
    </w:p>
    <w:p w14:paraId="126AD394" w14:textId="77777777" w:rsidR="00E42B59" w:rsidRPr="00E42B59" w:rsidRDefault="00E42B59" w:rsidP="00E42B59">
      <w:pPr>
        <w:spacing w:line="360" w:lineRule="auto"/>
        <w:rPr>
          <w:lang w:val="es-CU" w:eastAsia="en-US"/>
        </w:rPr>
      </w:pPr>
    </w:p>
    <w:p w14:paraId="27438DB7" w14:textId="77777777" w:rsidR="00E42B59" w:rsidRPr="00E42B59" w:rsidRDefault="00E42B59" w:rsidP="00E42B59">
      <w:pPr>
        <w:spacing w:line="360" w:lineRule="auto"/>
        <w:jc w:val="both"/>
        <w:rPr>
          <w:b/>
          <w:bCs/>
          <w:caps/>
          <w:lang w:val="es-ES" w:eastAsia="en-US"/>
        </w:rPr>
      </w:pPr>
      <w:r w:rsidRPr="00E42B59">
        <w:rPr>
          <w:b/>
          <w:bCs/>
          <w:caps/>
          <w:lang w:val="es-ES" w:eastAsia="en-US"/>
        </w:rPr>
        <w:t>RESUMEN</w:t>
      </w:r>
    </w:p>
    <w:p w14:paraId="65A05AC1" w14:textId="77777777" w:rsidR="00E42B59" w:rsidRPr="00E42B59" w:rsidRDefault="00E42B59" w:rsidP="00E42B59">
      <w:pPr>
        <w:spacing w:line="360" w:lineRule="auto"/>
        <w:jc w:val="both"/>
        <w:rPr>
          <w:lang w:val="es-MX" w:eastAsia="es-ES"/>
        </w:rPr>
      </w:pPr>
      <w:r w:rsidRPr="00E42B59">
        <w:rPr>
          <w:b/>
          <w:bCs/>
          <w:lang w:val="es-MX" w:eastAsia="es-ES"/>
        </w:rPr>
        <w:t xml:space="preserve">Introducción: </w:t>
      </w:r>
      <w:r w:rsidRPr="00E42B59">
        <w:rPr>
          <w:lang w:val="es-PE" w:eastAsia="es-PE"/>
        </w:rPr>
        <w:t>La optimización de medios de cultivo, en la mayoría de los casos, ha sido realizada mediante procedimientos empíricos. Se utiliza el diseño factorial y la metodología de superficie de respuesta para que un medio sea más productivo.</w:t>
      </w:r>
    </w:p>
    <w:p w14:paraId="53C67D92" w14:textId="77777777" w:rsidR="00E42B59" w:rsidRPr="00E42B59" w:rsidRDefault="00E42B59" w:rsidP="00E42B59">
      <w:pPr>
        <w:spacing w:line="360" w:lineRule="auto"/>
        <w:jc w:val="both"/>
        <w:rPr>
          <w:lang w:val="es-ES" w:eastAsia="es-ES"/>
        </w:rPr>
      </w:pPr>
      <w:bookmarkStart w:id="0" w:name="_Hlk129814412"/>
      <w:r w:rsidRPr="00E42B59">
        <w:rPr>
          <w:rFonts w:eastAsia="Courier New"/>
          <w:b/>
          <w:lang w:val="es-PE" w:eastAsia="es-PE"/>
        </w:rPr>
        <w:t xml:space="preserve">Objetivos: </w:t>
      </w:r>
      <w:r w:rsidRPr="00E42B59">
        <w:rPr>
          <w:lang w:val="es-ES" w:eastAsia="es-ES"/>
        </w:rPr>
        <w:t xml:space="preserve">Optimizar la productividad de un medio de cultivo sólido a base de miel de </w:t>
      </w:r>
      <w:r w:rsidRPr="00E42B59">
        <w:rPr>
          <w:i/>
          <w:iCs/>
          <w:lang w:val="es-ES" w:eastAsia="es-ES"/>
        </w:rPr>
        <w:t>Apis mellifera</w:t>
      </w:r>
      <w:r w:rsidRPr="00E42B59">
        <w:rPr>
          <w:lang w:val="es-ES" w:eastAsia="es-ES"/>
        </w:rPr>
        <w:t xml:space="preserve"> para </w:t>
      </w:r>
      <w:r w:rsidRPr="00E42B59">
        <w:rPr>
          <w:i/>
          <w:iCs/>
          <w:lang w:val="es-ES" w:eastAsia="es-ES"/>
        </w:rPr>
        <w:t>Escherichia coli.</w:t>
      </w:r>
    </w:p>
    <w:bookmarkEnd w:id="0"/>
    <w:p w14:paraId="00CC339E" w14:textId="77777777" w:rsidR="00E42B59" w:rsidRPr="00E42B59" w:rsidRDefault="00E42B59" w:rsidP="00E42B59">
      <w:pPr>
        <w:spacing w:line="360" w:lineRule="auto"/>
        <w:jc w:val="both"/>
        <w:rPr>
          <w:i/>
          <w:lang w:val="es-PE" w:eastAsia="es-PE"/>
        </w:rPr>
      </w:pPr>
      <w:r w:rsidRPr="00E42B59">
        <w:rPr>
          <w:b/>
          <w:lang w:val="es-PE" w:eastAsia="es-PE"/>
        </w:rPr>
        <w:t>Métodos:</w:t>
      </w:r>
      <w:r w:rsidRPr="00E42B59">
        <w:rPr>
          <w:lang w:val="es-PE" w:eastAsia="es-PE"/>
        </w:rPr>
        <w:t xml:space="preserve"> Enfoque cuantitativo, </w:t>
      </w:r>
      <w:r w:rsidRPr="00E42B59">
        <w:rPr>
          <w:i/>
          <w:iCs/>
          <w:lang w:val="es-PE" w:eastAsia="es-PE"/>
        </w:rPr>
        <w:t>in vitro,</w:t>
      </w:r>
      <w:r w:rsidRPr="00E42B59">
        <w:rPr>
          <w:lang w:val="es-PE" w:eastAsia="es-PE"/>
        </w:rPr>
        <w:t xml:space="preserve"> comparativo; se realizó un ensayo fitoquímico preliminar de la miel. Se aplicó un diseño factorial (2</w:t>
      </w:r>
      <w:r w:rsidRPr="00E42B59">
        <w:rPr>
          <w:vertAlign w:val="superscript"/>
          <w:lang w:val="es-PE" w:eastAsia="es-PE"/>
        </w:rPr>
        <w:t>2</w:t>
      </w:r>
      <w:r w:rsidRPr="00E42B59">
        <w:rPr>
          <w:lang w:val="es-PE" w:eastAsia="es-PE"/>
        </w:rPr>
        <w:t>) en el cual se evaluó la influencia del tiempo de incubación y la cantidad de miel en medios de cultivo. Se emplearon 40 placas de agar base con miel, distribuidas en 4 grupos (n= 10): grupo I (agar base con miel al 10 % e incubación por 12 horas), grupo II (agar base con miel al 10 % e incubación por 24 horas), grupo III (agar base con miel al 20 % e incubación por 12 horas) y grupo IV (agar base con miel al 20 % e incubación por 24 horas). Se utilizó la técnica ecométrica, para determinar la productividad.</w:t>
      </w:r>
    </w:p>
    <w:p w14:paraId="34E4E541" w14:textId="77777777" w:rsidR="00E42B59" w:rsidRPr="00E42B59" w:rsidRDefault="00E42B59" w:rsidP="00E42B59">
      <w:pPr>
        <w:spacing w:line="360" w:lineRule="auto"/>
        <w:jc w:val="both"/>
        <w:rPr>
          <w:lang w:val="es-PE" w:eastAsia="es-PE"/>
        </w:rPr>
      </w:pPr>
      <w:r w:rsidRPr="00E42B59">
        <w:rPr>
          <w:b/>
          <w:lang w:val="es-PE" w:eastAsia="es-PE"/>
        </w:rPr>
        <w:lastRenderedPageBreak/>
        <w:t>Resultados:</w:t>
      </w:r>
      <w:r w:rsidRPr="00E42B59">
        <w:rPr>
          <w:lang w:val="es-PE" w:eastAsia="es-PE"/>
        </w:rPr>
        <w:t xml:space="preserve"> En el ensayo fitoquímico se detectaron </w:t>
      </w:r>
      <w:r w:rsidRPr="00E42B59">
        <w:rPr>
          <w:lang w:val="es-ES" w:eastAsia="es-ES"/>
        </w:rPr>
        <w:t>carbohidratos, alcaloides, triterpenoides y glucósidos cardiotónicos</w:t>
      </w:r>
      <w:r w:rsidRPr="00E42B59">
        <w:rPr>
          <w:lang w:val="es-PE" w:eastAsia="es-PE"/>
        </w:rPr>
        <w:t>. Se comprobó la mediana productividad de los grupos II y III. Los efectos principales y de la interacción fueron significativos y el índice de predicción del modelo fue adecuado.</w:t>
      </w:r>
    </w:p>
    <w:p w14:paraId="4C3BB293" w14:textId="77777777" w:rsidR="00E42B59" w:rsidRPr="00E42B59" w:rsidRDefault="00E42B59" w:rsidP="00E42B59">
      <w:pPr>
        <w:autoSpaceDE w:val="0"/>
        <w:autoSpaceDN w:val="0"/>
        <w:adjustRightInd w:val="0"/>
        <w:spacing w:line="360" w:lineRule="auto"/>
        <w:jc w:val="both"/>
        <w:rPr>
          <w:lang w:val="es-ES" w:eastAsia="es-ES"/>
        </w:rPr>
      </w:pPr>
      <w:r w:rsidRPr="00E42B59">
        <w:rPr>
          <w:b/>
          <w:lang w:val="es-PE" w:eastAsia="es-PE"/>
        </w:rPr>
        <w:t>Conclusiones:</w:t>
      </w:r>
      <w:r w:rsidRPr="00E42B59">
        <w:rPr>
          <w:lang w:val="es-PE" w:eastAsia="es-PE"/>
        </w:rPr>
        <w:t xml:space="preserve"> </w:t>
      </w:r>
      <w:r w:rsidRPr="00E42B59">
        <w:rPr>
          <w:lang w:val="es-ES" w:eastAsia="es-ES"/>
        </w:rPr>
        <w:t xml:space="preserve">El medio de cultivo sólido optimizado a base de miel de abeja al 20 % e incubación por 24 horas para </w:t>
      </w:r>
      <w:r w:rsidRPr="00E42B59">
        <w:rPr>
          <w:i/>
          <w:iCs/>
          <w:lang w:val="es-ES" w:eastAsia="es-ES"/>
        </w:rPr>
        <w:t xml:space="preserve">Escherichia coli </w:t>
      </w:r>
      <w:r w:rsidRPr="00E42B59">
        <w:rPr>
          <w:lang w:val="es-ES" w:eastAsia="es-ES"/>
        </w:rPr>
        <w:t>presenta una alta productividad.</w:t>
      </w:r>
    </w:p>
    <w:p w14:paraId="293E8D14" w14:textId="77777777" w:rsidR="00E42B59" w:rsidRPr="00E42B59" w:rsidRDefault="00E42B59" w:rsidP="00E42B59">
      <w:pPr>
        <w:autoSpaceDE w:val="0"/>
        <w:autoSpaceDN w:val="0"/>
        <w:adjustRightInd w:val="0"/>
        <w:spacing w:line="360" w:lineRule="auto"/>
        <w:jc w:val="both"/>
        <w:rPr>
          <w:lang w:val="es-PE" w:eastAsia="es-ES"/>
        </w:rPr>
      </w:pPr>
      <w:r w:rsidRPr="00E42B59">
        <w:rPr>
          <w:b/>
          <w:lang w:val="es-PE" w:eastAsia="es-PE"/>
        </w:rPr>
        <w:t>Palabras clave:</w:t>
      </w:r>
      <w:r w:rsidRPr="00E42B59">
        <w:rPr>
          <w:lang w:val="es-PE" w:eastAsia="es-PE"/>
        </w:rPr>
        <w:t xml:space="preserve"> miel; </w:t>
      </w:r>
      <w:r w:rsidRPr="00E42B59">
        <w:rPr>
          <w:i/>
          <w:lang w:val="es-PE" w:eastAsia="es-ES"/>
        </w:rPr>
        <w:t>Apis mellifera</w:t>
      </w:r>
      <w:r w:rsidRPr="00E42B59">
        <w:rPr>
          <w:lang w:val="es-PE" w:eastAsia="es-ES"/>
        </w:rPr>
        <w:t xml:space="preserve">; </w:t>
      </w:r>
      <w:r w:rsidRPr="00E42B59">
        <w:rPr>
          <w:i/>
          <w:iCs/>
          <w:lang w:val="es-PE" w:eastAsia="es-ES"/>
        </w:rPr>
        <w:t>Escherichia coli</w:t>
      </w:r>
      <w:r w:rsidRPr="00E42B59">
        <w:rPr>
          <w:lang w:val="es-PE" w:eastAsia="es-ES"/>
        </w:rPr>
        <w:t>; abejas.</w:t>
      </w:r>
    </w:p>
    <w:p w14:paraId="5FB707FD" w14:textId="77777777" w:rsidR="00E42B59" w:rsidRPr="00E42B59" w:rsidRDefault="00E42B59" w:rsidP="00E42B59">
      <w:pPr>
        <w:autoSpaceDE w:val="0"/>
        <w:autoSpaceDN w:val="0"/>
        <w:adjustRightInd w:val="0"/>
        <w:spacing w:line="360" w:lineRule="auto"/>
        <w:jc w:val="both"/>
        <w:rPr>
          <w:lang w:val="es-PE" w:eastAsia="es-ES"/>
        </w:rPr>
      </w:pPr>
    </w:p>
    <w:p w14:paraId="0BBA58F1" w14:textId="77777777" w:rsidR="00E42B59" w:rsidRPr="00E42B59" w:rsidRDefault="00E42B59" w:rsidP="00E42B59">
      <w:pPr>
        <w:spacing w:line="360" w:lineRule="auto"/>
        <w:jc w:val="both"/>
        <w:rPr>
          <w:b/>
          <w:bCs/>
          <w:color w:val="000000"/>
          <w:lang w:val="en-US" w:eastAsia="es-ES"/>
        </w:rPr>
      </w:pPr>
      <w:r w:rsidRPr="00E42B59">
        <w:rPr>
          <w:b/>
          <w:bCs/>
          <w:color w:val="000000"/>
          <w:lang w:val="en-US" w:eastAsia="es-ES"/>
        </w:rPr>
        <w:t>ABSTRACT</w:t>
      </w:r>
    </w:p>
    <w:p w14:paraId="06F2DBD6" w14:textId="77777777" w:rsidR="00E42B59" w:rsidRPr="00E42B59" w:rsidRDefault="00E42B59" w:rsidP="00E42B59">
      <w:pPr>
        <w:spacing w:line="360" w:lineRule="auto"/>
        <w:jc w:val="both"/>
        <w:rPr>
          <w:rFonts w:eastAsia="Calibri"/>
          <w:color w:val="000000"/>
          <w:lang w:val="en-US" w:eastAsia="en-US"/>
        </w:rPr>
      </w:pPr>
      <w:r w:rsidRPr="00E42B59">
        <w:rPr>
          <w:rFonts w:eastAsia="Calibri"/>
          <w:b/>
          <w:bCs/>
          <w:color w:val="000000"/>
          <w:lang w:val="en-US" w:eastAsia="en-US"/>
        </w:rPr>
        <w:t>Introduction:</w:t>
      </w:r>
      <w:r w:rsidRPr="00E42B59">
        <w:rPr>
          <w:rFonts w:eastAsia="Calibri"/>
          <w:color w:val="000000"/>
          <w:lang w:val="en-US" w:eastAsia="en-US"/>
        </w:rPr>
        <w:t xml:space="preserve"> Optimization of culture media in most cases has been done by empirical procedures. Factorial design and response surface methodology are used to make a medium more productive.</w:t>
      </w:r>
    </w:p>
    <w:p w14:paraId="2DE862C1" w14:textId="77777777" w:rsidR="00E42B59" w:rsidRPr="00E42B59" w:rsidRDefault="00E42B59" w:rsidP="00E42B59">
      <w:pPr>
        <w:spacing w:line="360" w:lineRule="auto"/>
        <w:jc w:val="both"/>
        <w:rPr>
          <w:rFonts w:eastAsia="Calibri"/>
          <w:i/>
          <w:iCs/>
          <w:color w:val="000000"/>
          <w:lang w:val="en-US" w:eastAsia="en-US"/>
        </w:rPr>
      </w:pPr>
      <w:r w:rsidRPr="00E42B59">
        <w:rPr>
          <w:rFonts w:eastAsia="Calibri"/>
          <w:b/>
          <w:bCs/>
          <w:color w:val="000000"/>
          <w:lang w:val="en-US" w:eastAsia="en-US"/>
        </w:rPr>
        <w:t>Objectives:</w:t>
      </w:r>
      <w:r w:rsidRPr="00E42B59">
        <w:rPr>
          <w:rFonts w:eastAsia="Calibri"/>
          <w:color w:val="000000"/>
          <w:lang w:val="en-US" w:eastAsia="en-US"/>
        </w:rPr>
        <w:t xml:space="preserve"> To optimize the productivity of a solid culture medium based on </w:t>
      </w:r>
      <w:r w:rsidRPr="00E42B59">
        <w:rPr>
          <w:rFonts w:eastAsia="Calibri"/>
          <w:i/>
          <w:iCs/>
          <w:color w:val="000000"/>
          <w:lang w:val="en-US" w:eastAsia="en-US"/>
        </w:rPr>
        <w:t>Apis mellifera</w:t>
      </w:r>
      <w:r w:rsidRPr="00E42B59">
        <w:rPr>
          <w:rFonts w:eastAsia="Calibri"/>
          <w:color w:val="000000"/>
          <w:lang w:val="en-US" w:eastAsia="en-US"/>
        </w:rPr>
        <w:t xml:space="preserve"> honey for </w:t>
      </w:r>
      <w:r w:rsidRPr="00E42B59">
        <w:rPr>
          <w:rFonts w:eastAsia="Calibri"/>
          <w:i/>
          <w:iCs/>
          <w:color w:val="000000"/>
          <w:lang w:val="en-US" w:eastAsia="en-US"/>
        </w:rPr>
        <w:t>Escherichia coli.</w:t>
      </w:r>
    </w:p>
    <w:p w14:paraId="472160ED" w14:textId="77777777" w:rsidR="00E42B59" w:rsidRPr="00E42B59" w:rsidRDefault="00E42B59" w:rsidP="00E42B59">
      <w:pPr>
        <w:spacing w:line="360" w:lineRule="auto"/>
        <w:jc w:val="both"/>
        <w:rPr>
          <w:rFonts w:eastAsia="Calibri"/>
          <w:color w:val="000000"/>
          <w:lang w:val="en-US" w:eastAsia="en-US"/>
        </w:rPr>
      </w:pPr>
      <w:r w:rsidRPr="00E42B59">
        <w:rPr>
          <w:rFonts w:eastAsia="Calibri"/>
          <w:b/>
          <w:bCs/>
          <w:color w:val="000000"/>
          <w:lang w:val="en-US" w:eastAsia="en-US"/>
        </w:rPr>
        <w:t>Methods:</w:t>
      </w:r>
      <w:r w:rsidRPr="00E42B59">
        <w:rPr>
          <w:rFonts w:eastAsia="Calibri"/>
          <w:color w:val="000000"/>
          <w:lang w:val="en-US" w:eastAsia="en-US"/>
        </w:rPr>
        <w:t xml:space="preserve"> Quantitative, in vitro and comparative approach, a preliminary phytochemical assay of honey was performed. A factorial design (2</w:t>
      </w:r>
      <w:r w:rsidRPr="00E42B59">
        <w:rPr>
          <w:rFonts w:eastAsia="Calibri"/>
          <w:color w:val="000000"/>
          <w:vertAlign w:val="superscript"/>
          <w:lang w:val="en-US" w:eastAsia="en-US"/>
        </w:rPr>
        <w:t>2</w:t>
      </w:r>
      <w:r w:rsidRPr="00E42B59">
        <w:rPr>
          <w:rFonts w:eastAsia="Calibri"/>
          <w:color w:val="000000"/>
          <w:lang w:val="en-US" w:eastAsia="en-US"/>
        </w:rPr>
        <w:t>) was applied where the influence of incubation time and the amount of honey in culture media was evaluated. Forty agar base plates with honey were used, distributed in 4 groups (n = 10): group I (agar base with 10% honey and incubation for 12 hours), group II (agar base with 10% honey and incubation for 24 hours), group III (agar base with 20% honey and incubation for 12 hours) and group IV (agar base with 20% honey and incubation for 24 hours). The ecometric technique was used to determine productivity.</w:t>
      </w:r>
    </w:p>
    <w:p w14:paraId="669043A1" w14:textId="77777777" w:rsidR="00E42B59" w:rsidRPr="00E42B59" w:rsidRDefault="00E42B59" w:rsidP="00E42B59">
      <w:pPr>
        <w:spacing w:line="360" w:lineRule="auto"/>
        <w:jc w:val="both"/>
        <w:rPr>
          <w:rFonts w:eastAsia="Calibri"/>
          <w:color w:val="000000"/>
          <w:lang w:val="en-US" w:eastAsia="en-US"/>
        </w:rPr>
      </w:pPr>
      <w:r w:rsidRPr="00E42B59">
        <w:rPr>
          <w:rFonts w:eastAsia="Calibri"/>
          <w:b/>
          <w:bCs/>
          <w:color w:val="000000"/>
          <w:lang w:val="en-US" w:eastAsia="en-US"/>
        </w:rPr>
        <w:t>Results:</w:t>
      </w:r>
      <w:r w:rsidRPr="00E42B59">
        <w:rPr>
          <w:rFonts w:eastAsia="Calibri"/>
          <w:color w:val="000000"/>
          <w:lang w:val="en-US" w:eastAsia="en-US"/>
        </w:rPr>
        <w:t xml:space="preserve"> In the phytochemical assay, carbohydrates, alkaloids, triterpenoids and cardiotonic glycosides were detected. The medium productivity of groups II and III was verified. The main and interaction effects were significant and the prediction index of the model was adequate.</w:t>
      </w:r>
    </w:p>
    <w:p w14:paraId="477F6808" w14:textId="77777777" w:rsidR="00E42B59" w:rsidRPr="00E42B59" w:rsidRDefault="00E42B59" w:rsidP="00E42B59">
      <w:pPr>
        <w:spacing w:line="360" w:lineRule="auto"/>
        <w:jc w:val="both"/>
        <w:rPr>
          <w:rFonts w:eastAsia="Calibri"/>
          <w:color w:val="000000"/>
          <w:lang w:val="en-US" w:eastAsia="en-US"/>
        </w:rPr>
      </w:pPr>
      <w:r w:rsidRPr="00E42B59">
        <w:rPr>
          <w:rFonts w:eastAsia="Calibri"/>
          <w:b/>
          <w:bCs/>
          <w:color w:val="000000"/>
          <w:lang w:val="en-US" w:eastAsia="en-US"/>
        </w:rPr>
        <w:t>Conclusions:</w:t>
      </w:r>
      <w:r w:rsidRPr="00E42B59">
        <w:rPr>
          <w:rFonts w:eastAsia="Calibri"/>
          <w:color w:val="000000"/>
          <w:lang w:val="en-US" w:eastAsia="en-US"/>
        </w:rPr>
        <w:t xml:space="preserve"> The optimized solid culture medium based on 20% bee honey and incubation for 24 hours for </w:t>
      </w:r>
      <w:r w:rsidRPr="00E42B59">
        <w:rPr>
          <w:rFonts w:eastAsia="Calibri"/>
          <w:i/>
          <w:iCs/>
          <w:color w:val="000000"/>
          <w:lang w:val="en-US" w:eastAsia="en-US"/>
        </w:rPr>
        <w:t>Escherichia coli</w:t>
      </w:r>
      <w:r w:rsidRPr="00E42B59">
        <w:rPr>
          <w:rFonts w:eastAsia="Calibri"/>
          <w:color w:val="000000"/>
          <w:lang w:val="en-US" w:eastAsia="en-US"/>
        </w:rPr>
        <w:t xml:space="preserve"> shows high productivity.</w:t>
      </w:r>
    </w:p>
    <w:p w14:paraId="7DC6CE00" w14:textId="77777777" w:rsidR="00E42B59" w:rsidRPr="00E42B59" w:rsidRDefault="00E42B59" w:rsidP="00E42B59">
      <w:pPr>
        <w:spacing w:line="360" w:lineRule="auto"/>
        <w:jc w:val="both"/>
        <w:rPr>
          <w:rFonts w:eastAsia="Calibri"/>
          <w:lang w:val="en-US" w:eastAsia="en-US"/>
        </w:rPr>
      </w:pPr>
      <w:r w:rsidRPr="00E42B59">
        <w:rPr>
          <w:rFonts w:eastAsia="Calibri"/>
          <w:b/>
          <w:bCs/>
          <w:color w:val="000000"/>
          <w:lang w:val="en-US" w:eastAsia="en-US"/>
        </w:rPr>
        <w:t>Key words:</w:t>
      </w:r>
      <w:r w:rsidRPr="00E42B59">
        <w:rPr>
          <w:rFonts w:eastAsia="Calibri"/>
          <w:color w:val="000000"/>
          <w:lang w:val="en-US" w:eastAsia="en-US"/>
        </w:rPr>
        <w:t xml:space="preserve"> honey; </w:t>
      </w:r>
      <w:r w:rsidRPr="00E42B59">
        <w:rPr>
          <w:rFonts w:eastAsia="Calibri"/>
          <w:i/>
          <w:iCs/>
          <w:color w:val="000000"/>
          <w:lang w:val="en-US" w:eastAsia="en-US"/>
        </w:rPr>
        <w:t>Apis mellifera</w:t>
      </w:r>
      <w:r w:rsidRPr="00E42B59">
        <w:rPr>
          <w:rFonts w:eastAsia="Calibri"/>
          <w:color w:val="000000"/>
          <w:lang w:val="en-US" w:eastAsia="en-US"/>
        </w:rPr>
        <w:t xml:space="preserve">; </w:t>
      </w:r>
      <w:r w:rsidRPr="00E42B59">
        <w:rPr>
          <w:rFonts w:eastAsia="Calibri"/>
          <w:i/>
          <w:iCs/>
          <w:color w:val="000000"/>
          <w:lang w:val="en-US" w:eastAsia="en-US"/>
        </w:rPr>
        <w:t>Escherichia coli</w:t>
      </w:r>
      <w:r w:rsidRPr="00E42B59">
        <w:rPr>
          <w:rFonts w:eastAsia="Calibri"/>
          <w:color w:val="000000"/>
          <w:lang w:val="en-US" w:eastAsia="en-US"/>
        </w:rPr>
        <w:t>; bees.</w:t>
      </w:r>
    </w:p>
    <w:p w14:paraId="4ED9C0B3" w14:textId="77777777" w:rsidR="00E42B59" w:rsidRPr="00E42B59" w:rsidRDefault="00E42B59" w:rsidP="00E42B59">
      <w:pPr>
        <w:spacing w:line="360" w:lineRule="auto"/>
        <w:jc w:val="both"/>
        <w:rPr>
          <w:rFonts w:eastAsia="Calibri"/>
          <w:lang w:val="en-US" w:eastAsia="en-US"/>
        </w:rPr>
      </w:pPr>
    </w:p>
    <w:p w14:paraId="12C25FAF" w14:textId="77777777" w:rsidR="00E42B59" w:rsidRPr="00E42B59" w:rsidRDefault="00E42B59" w:rsidP="00E42B59">
      <w:pPr>
        <w:spacing w:line="360" w:lineRule="auto"/>
        <w:jc w:val="both"/>
        <w:rPr>
          <w:lang w:val="en-US" w:eastAsia="es-ES"/>
        </w:rPr>
      </w:pPr>
    </w:p>
    <w:p w14:paraId="76567DDF" w14:textId="77777777" w:rsidR="0082206C" w:rsidRPr="00274B34" w:rsidRDefault="0082206C">
      <w:pPr>
        <w:rPr>
          <w:lang w:val="en-US" w:eastAsia="es-ES"/>
        </w:rPr>
      </w:pPr>
      <w:r w:rsidRPr="00274B34">
        <w:rPr>
          <w:lang w:val="en-US" w:eastAsia="es-ES"/>
        </w:rPr>
        <w:br w:type="page"/>
      </w:r>
    </w:p>
    <w:p w14:paraId="45DD6915" w14:textId="04601D73" w:rsidR="00E42B59" w:rsidRPr="00E42B59" w:rsidRDefault="00E42B59" w:rsidP="00E42B59">
      <w:pPr>
        <w:spacing w:line="360" w:lineRule="auto"/>
        <w:jc w:val="both"/>
        <w:rPr>
          <w:lang w:val="es-PE" w:eastAsia="es-ES"/>
        </w:rPr>
      </w:pPr>
      <w:r w:rsidRPr="00E42B59">
        <w:rPr>
          <w:lang w:val="es-PE" w:eastAsia="es-ES"/>
        </w:rPr>
        <w:lastRenderedPageBreak/>
        <w:t>Recibido: 10/02/2023</w:t>
      </w:r>
    </w:p>
    <w:p w14:paraId="5A15206C" w14:textId="77777777" w:rsidR="00E42B59" w:rsidRPr="00E42B59" w:rsidRDefault="00E42B59" w:rsidP="00E42B59">
      <w:pPr>
        <w:spacing w:line="360" w:lineRule="auto"/>
        <w:jc w:val="both"/>
        <w:rPr>
          <w:lang w:val="es-PE" w:eastAsia="es-ES"/>
        </w:rPr>
      </w:pPr>
      <w:r w:rsidRPr="00E42B59">
        <w:rPr>
          <w:lang w:val="es-PE" w:eastAsia="es-ES"/>
        </w:rPr>
        <w:t>Aprobado: 12/06/2023</w:t>
      </w:r>
    </w:p>
    <w:p w14:paraId="7789A83F" w14:textId="77777777" w:rsidR="00E42B59" w:rsidRPr="00E42B59" w:rsidRDefault="00E42B59" w:rsidP="00E42B59">
      <w:pPr>
        <w:spacing w:line="360" w:lineRule="auto"/>
        <w:jc w:val="center"/>
        <w:rPr>
          <w:lang w:val="es-PE" w:eastAsia="es-ES"/>
        </w:rPr>
      </w:pPr>
    </w:p>
    <w:p w14:paraId="770870FE" w14:textId="77777777" w:rsidR="00E42B59" w:rsidRPr="00E42B59" w:rsidRDefault="00E42B59" w:rsidP="00E42B59">
      <w:pPr>
        <w:spacing w:line="360" w:lineRule="auto"/>
        <w:jc w:val="center"/>
        <w:rPr>
          <w:b/>
          <w:bCs/>
          <w:lang w:val="es-MX" w:eastAsia="es-ES"/>
        </w:rPr>
      </w:pPr>
    </w:p>
    <w:p w14:paraId="19E3C712" w14:textId="77777777" w:rsidR="00E42B59" w:rsidRPr="00E42B59" w:rsidRDefault="00E42B59" w:rsidP="00E42B59">
      <w:pPr>
        <w:spacing w:line="360" w:lineRule="auto"/>
        <w:jc w:val="center"/>
        <w:rPr>
          <w:b/>
          <w:bCs/>
          <w:sz w:val="32"/>
          <w:szCs w:val="32"/>
          <w:lang w:val="es-MX" w:eastAsia="es-ES"/>
        </w:rPr>
      </w:pPr>
      <w:r w:rsidRPr="00E42B59">
        <w:rPr>
          <w:b/>
          <w:bCs/>
          <w:sz w:val="32"/>
          <w:szCs w:val="32"/>
          <w:lang w:val="es-MX" w:eastAsia="es-ES"/>
        </w:rPr>
        <w:t>INTRODUCCIÓN</w:t>
      </w:r>
    </w:p>
    <w:p w14:paraId="5258CEB0" w14:textId="77777777" w:rsidR="00E42B59" w:rsidRPr="00E42B59" w:rsidRDefault="00E42B59" w:rsidP="00E42B59">
      <w:pPr>
        <w:spacing w:line="360" w:lineRule="auto"/>
        <w:jc w:val="both"/>
        <w:rPr>
          <w:lang w:val="es-ES" w:eastAsia="es-ES"/>
        </w:rPr>
      </w:pPr>
      <w:r w:rsidRPr="00E42B59">
        <w:rPr>
          <w:i/>
          <w:iCs/>
          <w:lang w:val="es-ES" w:eastAsia="es-ES"/>
        </w:rPr>
        <w:t>Escherichia coli</w:t>
      </w:r>
      <w:r w:rsidRPr="00E42B59">
        <w:rPr>
          <w:lang w:val="es-ES" w:eastAsia="es-ES"/>
        </w:rPr>
        <w:t xml:space="preserve"> es una bacteria gramnegativa que forma parte de la familia </w:t>
      </w:r>
      <w:r w:rsidRPr="00E42B59">
        <w:rPr>
          <w:i/>
          <w:iCs/>
          <w:lang w:val="es-ES" w:eastAsia="es-ES"/>
        </w:rPr>
        <w:t>Enterobacteriaceae</w:t>
      </w:r>
      <w:r w:rsidRPr="00E42B59">
        <w:rPr>
          <w:lang w:val="es-ES" w:eastAsia="es-ES"/>
        </w:rPr>
        <w:t>;</w:t>
      </w:r>
      <w:r w:rsidRPr="00E42B59">
        <w:rPr>
          <w:vertAlign w:val="superscript"/>
          <w:lang w:val="es-ES" w:eastAsia="es-ES"/>
        </w:rPr>
        <w:t>(1)</w:t>
      </w:r>
      <w:r w:rsidRPr="00E42B59">
        <w:rPr>
          <w:lang w:val="es-ES" w:eastAsia="es-ES"/>
        </w:rPr>
        <w:t xml:space="preserve"> fue aislada y descrita por primera vez por el médico bávaro Theodor Escherich en 1885;</w:t>
      </w:r>
      <w:r w:rsidRPr="00E42B59">
        <w:rPr>
          <w:vertAlign w:val="superscript"/>
          <w:lang w:val="es-ES" w:eastAsia="es-ES"/>
        </w:rPr>
        <w:t>(2)</w:t>
      </w:r>
      <w:r w:rsidRPr="00E42B59">
        <w:rPr>
          <w:lang w:val="es-ES" w:eastAsia="es-ES"/>
        </w:rPr>
        <w:t xml:space="preserve"> habita en el intestino de los vertebrados; se le relaciona como un patógeno oportunista causante de infecciones</w:t>
      </w:r>
      <w:r w:rsidRPr="00E42B59">
        <w:rPr>
          <w:vertAlign w:val="superscript"/>
          <w:lang w:val="es-ES" w:eastAsia="es-ES"/>
        </w:rPr>
        <w:t xml:space="preserve"> </w:t>
      </w:r>
      <w:r w:rsidRPr="00E42B59">
        <w:rPr>
          <w:lang w:val="es-ES" w:eastAsia="es-ES"/>
        </w:rPr>
        <w:t>urinarias, gastrointestinales, pulmonares, sanguíneas, etc.</w:t>
      </w:r>
      <w:r w:rsidRPr="00E42B59">
        <w:rPr>
          <w:vertAlign w:val="superscript"/>
          <w:lang w:val="es-ES" w:eastAsia="es-ES"/>
        </w:rPr>
        <w:t>(2,3,4)</w:t>
      </w:r>
      <w:r w:rsidRPr="00E42B59">
        <w:rPr>
          <w:lang w:val="es-ES" w:eastAsia="es-ES"/>
        </w:rPr>
        <w:t xml:space="preserve"> Exhibe flagelos en peritrico, no produce esporas, es anaerobia facultativa, con forma de bastón, mesófila y crece a un pH 7,2 ± 0,2.</w:t>
      </w:r>
      <w:r w:rsidRPr="00E42B59">
        <w:rPr>
          <w:vertAlign w:val="superscript"/>
          <w:lang w:val="es-ES" w:eastAsia="es-ES"/>
        </w:rPr>
        <w:t>(1,5)</w:t>
      </w:r>
      <w:r w:rsidRPr="00E42B59">
        <w:rPr>
          <w:lang w:val="es-ES" w:eastAsia="es-ES"/>
        </w:rPr>
        <w:t xml:space="preserve"> Se desarrolla rápido en un medio simple que contenga compuestos de carbono, los cuales podría fermentar en una mezcla de ácidos (lactato, acetato y formiato) y dióxido de carbono; y sales que suministren nitrógeno, fósforo y metales traza.</w:t>
      </w:r>
      <w:r w:rsidRPr="00E42B59">
        <w:rPr>
          <w:vertAlign w:val="superscript"/>
          <w:lang w:val="es-ES" w:eastAsia="es-ES"/>
        </w:rPr>
        <w:t>(1,5,6)</w:t>
      </w:r>
      <w:r w:rsidRPr="00E42B59">
        <w:rPr>
          <w:lang w:val="es-ES" w:eastAsia="es-ES"/>
        </w:rPr>
        <w:t xml:space="preserve"> Sin embargo, muestra un mejor crecimiento cuando se le proporciona aminoácidos, precursores de nucleótidos, vitaminas y otros metabolitos.</w:t>
      </w:r>
      <w:r w:rsidRPr="00E42B59">
        <w:rPr>
          <w:vertAlign w:val="superscript"/>
          <w:lang w:val="es-ES" w:eastAsia="es-ES"/>
        </w:rPr>
        <w:t>(1,5,6)</w:t>
      </w:r>
    </w:p>
    <w:p w14:paraId="33FE04EA" w14:textId="77777777" w:rsidR="00E42B59" w:rsidRPr="00E42B59" w:rsidRDefault="00E42B59" w:rsidP="00E42B59">
      <w:pPr>
        <w:spacing w:line="360" w:lineRule="auto"/>
        <w:jc w:val="both"/>
        <w:rPr>
          <w:lang w:val="es-ES" w:eastAsia="es-ES"/>
        </w:rPr>
      </w:pPr>
      <w:r w:rsidRPr="00E42B59">
        <w:rPr>
          <w:lang w:val="es-ES" w:eastAsia="es-ES"/>
        </w:rPr>
        <w:t xml:space="preserve">La miel de </w:t>
      </w:r>
      <w:r w:rsidRPr="00E42B59">
        <w:rPr>
          <w:i/>
          <w:iCs/>
          <w:lang w:val="es-ES" w:eastAsia="es-ES"/>
        </w:rPr>
        <w:t>Apis mellifera</w:t>
      </w:r>
      <w:r w:rsidRPr="00E42B59">
        <w:rPr>
          <w:lang w:val="es-ES" w:eastAsia="es-ES"/>
        </w:rPr>
        <w:t xml:space="preserve"> (miel de abeja) es un producto ancestral endulzante que puede ser almacenado y usado tal cual es producido en la naturaleza, no requiere procesamiento o purificación;</w:t>
      </w:r>
      <w:r w:rsidRPr="00E42B59">
        <w:rPr>
          <w:vertAlign w:val="superscript"/>
          <w:lang w:val="es-ES" w:eastAsia="es-ES"/>
        </w:rPr>
        <w:t>(7)</w:t>
      </w:r>
      <w:r w:rsidRPr="00E42B59">
        <w:rPr>
          <w:lang w:val="es-ES" w:eastAsia="es-ES"/>
        </w:rPr>
        <w:t xml:space="preserve"> en su composición se aprecian azúcares reductores,</w:t>
      </w:r>
      <w:r w:rsidRPr="00E42B59">
        <w:rPr>
          <w:vertAlign w:val="superscript"/>
          <w:lang w:val="es-ES" w:eastAsia="es-ES"/>
        </w:rPr>
        <w:t>(8)</w:t>
      </w:r>
      <w:r w:rsidRPr="00E42B59">
        <w:rPr>
          <w:lang w:val="es-ES" w:eastAsia="es-ES"/>
        </w:rPr>
        <w:t xml:space="preserve"> los cuales constituyen el 80,0 % de su peso seco y varían según la clase de miel: fructosa 28,0 a 44,0 %; glucosa 22,0 a 38,0 %; sacarosa 0,2 a 5,0 %; maltosa 2,0 a 16,0 %; otros azúcares 0,1 a 8,0 %;</w:t>
      </w:r>
      <w:r w:rsidRPr="00E42B59">
        <w:rPr>
          <w:vertAlign w:val="superscript"/>
          <w:lang w:val="es-ES" w:eastAsia="es-ES"/>
        </w:rPr>
        <w:t>(8)</w:t>
      </w:r>
      <w:r w:rsidRPr="00E42B59">
        <w:rPr>
          <w:lang w:val="es-ES" w:eastAsia="es-ES"/>
        </w:rPr>
        <w:t xml:space="preserve"> proteínas y aminoácidos 0,2 a 2,0 %, vitaminas, minerales y otras sustancias como esteroides, flavonoides, leucoantocianidinas y compuestos fenólicos.</w:t>
      </w:r>
      <w:r w:rsidRPr="00E42B59">
        <w:rPr>
          <w:vertAlign w:val="superscript"/>
          <w:lang w:val="es-ES" w:eastAsia="es-ES"/>
        </w:rPr>
        <w:t>(8,9)</w:t>
      </w:r>
      <w:r w:rsidRPr="00E42B59">
        <w:rPr>
          <w:lang w:val="es-ES" w:eastAsia="es-ES"/>
        </w:rPr>
        <w:t xml:space="preserve"> Del mismo modo, se le atribuyen diversas propiedades como antioxidante, antinflamatoria y antimicrobiana; y otras de tipo bioquímicas y farmacológicas.</w:t>
      </w:r>
      <w:r w:rsidRPr="00E42B59">
        <w:rPr>
          <w:vertAlign w:val="superscript"/>
          <w:lang w:val="es-ES" w:eastAsia="es-ES"/>
        </w:rPr>
        <w:t>(9,10)</w:t>
      </w:r>
    </w:p>
    <w:p w14:paraId="330F49B8" w14:textId="77777777" w:rsidR="00E42B59" w:rsidRPr="00E42B59" w:rsidRDefault="00E42B59" w:rsidP="00E42B59">
      <w:pPr>
        <w:spacing w:line="360" w:lineRule="auto"/>
        <w:jc w:val="both"/>
        <w:rPr>
          <w:lang w:val="es-ES" w:eastAsia="es-ES"/>
        </w:rPr>
      </w:pPr>
      <w:r w:rsidRPr="00E42B59">
        <w:rPr>
          <w:lang w:val="es-ES" w:eastAsia="es-ES"/>
        </w:rPr>
        <w:t>Para el mantenimiento de bacterias in vitro, se requiere de medios de cultivos que suministren diferentes nutrientes necesarios para su multiplicación,</w:t>
      </w:r>
      <w:r w:rsidRPr="00E42B59">
        <w:rPr>
          <w:vertAlign w:val="superscript"/>
          <w:lang w:val="es-ES" w:eastAsia="es-ES"/>
        </w:rPr>
        <w:t>(1,11)</w:t>
      </w:r>
      <w:r w:rsidRPr="00E42B59">
        <w:rPr>
          <w:lang w:val="es-ES" w:eastAsia="es-ES"/>
        </w:rPr>
        <w:t xml:space="preserve"> además de condiciones físicas que deben controlarse, como temperatura, disponibilidad de oxígeno, pH, condiciones osmóticas, entre otros.</w:t>
      </w:r>
      <w:r w:rsidRPr="00E42B59">
        <w:rPr>
          <w:vertAlign w:val="superscript"/>
          <w:lang w:val="es-ES" w:eastAsia="es-ES"/>
        </w:rPr>
        <w:t>(5,12)</w:t>
      </w:r>
    </w:p>
    <w:p w14:paraId="6C8BE0F9" w14:textId="77777777" w:rsidR="00E42B59" w:rsidRPr="00E42B59" w:rsidRDefault="00E42B59" w:rsidP="00E42B59">
      <w:pPr>
        <w:spacing w:line="360" w:lineRule="auto"/>
        <w:jc w:val="both"/>
        <w:rPr>
          <w:lang w:val="es-ES" w:eastAsia="es-ES"/>
        </w:rPr>
      </w:pPr>
      <w:r w:rsidRPr="00E42B59">
        <w:rPr>
          <w:lang w:val="es-ES" w:eastAsia="es-ES"/>
        </w:rPr>
        <w:t xml:space="preserve">La calidad y capacidad de recuperar microorganismos de un medio de cultivo se puede realizar mediante el uso del método ecométrico descrita por </w:t>
      </w:r>
      <w:r w:rsidRPr="00E42B59">
        <w:rPr>
          <w:i/>
          <w:iCs/>
          <w:lang w:val="es-ES" w:eastAsia="es-ES"/>
        </w:rPr>
        <w:t>Mossel</w:t>
      </w:r>
      <w:r w:rsidRPr="00E42B59">
        <w:rPr>
          <w:lang w:val="es-ES" w:eastAsia="es-ES"/>
        </w:rPr>
        <w:t xml:space="preserve"> y otros,</w:t>
      </w:r>
      <w:r w:rsidRPr="00E42B59">
        <w:rPr>
          <w:vertAlign w:val="superscript"/>
          <w:lang w:val="es-ES" w:eastAsia="es-ES"/>
        </w:rPr>
        <w:t>(13)</w:t>
      </w:r>
      <w:r w:rsidRPr="00E42B59">
        <w:rPr>
          <w:lang w:val="es-ES" w:eastAsia="es-ES"/>
        </w:rPr>
        <w:t xml:space="preserve"> el cual evalúa la productividad de un medio para favorecer el desarrollo de un microorganismo.</w:t>
      </w:r>
      <w:r w:rsidRPr="00E42B59">
        <w:rPr>
          <w:vertAlign w:val="superscript"/>
          <w:lang w:val="es-ES" w:eastAsia="es-ES"/>
        </w:rPr>
        <w:t>(13)</w:t>
      </w:r>
    </w:p>
    <w:p w14:paraId="4D429516" w14:textId="77777777" w:rsidR="00E42B59" w:rsidRPr="00E42B59" w:rsidRDefault="00E42B59" w:rsidP="00E42B59">
      <w:pPr>
        <w:spacing w:line="360" w:lineRule="auto"/>
        <w:jc w:val="both"/>
        <w:rPr>
          <w:lang w:val="es-ES" w:eastAsia="es-ES"/>
        </w:rPr>
      </w:pPr>
      <w:r w:rsidRPr="00E42B59">
        <w:rPr>
          <w:lang w:val="es-ES" w:eastAsia="es-ES"/>
        </w:rPr>
        <w:lastRenderedPageBreak/>
        <w:t xml:space="preserve">El uso de la miel de </w:t>
      </w:r>
      <w:r w:rsidRPr="00E42B59">
        <w:rPr>
          <w:i/>
          <w:iCs/>
          <w:lang w:val="es-ES" w:eastAsia="es-ES"/>
        </w:rPr>
        <w:t>Apis mellifera</w:t>
      </w:r>
      <w:r w:rsidRPr="00E42B59">
        <w:rPr>
          <w:lang w:val="es-ES" w:eastAsia="es-ES"/>
        </w:rPr>
        <w:t xml:space="preserve"> (miel de abeja) en agar base ha evidenciado ser una alternativa para demostrar la capacidad fermentadora de </w:t>
      </w:r>
      <w:r w:rsidRPr="00E42B59">
        <w:rPr>
          <w:i/>
          <w:iCs/>
          <w:lang w:val="es-ES" w:eastAsia="es-ES"/>
        </w:rPr>
        <w:t>Escherichia coli</w:t>
      </w:r>
      <w:r w:rsidRPr="00E42B59">
        <w:rPr>
          <w:lang w:val="es-ES" w:eastAsia="es-ES"/>
        </w:rPr>
        <w:t>.</w:t>
      </w:r>
      <w:r w:rsidRPr="00E42B59">
        <w:rPr>
          <w:vertAlign w:val="superscript"/>
          <w:lang w:val="es-ES" w:eastAsia="es-ES"/>
        </w:rPr>
        <w:t>(9)</w:t>
      </w:r>
      <w:r w:rsidRPr="00E42B59">
        <w:rPr>
          <w:lang w:val="es-ES" w:eastAsia="es-ES"/>
        </w:rPr>
        <w:t xml:space="preserve"> Asimismo, existen diversas metodologías que hacen posible la optimización de medios de cultivo,</w:t>
      </w:r>
      <w:r w:rsidRPr="00E42B59">
        <w:rPr>
          <w:vertAlign w:val="superscript"/>
          <w:lang w:val="es-ES" w:eastAsia="es-ES"/>
        </w:rPr>
        <w:t>(14)</w:t>
      </w:r>
      <w:r w:rsidRPr="00E42B59">
        <w:rPr>
          <w:lang w:val="es-ES" w:eastAsia="es-ES"/>
        </w:rPr>
        <w:t xml:space="preserve"> algunas mediante procedimientos empíricos de ensayo y error, y otras como el diseño factorial que </w:t>
      </w:r>
      <w:r w:rsidRPr="00E42B59">
        <w:rPr>
          <w:lang w:val="es-PE" w:eastAsia="es-PE"/>
        </w:rPr>
        <w:t>puede analizar los efectos de cada componente, así como, las interacciones entre ellos</w:t>
      </w:r>
      <w:r w:rsidRPr="00E42B59">
        <w:rPr>
          <w:lang w:val="es-ES" w:eastAsia="es-ES"/>
        </w:rPr>
        <w:t>.</w:t>
      </w:r>
      <w:r w:rsidRPr="00E42B59">
        <w:rPr>
          <w:vertAlign w:val="superscript"/>
          <w:lang w:val="es-ES" w:eastAsia="es-ES"/>
        </w:rPr>
        <w:t>(15,16)</w:t>
      </w:r>
      <w:r w:rsidRPr="00E42B59">
        <w:rPr>
          <w:lang w:val="es-ES" w:eastAsia="es-ES"/>
        </w:rPr>
        <w:t xml:space="preserve"> De igual forma, la metodología de superficie de respuesta (MSR) es un conjunto de técnicas estadísticas y matemáticas útiles para desarrollar, mejorar y optimizar los procesos, también para el diseño, desarrollo y formulación de nuevos productos, así como en la mejora de los diseños de productos existentes.</w:t>
      </w:r>
      <w:r w:rsidRPr="00E42B59">
        <w:rPr>
          <w:vertAlign w:val="superscript"/>
          <w:lang w:val="es-ES" w:eastAsia="es-ES"/>
        </w:rPr>
        <w:t>(16,17)</w:t>
      </w:r>
    </w:p>
    <w:p w14:paraId="0E5E44BD" w14:textId="77777777" w:rsidR="00E42B59" w:rsidRPr="00E42B59" w:rsidRDefault="00E42B59" w:rsidP="00E42B59">
      <w:pPr>
        <w:spacing w:line="360" w:lineRule="auto"/>
        <w:jc w:val="both"/>
        <w:rPr>
          <w:lang w:val="es-ES" w:eastAsia="es-ES"/>
        </w:rPr>
      </w:pPr>
      <w:r w:rsidRPr="00E42B59">
        <w:rPr>
          <w:lang w:val="es-ES" w:eastAsia="es-ES"/>
        </w:rPr>
        <w:t xml:space="preserve">El objetivo de la investigación es optimizar la productividad de un medio de cultivo sólido a base de miel de </w:t>
      </w:r>
      <w:r w:rsidRPr="00E42B59">
        <w:rPr>
          <w:i/>
          <w:iCs/>
          <w:lang w:val="es-ES" w:eastAsia="es-ES"/>
        </w:rPr>
        <w:t>Apis mellifera</w:t>
      </w:r>
      <w:r w:rsidRPr="00E42B59">
        <w:rPr>
          <w:lang w:val="es-ES" w:eastAsia="es-ES"/>
        </w:rPr>
        <w:t xml:space="preserve"> para </w:t>
      </w:r>
      <w:r w:rsidRPr="00E42B59">
        <w:rPr>
          <w:i/>
          <w:iCs/>
          <w:lang w:val="es-ES" w:eastAsia="es-ES"/>
        </w:rPr>
        <w:t>Escherichia coli.</w:t>
      </w:r>
    </w:p>
    <w:p w14:paraId="517FAEAC" w14:textId="77777777" w:rsidR="00E42B59" w:rsidRPr="00E42B59" w:rsidRDefault="00E42B59" w:rsidP="00E42B59">
      <w:pPr>
        <w:spacing w:line="360" w:lineRule="auto"/>
        <w:jc w:val="center"/>
        <w:rPr>
          <w:lang w:val="es-ES" w:eastAsia="es-ES"/>
        </w:rPr>
      </w:pPr>
    </w:p>
    <w:p w14:paraId="2A5CD62D" w14:textId="77777777" w:rsidR="00E42B59" w:rsidRPr="00E42B59" w:rsidRDefault="00E42B59" w:rsidP="00E42B59">
      <w:pPr>
        <w:spacing w:line="360" w:lineRule="auto"/>
        <w:jc w:val="center"/>
        <w:rPr>
          <w:lang w:val="es-ES" w:eastAsia="es-ES"/>
        </w:rPr>
      </w:pPr>
    </w:p>
    <w:p w14:paraId="46914015" w14:textId="77777777" w:rsidR="00E42B59" w:rsidRPr="00E42B59" w:rsidRDefault="00E42B59" w:rsidP="00E42B59">
      <w:pPr>
        <w:spacing w:line="360" w:lineRule="auto"/>
        <w:jc w:val="center"/>
        <w:rPr>
          <w:b/>
          <w:bCs/>
          <w:sz w:val="32"/>
          <w:szCs w:val="32"/>
          <w:lang w:val="es-MX" w:eastAsia="es-ES"/>
        </w:rPr>
      </w:pPr>
      <w:r w:rsidRPr="00E42B59">
        <w:rPr>
          <w:b/>
          <w:bCs/>
          <w:sz w:val="32"/>
          <w:szCs w:val="32"/>
          <w:lang w:val="es-MX" w:eastAsia="es-ES"/>
        </w:rPr>
        <w:t>MÉTODOS</w:t>
      </w:r>
    </w:p>
    <w:p w14:paraId="4D544743" w14:textId="77777777" w:rsidR="00E42B59" w:rsidRPr="00E42B59" w:rsidRDefault="00E42B59" w:rsidP="00E42B59">
      <w:pPr>
        <w:spacing w:line="360" w:lineRule="auto"/>
        <w:jc w:val="both"/>
        <w:rPr>
          <w:lang w:val="es-ES" w:eastAsia="es-ES"/>
        </w:rPr>
      </w:pPr>
      <w:r w:rsidRPr="00E42B59">
        <w:rPr>
          <w:lang w:val="es-MX" w:eastAsia="es-ES"/>
        </w:rPr>
        <w:t xml:space="preserve">Se realizó un estudio cuantitativo, </w:t>
      </w:r>
      <w:r w:rsidRPr="00E42B59">
        <w:rPr>
          <w:i/>
          <w:iCs/>
          <w:lang w:val="es-MX" w:eastAsia="es-ES"/>
        </w:rPr>
        <w:t>in vitro</w:t>
      </w:r>
      <w:r w:rsidRPr="00E42B59">
        <w:rPr>
          <w:lang w:val="es-MX" w:eastAsia="es-ES"/>
        </w:rPr>
        <w:t xml:space="preserve"> y comparativo, </w:t>
      </w:r>
      <w:r w:rsidRPr="00E42B59">
        <w:rPr>
          <w:lang w:val="es-ES" w:eastAsia="es-ES"/>
        </w:rPr>
        <w:t>en el laboratorio de investigación y desarrollo farmacéutico de la Universidad Inca Garcilaso de la Vega, durante el período comprendido desde marzo hasta octubre del 2022.</w:t>
      </w:r>
    </w:p>
    <w:p w14:paraId="353EA2D1" w14:textId="77777777" w:rsidR="00E42B59" w:rsidRPr="00E42B59" w:rsidRDefault="00E42B59" w:rsidP="00E42B59">
      <w:pPr>
        <w:spacing w:line="360" w:lineRule="auto"/>
        <w:jc w:val="both"/>
        <w:rPr>
          <w:color w:val="000000"/>
          <w:lang w:val="es-MX" w:eastAsia="es-ES"/>
        </w:rPr>
      </w:pPr>
      <w:r w:rsidRPr="00E42B59">
        <w:rPr>
          <w:color w:val="000000"/>
          <w:lang w:val="es-MX" w:eastAsia="es-ES"/>
        </w:rPr>
        <w:t xml:space="preserve">La recolección de la miel de </w:t>
      </w:r>
      <w:r w:rsidRPr="00E42B59">
        <w:rPr>
          <w:i/>
          <w:iCs/>
          <w:color w:val="000000"/>
          <w:lang w:val="es-MX" w:eastAsia="es-ES"/>
        </w:rPr>
        <w:t>Apis mellifera</w:t>
      </w:r>
      <w:r w:rsidRPr="00E42B59">
        <w:rPr>
          <w:color w:val="000000"/>
          <w:lang w:val="es-MX" w:eastAsia="es-ES"/>
        </w:rPr>
        <w:t xml:space="preserve"> fue artesanal y aleatorizada en 12 colmenas de la comunidad campesina de Pargay, en Perú, luego la muestra fue sometida a un proceso de filtración mediante empleo de tamiz de acero quirúrgico, para eliminar restos de insectos, trozos de panal, etc.</w:t>
      </w:r>
      <w:r w:rsidRPr="00E42B59">
        <w:rPr>
          <w:color w:val="000000"/>
          <w:vertAlign w:val="superscript"/>
          <w:lang w:val="es-MX" w:eastAsia="es-ES"/>
        </w:rPr>
        <w:t>(8,9)</w:t>
      </w:r>
      <w:r w:rsidRPr="00E42B59">
        <w:rPr>
          <w:color w:val="000000"/>
          <w:lang w:val="es-MX" w:eastAsia="es-ES"/>
        </w:rPr>
        <w:t xml:space="preserve"> </w:t>
      </w:r>
    </w:p>
    <w:p w14:paraId="3EF8FEB9" w14:textId="77777777" w:rsidR="00E42B59" w:rsidRPr="00E42B59" w:rsidRDefault="00E42B59" w:rsidP="00E42B59">
      <w:pPr>
        <w:spacing w:line="360" w:lineRule="auto"/>
        <w:jc w:val="both"/>
        <w:rPr>
          <w:lang w:val="es-ES" w:eastAsia="es-ES"/>
        </w:rPr>
      </w:pPr>
      <w:r w:rsidRPr="00E42B59">
        <w:rPr>
          <w:lang w:val="es-ES" w:eastAsia="es-ES"/>
        </w:rPr>
        <w:t>La detección de metabolitos secundarios se realizó a través de pruebas químicas de caracterización, como: Molish (hidrato de carbono), ninhidrina (aminoácidos libres), Dragendorff (alcaloides), Shinoda (flavonoides), tricloruro férrico (compuestos fenólicos), gelatina - sal (taninos), Rosenheim (antocianinas), Lieberman - Burchard (esteroides y triterpenoides), Bornträger (antraquinonas), Legal y Baljet (lactonas sesquiterpénicas), KOH 0,5 M y UV (cumarinas) y el test de espuma (saponinas).</w:t>
      </w:r>
      <w:r w:rsidRPr="00E42B59">
        <w:rPr>
          <w:vertAlign w:val="superscript"/>
          <w:lang w:val="es-ES" w:eastAsia="es-ES"/>
        </w:rPr>
        <w:t>(18)</w:t>
      </w:r>
    </w:p>
    <w:p w14:paraId="7150CE07" w14:textId="77777777" w:rsidR="00E42B59" w:rsidRPr="00E42B59" w:rsidRDefault="00E42B59" w:rsidP="00E42B59">
      <w:pPr>
        <w:spacing w:line="360" w:lineRule="auto"/>
        <w:jc w:val="both"/>
        <w:rPr>
          <w:color w:val="000000"/>
          <w:shd w:val="clear" w:color="auto" w:fill="FFFFFF"/>
          <w:lang w:val="es-ES" w:eastAsia="es-ES"/>
        </w:rPr>
      </w:pPr>
      <w:r w:rsidRPr="00E42B59">
        <w:rPr>
          <w:lang w:val="es-ES" w:eastAsia="es-ES"/>
        </w:rPr>
        <w:t xml:space="preserve">La cepa de </w:t>
      </w:r>
      <w:r w:rsidRPr="00E42B59">
        <w:rPr>
          <w:i/>
          <w:iCs/>
          <w:lang w:val="es-ES" w:eastAsia="es-ES"/>
        </w:rPr>
        <w:t>Escherichia coli</w:t>
      </w:r>
      <w:r w:rsidRPr="00E42B59">
        <w:rPr>
          <w:lang w:val="es-ES" w:eastAsia="es-ES"/>
        </w:rPr>
        <w:t xml:space="preserve"> (ATCC 25922) procede del cepario del laboratorio de microbiología de la Facultad de Ciencias Farmacéuticas y Bioquímica de la Universidad Inca Garcilaso de la Vega, su reactivación se realizó según los lineamientos del Instituto de Normas Clínicas y de Laboratorio (CLSI);</w:t>
      </w:r>
      <w:r w:rsidRPr="00E42B59">
        <w:rPr>
          <w:vertAlign w:val="superscript"/>
          <w:lang w:val="es-ES" w:eastAsia="es-ES"/>
        </w:rPr>
        <w:t>(19)</w:t>
      </w:r>
      <w:r w:rsidRPr="00E42B59">
        <w:rPr>
          <w:lang w:val="es-ES" w:eastAsia="es-ES"/>
        </w:rPr>
        <w:t xml:space="preserve"> se empleó el agar Mueller – Hinton (Britania</w:t>
      </w:r>
      <w:r w:rsidRPr="00E42B59">
        <w:rPr>
          <w:color w:val="000000"/>
          <w:shd w:val="clear" w:color="auto" w:fill="FFFFFF"/>
          <w:vertAlign w:val="superscript"/>
          <w:lang w:val="es-ES" w:eastAsia="es-ES"/>
        </w:rPr>
        <w:t>®</w:t>
      </w:r>
      <w:r w:rsidRPr="00E42B59">
        <w:rPr>
          <w:lang w:val="es-ES" w:eastAsia="es-ES"/>
        </w:rPr>
        <w:t xml:space="preserve">); se utilizó la técnica de siembra por </w:t>
      </w:r>
      <w:r w:rsidRPr="00E42B59">
        <w:rPr>
          <w:lang w:val="es-ES" w:eastAsia="es-ES"/>
        </w:rPr>
        <w:lastRenderedPageBreak/>
        <w:t>agotamiento por estrías para obtener colonias bien separadas, luego el cultivo se colocó en una incubadora (Memmert</w:t>
      </w:r>
      <w:r w:rsidRPr="00E42B59">
        <w:rPr>
          <w:color w:val="000000"/>
          <w:shd w:val="clear" w:color="auto" w:fill="FFFFFF"/>
          <w:vertAlign w:val="superscript"/>
          <w:lang w:val="es-ES" w:eastAsia="es-ES"/>
        </w:rPr>
        <w:t>®</w:t>
      </w:r>
      <w:r w:rsidRPr="00E42B59">
        <w:rPr>
          <w:color w:val="000000"/>
          <w:shd w:val="clear" w:color="auto" w:fill="FFFFFF"/>
          <w:lang w:val="es-ES" w:eastAsia="es-ES"/>
        </w:rPr>
        <w:t>) en posición invertida y se incubó a 37 °C por 24 horas.</w:t>
      </w:r>
      <w:r w:rsidRPr="00E42B59">
        <w:rPr>
          <w:color w:val="000000"/>
          <w:shd w:val="clear" w:color="auto" w:fill="FFFFFF"/>
          <w:vertAlign w:val="superscript"/>
          <w:lang w:val="es-ES" w:eastAsia="es-ES"/>
        </w:rPr>
        <w:t>(18,20)</w:t>
      </w:r>
      <w:r w:rsidRPr="00E42B59">
        <w:rPr>
          <w:color w:val="000000"/>
          <w:shd w:val="clear" w:color="auto" w:fill="FFFFFF"/>
          <w:lang w:val="es-ES" w:eastAsia="es-ES"/>
        </w:rPr>
        <w:t xml:space="preserve"> Para la preparación del inóculo, se emplearon 5 colonias separadas de la resiembra en agar Mueller - Hinton, sembradas con un hisopo estéril y suspendidas en 5 mL de caldo infusión cerebro corazón (</w:t>
      </w:r>
      <w:r w:rsidRPr="00E42B59">
        <w:rPr>
          <w:lang w:val="es-ES" w:eastAsia="es-ES"/>
        </w:rPr>
        <w:t>Britania</w:t>
      </w:r>
      <w:r w:rsidRPr="00E42B59">
        <w:rPr>
          <w:color w:val="000000"/>
          <w:shd w:val="clear" w:color="auto" w:fill="FFFFFF"/>
          <w:vertAlign w:val="superscript"/>
          <w:lang w:val="es-ES" w:eastAsia="es-ES"/>
        </w:rPr>
        <w:t>®</w:t>
      </w:r>
      <w:r w:rsidRPr="00E42B59">
        <w:rPr>
          <w:color w:val="000000"/>
          <w:shd w:val="clear" w:color="auto" w:fill="FFFFFF"/>
          <w:lang w:val="es-ES" w:eastAsia="es-ES"/>
        </w:rPr>
        <w:t>) a 37 °C por 5 horas hasta alcanzar una turbidez adecuada.</w:t>
      </w:r>
      <w:r w:rsidRPr="00E42B59">
        <w:rPr>
          <w:color w:val="000000"/>
          <w:shd w:val="clear" w:color="auto" w:fill="FFFFFF"/>
          <w:vertAlign w:val="superscript"/>
          <w:lang w:val="es-ES" w:eastAsia="es-ES"/>
        </w:rPr>
        <w:t>(18,20)</w:t>
      </w:r>
      <w:r w:rsidRPr="00E42B59">
        <w:rPr>
          <w:color w:val="000000"/>
          <w:shd w:val="clear" w:color="auto" w:fill="FFFFFF"/>
          <w:lang w:val="es-ES" w:eastAsia="es-ES"/>
        </w:rPr>
        <w:t xml:space="preserve"> La normalización del inóculo se realizó por turbidimetría en espectrofotómetro Thermo Scientific</w:t>
      </w:r>
      <w:r w:rsidRPr="00E42B59">
        <w:rPr>
          <w:color w:val="000000"/>
          <w:shd w:val="clear" w:color="auto" w:fill="FFFFFF"/>
          <w:vertAlign w:val="superscript"/>
          <w:lang w:val="es-ES" w:eastAsia="es-ES"/>
        </w:rPr>
        <w:t>®️</w:t>
      </w:r>
      <w:r w:rsidRPr="00E42B59">
        <w:rPr>
          <w:color w:val="000000"/>
          <w:shd w:val="clear" w:color="auto" w:fill="FFFFFF"/>
          <w:lang w:val="es-ES" w:eastAsia="es-ES"/>
        </w:rPr>
        <w:t xml:space="preserve"> Genesys 10S a 620 nm comparándola con la densidad estándar del tubo 0,5 de la escala Mc Farland, se obtuvo como resultado una suspensión semejante a 1,5 x 10</w:t>
      </w:r>
      <w:r w:rsidRPr="00E42B59">
        <w:rPr>
          <w:color w:val="000000"/>
          <w:shd w:val="clear" w:color="auto" w:fill="FFFFFF"/>
          <w:vertAlign w:val="superscript"/>
          <w:lang w:val="es-ES" w:eastAsia="es-ES"/>
        </w:rPr>
        <w:t>8</w:t>
      </w:r>
      <w:r w:rsidRPr="00E42B59">
        <w:rPr>
          <w:color w:val="000000"/>
          <w:shd w:val="clear" w:color="auto" w:fill="FFFFFF"/>
          <w:lang w:val="es-ES" w:eastAsia="es-ES"/>
        </w:rPr>
        <w:t xml:space="preserve"> UFC/mL.</w:t>
      </w:r>
      <w:r w:rsidRPr="00E42B59">
        <w:rPr>
          <w:color w:val="000000"/>
          <w:shd w:val="clear" w:color="auto" w:fill="FFFFFF"/>
          <w:vertAlign w:val="superscript"/>
          <w:lang w:val="es-ES" w:eastAsia="es-ES"/>
        </w:rPr>
        <w:t>(18,20)</w:t>
      </w:r>
    </w:p>
    <w:p w14:paraId="43FCE60B" w14:textId="77777777" w:rsidR="00E42B59" w:rsidRPr="00E42B59" w:rsidRDefault="00E42B59" w:rsidP="00E42B59">
      <w:pPr>
        <w:tabs>
          <w:tab w:val="left" w:pos="2410"/>
        </w:tabs>
        <w:spacing w:line="360" w:lineRule="auto"/>
        <w:jc w:val="both"/>
        <w:rPr>
          <w:lang w:val="es-ES" w:eastAsia="es-ES"/>
        </w:rPr>
      </w:pPr>
      <w:r w:rsidRPr="00E42B59">
        <w:rPr>
          <w:lang w:val="es-MX" w:eastAsia="es-ES"/>
        </w:rPr>
        <w:t xml:space="preserve">El experimento </w:t>
      </w:r>
      <w:r w:rsidRPr="00E42B59">
        <w:rPr>
          <w:i/>
          <w:iCs/>
          <w:lang w:val="es-MX" w:eastAsia="es-ES"/>
        </w:rPr>
        <w:t>in vitro</w:t>
      </w:r>
      <w:r w:rsidRPr="00E42B59">
        <w:rPr>
          <w:lang w:val="es-MX" w:eastAsia="es-ES"/>
        </w:rPr>
        <w:t xml:space="preserve"> se realizó en el laboratorio de investigación y desarrollo farmacéutico, se cumplieron de manera estricta las normas de bioseguridad.</w:t>
      </w:r>
      <w:r w:rsidRPr="00E42B59">
        <w:rPr>
          <w:vertAlign w:val="superscript"/>
          <w:lang w:val="es-MX" w:eastAsia="es-ES"/>
        </w:rPr>
        <w:t>(20)</w:t>
      </w:r>
      <w:r w:rsidRPr="00E42B59">
        <w:rPr>
          <w:vertAlign w:val="superscript"/>
          <w:lang w:val="es-ES" w:eastAsia="es-ES"/>
        </w:rPr>
        <w:t xml:space="preserve"> </w:t>
      </w:r>
      <w:r w:rsidRPr="00E42B59">
        <w:rPr>
          <w:lang w:val="es-ES" w:eastAsia="es-ES"/>
        </w:rPr>
        <w:t xml:space="preserve">La preparación del agar base con miel de abeja se realizó según la metodología de </w:t>
      </w:r>
      <w:r w:rsidRPr="00E42B59">
        <w:rPr>
          <w:bCs/>
          <w:i/>
          <w:iCs/>
          <w:lang w:val="es-MX" w:eastAsia="es-ES"/>
        </w:rPr>
        <w:t xml:space="preserve">Vilchez </w:t>
      </w:r>
      <w:r w:rsidRPr="00E42B59">
        <w:rPr>
          <w:bCs/>
          <w:lang w:val="es-MX" w:eastAsia="es-ES"/>
        </w:rPr>
        <w:t>y otros,</w:t>
      </w:r>
      <w:r w:rsidRPr="00E42B59">
        <w:rPr>
          <w:bCs/>
          <w:vertAlign w:val="superscript"/>
          <w:lang w:val="es-MX" w:eastAsia="es-ES"/>
        </w:rPr>
        <w:t>(9)</w:t>
      </w:r>
      <w:r w:rsidRPr="00E42B59">
        <w:rPr>
          <w:bCs/>
          <w:lang w:val="es-MX" w:eastAsia="es-ES"/>
        </w:rPr>
        <w:t xml:space="preserve"> posterior a la esterilización, se dispensaron 20 mL de los medios de cultivo en placas de Petri 15 X 100 mm, se dejaron solidificar a temperatura ambiente y luego se almacenaron a 4,0 ± 2,0 °C hasta posterior uso.</w:t>
      </w:r>
      <w:r w:rsidRPr="00E42B59">
        <w:rPr>
          <w:bCs/>
          <w:vertAlign w:val="superscript"/>
          <w:lang w:val="es-MX" w:eastAsia="es-ES"/>
        </w:rPr>
        <w:t>(9)</w:t>
      </w:r>
      <w:r w:rsidRPr="00E42B59">
        <w:rPr>
          <w:bCs/>
          <w:lang w:val="es-MX" w:eastAsia="es-ES"/>
        </w:rPr>
        <w:t xml:space="preserve"> </w:t>
      </w:r>
      <w:r w:rsidRPr="00E42B59">
        <w:rPr>
          <w:lang w:val="es-ES" w:eastAsia="es-ES"/>
        </w:rPr>
        <w:t xml:space="preserve">Se prepararon en total 40 placas de Petri (20 placas con miel al 10 % y 20 placas con miel al 20 %), las cuales se repartieron en 4 grupos de n= 10 placas. </w:t>
      </w:r>
      <w:r w:rsidRPr="00E42B59">
        <w:rPr>
          <w:lang w:val="es-MX" w:eastAsia="es-ES"/>
        </w:rPr>
        <w:t>Distribución de los medios de cultivo y tiempo de incubación en los grupos:</w:t>
      </w:r>
    </w:p>
    <w:p w14:paraId="58120571" w14:textId="77777777" w:rsidR="00E42B59" w:rsidRPr="00E42B59" w:rsidRDefault="00E42B59" w:rsidP="00E42B59">
      <w:pPr>
        <w:tabs>
          <w:tab w:val="left" w:pos="2410"/>
        </w:tabs>
        <w:spacing w:line="360" w:lineRule="auto"/>
        <w:jc w:val="both"/>
        <w:rPr>
          <w:lang w:val="es-PE" w:eastAsia="es-PE"/>
        </w:rPr>
      </w:pPr>
    </w:p>
    <w:p w14:paraId="4667AAE6" w14:textId="77777777" w:rsidR="00E42B59" w:rsidRPr="00E42B59" w:rsidRDefault="00E42B59" w:rsidP="00E42B59">
      <w:pPr>
        <w:tabs>
          <w:tab w:val="left" w:pos="2410"/>
        </w:tabs>
        <w:spacing w:line="360" w:lineRule="auto"/>
        <w:ind w:left="708"/>
        <w:jc w:val="both"/>
        <w:rPr>
          <w:lang w:val="es-PE" w:eastAsia="es-PE"/>
        </w:rPr>
      </w:pPr>
      <w:r w:rsidRPr="00E42B59">
        <w:rPr>
          <w:lang w:val="es-PE" w:eastAsia="es-PE"/>
        </w:rPr>
        <w:t>Grupo I: agar base con miel de abeja al 10 % e incubación por 12 horas.</w:t>
      </w:r>
    </w:p>
    <w:p w14:paraId="12141425" w14:textId="77777777" w:rsidR="00E42B59" w:rsidRPr="00E42B59" w:rsidRDefault="00E42B59" w:rsidP="00E42B59">
      <w:pPr>
        <w:tabs>
          <w:tab w:val="left" w:pos="2410"/>
        </w:tabs>
        <w:spacing w:line="360" w:lineRule="auto"/>
        <w:ind w:left="708"/>
        <w:jc w:val="both"/>
        <w:rPr>
          <w:lang w:val="es-PE" w:eastAsia="es-PE"/>
        </w:rPr>
      </w:pPr>
      <w:r w:rsidRPr="00E42B59">
        <w:rPr>
          <w:lang w:val="es-PE" w:eastAsia="es-PE"/>
        </w:rPr>
        <w:t>Grupo II: agar base con miel de abeja al 10 % e incubación por 24 horas.</w:t>
      </w:r>
    </w:p>
    <w:p w14:paraId="27559A12" w14:textId="77777777" w:rsidR="00E42B59" w:rsidRPr="00E42B59" w:rsidRDefault="00E42B59" w:rsidP="00E42B59">
      <w:pPr>
        <w:tabs>
          <w:tab w:val="left" w:pos="2410"/>
        </w:tabs>
        <w:spacing w:line="360" w:lineRule="auto"/>
        <w:ind w:left="708"/>
        <w:jc w:val="both"/>
        <w:rPr>
          <w:lang w:val="es-PE" w:eastAsia="es-PE"/>
        </w:rPr>
      </w:pPr>
      <w:r w:rsidRPr="00E42B59">
        <w:rPr>
          <w:lang w:val="es-PE" w:eastAsia="es-PE"/>
        </w:rPr>
        <w:t>Grupo III: agar base con miel de abeja al 20 % e incubación por 12 horas.</w:t>
      </w:r>
    </w:p>
    <w:p w14:paraId="1A047B15" w14:textId="77777777" w:rsidR="00E42B59" w:rsidRPr="00E42B59" w:rsidRDefault="00E42B59" w:rsidP="00E42B59">
      <w:pPr>
        <w:tabs>
          <w:tab w:val="left" w:pos="2410"/>
        </w:tabs>
        <w:spacing w:line="360" w:lineRule="auto"/>
        <w:ind w:left="708"/>
        <w:jc w:val="both"/>
        <w:rPr>
          <w:lang w:val="es-PE" w:eastAsia="es-PE"/>
        </w:rPr>
      </w:pPr>
      <w:r w:rsidRPr="00E42B59">
        <w:rPr>
          <w:lang w:val="es-PE" w:eastAsia="es-PE"/>
        </w:rPr>
        <w:t>Grupo IV: agar base con miel de abeja al 20 % e incubación por 24 horas.</w:t>
      </w:r>
    </w:p>
    <w:p w14:paraId="38F2A69A" w14:textId="77777777" w:rsidR="00E42B59" w:rsidRPr="00E42B59" w:rsidRDefault="00E42B59" w:rsidP="00E42B59">
      <w:pPr>
        <w:tabs>
          <w:tab w:val="left" w:pos="2410"/>
        </w:tabs>
        <w:spacing w:line="360" w:lineRule="auto"/>
        <w:jc w:val="both"/>
        <w:rPr>
          <w:lang w:val="es-PE" w:eastAsia="es-PE"/>
        </w:rPr>
      </w:pPr>
    </w:p>
    <w:p w14:paraId="4FEE30D8" w14:textId="77777777" w:rsidR="00E42B59" w:rsidRPr="00E42B59" w:rsidRDefault="00E42B59" w:rsidP="00E42B59">
      <w:pPr>
        <w:tabs>
          <w:tab w:val="left" w:pos="2410"/>
        </w:tabs>
        <w:spacing w:line="360" w:lineRule="auto"/>
        <w:jc w:val="both"/>
        <w:rPr>
          <w:lang w:val="es-MX" w:eastAsia="es-ES"/>
        </w:rPr>
      </w:pPr>
      <w:r w:rsidRPr="00E42B59">
        <w:rPr>
          <w:lang w:val="es-MX" w:eastAsia="es-ES"/>
        </w:rPr>
        <w:t xml:space="preserve">Para la inoculación en los diferentes grupos se utilizó la técnica de siembra en estría, denominada método ecométrico </w:t>
      </w:r>
      <w:r w:rsidRPr="00E42B59">
        <w:rPr>
          <w:lang w:val="es-ES" w:eastAsia="es-ES"/>
        </w:rPr>
        <w:t xml:space="preserve">descrita por </w:t>
      </w:r>
      <w:r w:rsidRPr="00E42B59">
        <w:rPr>
          <w:i/>
          <w:iCs/>
          <w:lang w:val="es-ES" w:eastAsia="es-ES"/>
        </w:rPr>
        <w:t>Mossel</w:t>
      </w:r>
      <w:r w:rsidRPr="00E42B59">
        <w:rPr>
          <w:lang w:val="es-ES" w:eastAsia="es-ES"/>
        </w:rPr>
        <w:t xml:space="preserve"> y otros.</w:t>
      </w:r>
      <w:r w:rsidRPr="00E42B59">
        <w:rPr>
          <w:vertAlign w:val="superscript"/>
          <w:lang w:val="es-MX" w:eastAsia="es-ES"/>
        </w:rPr>
        <w:t>(13,21)</w:t>
      </w:r>
      <w:r w:rsidRPr="00E42B59">
        <w:rPr>
          <w:lang w:val="es-MX" w:eastAsia="es-ES"/>
        </w:rPr>
        <w:t xml:space="preserve"> Cada medio de cultivo se dividió en 4 cuadrantes en la base y en cada cuadrante se trazaron 5 líneas paralelas y 1 línea en el centro, a continuación, mediante uso de asa calibrada desechable se cargaron 10 uL de la suspensión normalizada de </w:t>
      </w:r>
      <w:r w:rsidRPr="00E42B59">
        <w:rPr>
          <w:i/>
          <w:iCs/>
          <w:lang w:val="es-ES" w:eastAsia="es-ES"/>
        </w:rPr>
        <w:t>Escherichia coli</w:t>
      </w:r>
      <w:r w:rsidRPr="00E42B59">
        <w:rPr>
          <w:lang w:val="es-ES" w:eastAsia="es-ES"/>
        </w:rPr>
        <w:t xml:space="preserve"> (ATCC 25922)</w:t>
      </w:r>
      <w:r w:rsidRPr="00E42B59">
        <w:rPr>
          <w:lang w:val="es-MX" w:eastAsia="es-ES"/>
        </w:rPr>
        <w:t xml:space="preserve"> y se realizó la inoculación de la cepa por cada línea trazada.</w:t>
      </w:r>
      <w:r w:rsidRPr="00E42B59">
        <w:rPr>
          <w:vertAlign w:val="superscript"/>
          <w:lang w:val="es-MX" w:eastAsia="es-ES"/>
        </w:rPr>
        <w:t>(13,21)</w:t>
      </w:r>
      <w:r w:rsidRPr="00E42B59">
        <w:rPr>
          <w:lang w:val="es-MX" w:eastAsia="es-ES"/>
        </w:rPr>
        <w:t xml:space="preserve"> Este proceso se repitió en todos los medios de cultivo</w:t>
      </w:r>
      <w:r w:rsidRPr="00E42B59">
        <w:rPr>
          <w:lang w:val="es-ES" w:eastAsia="es-ES"/>
        </w:rPr>
        <w:t>.</w:t>
      </w:r>
      <w:r w:rsidRPr="00E42B59">
        <w:rPr>
          <w:vertAlign w:val="superscript"/>
          <w:lang w:val="es-ES" w:eastAsia="es-ES"/>
        </w:rPr>
        <w:t xml:space="preserve"> </w:t>
      </w:r>
      <w:r w:rsidRPr="00E42B59">
        <w:rPr>
          <w:lang w:val="es-ES" w:eastAsia="es-ES"/>
        </w:rPr>
        <w:t xml:space="preserve">Luego, los medios de cultivo se colocaron de manera invertida en una incubadora </w:t>
      </w:r>
      <w:r w:rsidRPr="00E42B59">
        <w:rPr>
          <w:rFonts w:eastAsia="Arial"/>
          <w:lang w:val="es-ES" w:eastAsia="es-ES"/>
        </w:rPr>
        <w:t>(Memmert</w:t>
      </w:r>
      <w:r w:rsidRPr="00E42B59">
        <w:rPr>
          <w:vertAlign w:val="superscript"/>
          <w:lang w:val="es-MX" w:eastAsia="es-ES"/>
        </w:rPr>
        <w:t>®</w:t>
      </w:r>
      <w:r w:rsidRPr="00E42B59">
        <w:rPr>
          <w:rFonts w:eastAsia="Arial"/>
          <w:lang w:val="es-ES" w:eastAsia="es-ES"/>
        </w:rPr>
        <w:t xml:space="preserve">) </w:t>
      </w:r>
      <w:r w:rsidRPr="00E42B59">
        <w:rPr>
          <w:lang w:val="es-ES" w:eastAsia="es-ES"/>
        </w:rPr>
        <w:t>a 37 °C.</w:t>
      </w:r>
      <w:r w:rsidRPr="00E42B59">
        <w:rPr>
          <w:vertAlign w:val="superscript"/>
          <w:lang w:val="es-ES" w:eastAsia="es-ES"/>
        </w:rPr>
        <w:t>(20)</w:t>
      </w:r>
    </w:p>
    <w:p w14:paraId="7FD4B292" w14:textId="77777777" w:rsidR="00E42B59" w:rsidRPr="00E42B59" w:rsidRDefault="00E42B59" w:rsidP="00E42B59">
      <w:pPr>
        <w:tabs>
          <w:tab w:val="left" w:pos="2410"/>
        </w:tabs>
        <w:spacing w:line="360" w:lineRule="auto"/>
        <w:jc w:val="both"/>
        <w:rPr>
          <w:lang w:val="es-MX" w:eastAsia="es-ES"/>
        </w:rPr>
      </w:pPr>
      <w:r w:rsidRPr="00E42B59">
        <w:rPr>
          <w:lang w:val="es-ES" w:eastAsia="es-ES"/>
        </w:rPr>
        <w:lastRenderedPageBreak/>
        <w:t>Posterior al tiempo de incubación se observó el crecimiento en cada uno de los medios estudiados; se consideró válida cualquier estría que tuviera más del 25 % de crecimiento de la línea.</w:t>
      </w:r>
      <w:r w:rsidRPr="00E42B59">
        <w:rPr>
          <w:vertAlign w:val="superscript"/>
          <w:lang w:val="es-ES" w:eastAsia="es-ES"/>
        </w:rPr>
        <w:t>(22)</w:t>
      </w:r>
    </w:p>
    <w:p w14:paraId="1DD37EA8" w14:textId="77777777" w:rsidR="00E42B59" w:rsidRPr="00E42B59" w:rsidRDefault="00E42B59" w:rsidP="00E42B59">
      <w:pPr>
        <w:autoSpaceDE w:val="0"/>
        <w:autoSpaceDN w:val="0"/>
        <w:adjustRightInd w:val="0"/>
        <w:spacing w:line="360" w:lineRule="auto"/>
        <w:jc w:val="both"/>
        <w:rPr>
          <w:lang w:val="es-PE" w:eastAsia="es-PE"/>
        </w:rPr>
      </w:pPr>
      <w:r w:rsidRPr="00E42B59">
        <w:rPr>
          <w:lang w:val="es-PE" w:eastAsia="es-PE"/>
        </w:rPr>
        <w:t>Las variables con las cuales se desarrolló el estudio, se definen en variables de entrada y salida. Dentro de las variables de entrada se consideraron X</w:t>
      </w:r>
      <w:r w:rsidRPr="00E42B59">
        <w:rPr>
          <w:vertAlign w:val="subscript"/>
          <w:lang w:val="es-PE" w:eastAsia="es-PE"/>
        </w:rPr>
        <w:t>1</w:t>
      </w:r>
      <w:r w:rsidRPr="00E42B59">
        <w:rPr>
          <w:lang w:val="es-PE" w:eastAsia="es-PE"/>
        </w:rPr>
        <w:t>: tiempo de incubación (12 y 24 horas) y X</w:t>
      </w:r>
      <w:r w:rsidRPr="00E42B59">
        <w:rPr>
          <w:vertAlign w:val="subscript"/>
          <w:lang w:val="es-PE" w:eastAsia="es-PE"/>
        </w:rPr>
        <w:t>2</w:t>
      </w:r>
      <w:r w:rsidRPr="00E42B59">
        <w:rPr>
          <w:lang w:val="es-PE" w:eastAsia="es-PE"/>
        </w:rPr>
        <w:t xml:space="preserve">: miel de </w:t>
      </w:r>
      <w:r w:rsidRPr="00E42B59">
        <w:rPr>
          <w:i/>
          <w:iCs/>
          <w:lang w:val="es-PE" w:eastAsia="es-PE"/>
        </w:rPr>
        <w:t>Apis mellifera</w:t>
      </w:r>
      <w:r w:rsidRPr="00E42B59">
        <w:rPr>
          <w:lang w:val="es-PE" w:eastAsia="es-PE"/>
        </w:rPr>
        <w:t xml:space="preserve"> (10 y 20 gramos). La variable de salida fue productividad del medio de cultivo. </w:t>
      </w:r>
    </w:p>
    <w:p w14:paraId="55AEB0FF" w14:textId="77777777" w:rsidR="00E42B59" w:rsidRPr="00E42B59" w:rsidRDefault="00E42B59" w:rsidP="00E42B59">
      <w:pPr>
        <w:spacing w:line="360" w:lineRule="auto"/>
        <w:jc w:val="both"/>
        <w:rPr>
          <w:lang w:val="es-ES" w:eastAsia="es-ES"/>
        </w:rPr>
      </w:pPr>
      <w:r w:rsidRPr="00E42B59">
        <w:rPr>
          <w:lang w:val="es-ES" w:eastAsia="es-ES"/>
        </w:rPr>
        <w:t>Para la evaluación de la productividad de los medios de cultivo se calculó el índice de crecimiento absoluto (ICA);</w:t>
      </w:r>
      <w:r w:rsidRPr="00E42B59">
        <w:rPr>
          <w:vertAlign w:val="superscript"/>
          <w:lang w:val="es-ES" w:eastAsia="es-ES"/>
        </w:rPr>
        <w:t>(13,21)</w:t>
      </w:r>
      <w:r w:rsidRPr="00E42B59">
        <w:rPr>
          <w:lang w:val="es-ES" w:eastAsia="es-ES"/>
        </w:rPr>
        <w:t xml:space="preserve"> este se obtuvo de la sumatoria de cada una de las 20 líneas de los 4 cuadrantes (cada línea posee un valor de 0,2), más la línea central con un valor de 1, es decir, que el crecimiento máximo que se puede tener es de 5.</w:t>
      </w:r>
      <w:r w:rsidRPr="00E42B59">
        <w:rPr>
          <w:vertAlign w:val="superscript"/>
          <w:lang w:val="es-ES" w:eastAsia="es-ES"/>
        </w:rPr>
        <w:t>(13,21)</w:t>
      </w:r>
      <w:r w:rsidRPr="00E42B59">
        <w:rPr>
          <w:lang w:val="es-ES" w:eastAsia="es-ES"/>
        </w:rPr>
        <w:t xml:space="preserve"> Los medios se clasificaron de acuerdo a su capacidad de recuperación del microorganismo en: </w:t>
      </w:r>
    </w:p>
    <w:p w14:paraId="29C908CB" w14:textId="77777777" w:rsidR="00E42B59" w:rsidRPr="00E42B59" w:rsidRDefault="00E42B59" w:rsidP="00E42B59">
      <w:pPr>
        <w:spacing w:line="360" w:lineRule="auto"/>
        <w:jc w:val="both"/>
        <w:rPr>
          <w:lang w:val="es-ES" w:eastAsia="es-ES"/>
        </w:rPr>
      </w:pPr>
    </w:p>
    <w:p w14:paraId="20632BA4" w14:textId="77777777" w:rsidR="00E42B59" w:rsidRPr="00E42B59" w:rsidRDefault="00E42B59" w:rsidP="00E42B59">
      <w:pPr>
        <w:spacing w:line="360" w:lineRule="auto"/>
        <w:ind w:left="708"/>
        <w:jc w:val="both"/>
        <w:rPr>
          <w:lang w:val="es-ES" w:eastAsia="es-ES"/>
        </w:rPr>
      </w:pPr>
      <w:r w:rsidRPr="00E42B59">
        <w:rPr>
          <w:lang w:val="es-ES" w:eastAsia="es-ES"/>
        </w:rPr>
        <w:t>ICA= 4,5 - 5, medios altamente productivos.</w:t>
      </w:r>
    </w:p>
    <w:p w14:paraId="178DE887" w14:textId="765B7C3D" w:rsidR="00E42B59" w:rsidRPr="00E42B59" w:rsidRDefault="00E42B59" w:rsidP="00E42B59">
      <w:pPr>
        <w:spacing w:line="360" w:lineRule="auto"/>
        <w:ind w:left="708"/>
        <w:jc w:val="both"/>
        <w:rPr>
          <w:lang w:val="es-ES" w:eastAsia="es-ES"/>
        </w:rPr>
      </w:pPr>
      <w:r w:rsidRPr="00E42B59">
        <w:rPr>
          <w:lang w:val="es-ES" w:eastAsia="es-ES"/>
        </w:rPr>
        <w:t>ICA= 2,5 - 4,4</w:t>
      </w:r>
      <w:r w:rsidR="00274B34">
        <w:rPr>
          <w:lang w:val="es-ES" w:eastAsia="es-ES"/>
        </w:rPr>
        <w:t>,</w:t>
      </w:r>
      <w:r w:rsidRPr="00E42B59">
        <w:rPr>
          <w:lang w:val="es-ES" w:eastAsia="es-ES"/>
        </w:rPr>
        <w:t xml:space="preserve"> medios medianamente productivos.</w:t>
      </w:r>
    </w:p>
    <w:p w14:paraId="3A1E547E" w14:textId="77777777" w:rsidR="00E42B59" w:rsidRPr="00E42B59" w:rsidRDefault="00E42B59" w:rsidP="00E42B59">
      <w:pPr>
        <w:spacing w:line="360" w:lineRule="auto"/>
        <w:ind w:left="708"/>
        <w:jc w:val="both"/>
        <w:rPr>
          <w:lang w:val="es-ES" w:eastAsia="es-ES"/>
        </w:rPr>
      </w:pPr>
      <w:r w:rsidRPr="00E42B59">
        <w:rPr>
          <w:lang w:val="es-ES" w:eastAsia="es-ES"/>
        </w:rPr>
        <w:t>ICA&lt; 2,5, medios poco productivos.</w:t>
      </w:r>
    </w:p>
    <w:p w14:paraId="389C2A42" w14:textId="377F55E0" w:rsidR="00E42B59" w:rsidRPr="00E42B59" w:rsidRDefault="00E42B59" w:rsidP="00E42B59">
      <w:pPr>
        <w:spacing w:line="360" w:lineRule="auto"/>
        <w:ind w:left="708"/>
        <w:jc w:val="both"/>
        <w:rPr>
          <w:vertAlign w:val="superscript"/>
          <w:lang w:val="es-ES" w:eastAsia="es-ES"/>
        </w:rPr>
      </w:pPr>
      <w:r w:rsidRPr="00E42B59">
        <w:rPr>
          <w:lang w:val="es-ES" w:eastAsia="es-ES"/>
        </w:rPr>
        <w:t>ICA= 0, medios no productivos.</w:t>
      </w:r>
      <w:r w:rsidRPr="00E42B59">
        <w:rPr>
          <w:vertAlign w:val="superscript"/>
          <w:lang w:val="es-ES" w:eastAsia="es-ES"/>
        </w:rPr>
        <w:t>(13,21,22)</w:t>
      </w:r>
    </w:p>
    <w:p w14:paraId="5A0E0090" w14:textId="77777777" w:rsidR="00E42B59" w:rsidRPr="00E42B59" w:rsidRDefault="00E42B59" w:rsidP="00E42B59">
      <w:pPr>
        <w:spacing w:line="360" w:lineRule="auto"/>
        <w:jc w:val="both"/>
        <w:rPr>
          <w:lang w:val="es-ES" w:eastAsia="es-ES"/>
        </w:rPr>
      </w:pPr>
    </w:p>
    <w:p w14:paraId="6638854D" w14:textId="77777777" w:rsidR="00E42B59" w:rsidRPr="00E42B59" w:rsidRDefault="00E42B59" w:rsidP="00E42B59">
      <w:pPr>
        <w:spacing w:line="360" w:lineRule="auto"/>
        <w:jc w:val="both"/>
        <w:rPr>
          <w:lang w:val="es-ES" w:eastAsia="es-ES"/>
        </w:rPr>
      </w:pPr>
      <w:r w:rsidRPr="00E42B59">
        <w:rPr>
          <w:lang w:val="es-ES" w:eastAsia="es-ES"/>
        </w:rPr>
        <w:t>Los ICA fueron formulados como promedio aritmético ± desviación estándar (SE), con un nivel de confianza del 95 % y un error relativo del 5 %; se utilizó un diseño factorial (2</w:t>
      </w:r>
      <w:r w:rsidRPr="00E42B59">
        <w:rPr>
          <w:vertAlign w:val="superscript"/>
          <w:lang w:val="es-ES" w:eastAsia="es-ES"/>
        </w:rPr>
        <w:t>2</w:t>
      </w:r>
      <w:r w:rsidRPr="00E42B59">
        <w:rPr>
          <w:lang w:val="es-ES" w:eastAsia="es-ES"/>
        </w:rPr>
        <w:t xml:space="preserve">) completamente al azar; se aplicó análisis de varianza (ANOVA) y superficie de respuesta (MSR). Se consideró como nivel de significación (p&lt; 0,05). El procesamiento se realizó a través del </w:t>
      </w:r>
      <w:r w:rsidRPr="00E42B59">
        <w:rPr>
          <w:color w:val="000000"/>
          <w:shd w:val="clear" w:color="auto" w:fill="FFFFFF"/>
          <w:lang w:val="es-ES" w:eastAsia="es-ES"/>
        </w:rPr>
        <w:t xml:space="preserve">software estadístico STATISTICA </w:t>
      </w:r>
      <w:r w:rsidRPr="00E42B59">
        <w:rPr>
          <w:lang w:val="es-PE" w:eastAsia="es-PE"/>
        </w:rPr>
        <w:t xml:space="preserve">v.10 </w:t>
      </w:r>
      <w:r w:rsidRPr="00E42B59">
        <w:rPr>
          <w:color w:val="000000"/>
          <w:shd w:val="clear" w:color="auto" w:fill="FFFFFF"/>
          <w:lang w:val="es-ES" w:eastAsia="es-ES"/>
        </w:rPr>
        <w:t>para Windows versión 25.</w:t>
      </w:r>
    </w:p>
    <w:p w14:paraId="215ED7E1" w14:textId="77777777" w:rsidR="00E42B59" w:rsidRPr="00E42B59" w:rsidRDefault="00E42B59" w:rsidP="00E42B59">
      <w:pPr>
        <w:spacing w:line="360" w:lineRule="auto"/>
        <w:jc w:val="both"/>
        <w:rPr>
          <w:lang w:val="es-ES" w:eastAsia="es-ES"/>
        </w:rPr>
      </w:pPr>
      <w:r w:rsidRPr="00E42B59">
        <w:rPr>
          <w:lang w:val="es-MX" w:eastAsia="es-ES"/>
        </w:rPr>
        <w:t xml:space="preserve">El trabajo </w:t>
      </w:r>
      <w:r w:rsidRPr="00E42B59">
        <w:rPr>
          <w:lang w:val="es-ES" w:eastAsia="es-ES"/>
        </w:rPr>
        <w:t>fue aprobado por el Comité de Ética para la investigación de la Facultad de Ciencias Farmacéuticas y Bioquímica de la Universidad Inca Garcilaso de la Vega, con la resolución 308-2022-DFCFB.</w:t>
      </w:r>
    </w:p>
    <w:p w14:paraId="4E8CA4B6" w14:textId="77777777" w:rsidR="00E42B59" w:rsidRPr="00E42B59" w:rsidRDefault="00E42B59" w:rsidP="00E42B59">
      <w:pPr>
        <w:spacing w:line="360" w:lineRule="auto"/>
        <w:jc w:val="center"/>
        <w:rPr>
          <w:lang w:val="es-ES" w:eastAsia="es-ES"/>
        </w:rPr>
      </w:pPr>
    </w:p>
    <w:p w14:paraId="0497A905" w14:textId="77777777" w:rsidR="00E42B59" w:rsidRPr="00E42B59" w:rsidRDefault="00E42B59" w:rsidP="00E42B59">
      <w:pPr>
        <w:spacing w:line="360" w:lineRule="auto"/>
        <w:jc w:val="center"/>
        <w:rPr>
          <w:lang w:val="es-ES" w:eastAsia="es-ES"/>
        </w:rPr>
      </w:pPr>
    </w:p>
    <w:p w14:paraId="62A0FAC8" w14:textId="77777777" w:rsidR="0082206C" w:rsidRDefault="0082206C">
      <w:pPr>
        <w:rPr>
          <w:b/>
          <w:bCs/>
          <w:sz w:val="32"/>
          <w:szCs w:val="32"/>
          <w:lang w:val="es-PE" w:eastAsia="es-PE"/>
        </w:rPr>
      </w:pPr>
      <w:r>
        <w:rPr>
          <w:b/>
          <w:bCs/>
          <w:sz w:val="32"/>
          <w:szCs w:val="32"/>
          <w:lang w:val="es-PE" w:eastAsia="es-PE"/>
        </w:rPr>
        <w:br w:type="page"/>
      </w:r>
    </w:p>
    <w:p w14:paraId="493BE28F" w14:textId="6F27BD95" w:rsidR="00E42B59" w:rsidRPr="00E42B59" w:rsidRDefault="00E42B59" w:rsidP="00E42B59">
      <w:pPr>
        <w:autoSpaceDE w:val="0"/>
        <w:autoSpaceDN w:val="0"/>
        <w:adjustRightInd w:val="0"/>
        <w:spacing w:line="360" w:lineRule="auto"/>
        <w:jc w:val="center"/>
        <w:rPr>
          <w:b/>
          <w:bCs/>
          <w:sz w:val="32"/>
          <w:szCs w:val="32"/>
          <w:lang w:val="es-PE" w:eastAsia="es-PE"/>
        </w:rPr>
      </w:pPr>
      <w:r w:rsidRPr="00E42B59">
        <w:rPr>
          <w:b/>
          <w:bCs/>
          <w:sz w:val="32"/>
          <w:szCs w:val="32"/>
          <w:lang w:val="es-PE" w:eastAsia="es-PE"/>
        </w:rPr>
        <w:lastRenderedPageBreak/>
        <w:t>RESULTADOS</w:t>
      </w:r>
    </w:p>
    <w:p w14:paraId="196F5534" w14:textId="77777777" w:rsidR="00E42B59" w:rsidRPr="00E42B59" w:rsidRDefault="00E42B59" w:rsidP="00E42B59">
      <w:pPr>
        <w:spacing w:line="360" w:lineRule="auto"/>
        <w:jc w:val="both"/>
        <w:rPr>
          <w:bCs/>
          <w:lang w:val="es-MX" w:eastAsia="es-ES"/>
        </w:rPr>
      </w:pPr>
      <w:r w:rsidRPr="00E42B59">
        <w:rPr>
          <w:bCs/>
          <w:lang w:val="es-MX" w:eastAsia="es-ES"/>
        </w:rPr>
        <w:t xml:space="preserve">En el tamizaje fitoquímico preliminar se detectaron la presencia de metabolitos como </w:t>
      </w:r>
      <w:r w:rsidRPr="00E42B59">
        <w:rPr>
          <w:lang w:val="es-ES" w:eastAsia="es-ES"/>
        </w:rPr>
        <w:t xml:space="preserve">carbohidratos, compuestos fenólicos, alcaloides, triterpenoides y glucósidos cardiotónicos </w:t>
      </w:r>
      <w:r w:rsidRPr="00E42B59">
        <w:rPr>
          <w:bCs/>
          <w:lang w:val="es-MX" w:eastAsia="es-ES"/>
        </w:rPr>
        <w:t>(tabla 1).</w:t>
      </w:r>
    </w:p>
    <w:p w14:paraId="5F2469C8" w14:textId="77777777" w:rsidR="00E42B59" w:rsidRPr="00E42B59" w:rsidRDefault="00E42B59" w:rsidP="00E42B59">
      <w:pPr>
        <w:spacing w:line="360" w:lineRule="auto"/>
        <w:rPr>
          <w:bCs/>
          <w:lang w:val="es-MX" w:eastAsia="es-ES"/>
        </w:rPr>
      </w:pPr>
    </w:p>
    <w:p w14:paraId="4BF70DF8" w14:textId="77777777" w:rsidR="00E42B59" w:rsidRPr="00E42B59" w:rsidRDefault="00E42B59" w:rsidP="00E42B59">
      <w:pPr>
        <w:keepNext/>
        <w:spacing w:line="360" w:lineRule="auto"/>
        <w:jc w:val="center"/>
        <w:rPr>
          <w:rFonts w:eastAsia="Calibri"/>
          <w:color w:val="000000"/>
          <w:sz w:val="22"/>
          <w:szCs w:val="22"/>
          <w:lang w:val="es-PE" w:eastAsia="en-US"/>
        </w:rPr>
      </w:pPr>
      <w:r w:rsidRPr="00E42B59">
        <w:rPr>
          <w:rFonts w:eastAsia="Calibri"/>
          <w:b/>
          <w:color w:val="000000"/>
          <w:sz w:val="22"/>
          <w:szCs w:val="22"/>
          <w:lang w:val="es-PE" w:eastAsia="en-US"/>
        </w:rPr>
        <w:t xml:space="preserve">Tabla 1 - </w:t>
      </w:r>
      <w:r w:rsidRPr="00E42B59">
        <w:rPr>
          <w:rFonts w:eastAsia="Calibri"/>
          <w:color w:val="000000"/>
          <w:sz w:val="22"/>
          <w:szCs w:val="22"/>
          <w:lang w:val="es-PE" w:eastAsia="en-US"/>
        </w:rPr>
        <w:t xml:space="preserve">Tamizaje fitoquímico de la miel de </w:t>
      </w:r>
      <w:r w:rsidRPr="00E42B59">
        <w:rPr>
          <w:rFonts w:eastAsia="Calibri"/>
          <w:i/>
          <w:iCs/>
          <w:color w:val="000000"/>
          <w:sz w:val="22"/>
          <w:szCs w:val="22"/>
          <w:lang w:val="es-PE" w:eastAsia="en-US"/>
        </w:rPr>
        <w:t>Apis mellifera</w:t>
      </w:r>
    </w:p>
    <w:tbl>
      <w:tblPr>
        <w:tblW w:w="6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1837"/>
        <w:gridCol w:w="1418"/>
      </w:tblGrid>
      <w:tr w:rsidR="00E42B59" w:rsidRPr="00E42B59" w14:paraId="0A66CD9E" w14:textId="77777777" w:rsidTr="007430D4">
        <w:trPr>
          <w:trHeight w:val="340"/>
          <w:jc w:val="center"/>
        </w:trPr>
        <w:tc>
          <w:tcPr>
            <w:tcW w:w="3114" w:type="dxa"/>
            <w:vAlign w:val="center"/>
          </w:tcPr>
          <w:p w14:paraId="5FDFC64C" w14:textId="77777777" w:rsidR="00E42B59" w:rsidRPr="00E42B59" w:rsidRDefault="00E42B59" w:rsidP="00E42B59">
            <w:pPr>
              <w:pBdr>
                <w:top w:val="nil"/>
                <w:left w:val="nil"/>
                <w:bottom w:val="nil"/>
                <w:right w:val="nil"/>
                <w:between w:val="nil"/>
              </w:pBdr>
              <w:spacing w:line="360" w:lineRule="auto"/>
              <w:jc w:val="center"/>
              <w:rPr>
                <w:rFonts w:eastAsia="Arial"/>
                <w:b/>
                <w:color w:val="000000"/>
                <w:sz w:val="18"/>
                <w:szCs w:val="18"/>
                <w:lang w:val="es-ES" w:eastAsia="es-ES"/>
              </w:rPr>
            </w:pPr>
            <w:r w:rsidRPr="00E42B59">
              <w:rPr>
                <w:rFonts w:eastAsia="Arial"/>
                <w:b/>
                <w:color w:val="000000"/>
                <w:sz w:val="18"/>
                <w:szCs w:val="18"/>
                <w:lang w:val="es-ES" w:eastAsia="es-ES"/>
              </w:rPr>
              <w:t>Metabolito secundario</w:t>
            </w:r>
          </w:p>
        </w:tc>
        <w:tc>
          <w:tcPr>
            <w:tcW w:w="1837" w:type="dxa"/>
            <w:vAlign w:val="center"/>
          </w:tcPr>
          <w:p w14:paraId="26C73E55" w14:textId="77777777" w:rsidR="00E42B59" w:rsidRPr="00E42B59" w:rsidRDefault="00E42B59" w:rsidP="00E42B59">
            <w:pPr>
              <w:pBdr>
                <w:top w:val="nil"/>
                <w:left w:val="nil"/>
                <w:bottom w:val="nil"/>
                <w:right w:val="nil"/>
                <w:between w:val="nil"/>
              </w:pBdr>
              <w:spacing w:line="360" w:lineRule="auto"/>
              <w:jc w:val="center"/>
              <w:rPr>
                <w:rFonts w:eastAsia="Arial"/>
                <w:b/>
                <w:color w:val="000000"/>
                <w:sz w:val="18"/>
                <w:szCs w:val="18"/>
                <w:lang w:val="es-ES" w:eastAsia="es-ES"/>
              </w:rPr>
            </w:pPr>
            <w:r w:rsidRPr="00E42B59">
              <w:rPr>
                <w:rFonts w:eastAsia="Arial"/>
                <w:b/>
                <w:color w:val="000000"/>
                <w:sz w:val="18"/>
                <w:szCs w:val="18"/>
                <w:lang w:val="es-ES" w:eastAsia="es-ES"/>
              </w:rPr>
              <w:t>Reactivo</w:t>
            </w:r>
          </w:p>
        </w:tc>
        <w:tc>
          <w:tcPr>
            <w:tcW w:w="1418" w:type="dxa"/>
            <w:vAlign w:val="center"/>
          </w:tcPr>
          <w:p w14:paraId="44AF0BDC" w14:textId="77777777" w:rsidR="00E42B59" w:rsidRPr="00E42B59" w:rsidRDefault="00E42B59" w:rsidP="00E42B59">
            <w:pPr>
              <w:pBdr>
                <w:top w:val="nil"/>
                <w:left w:val="nil"/>
                <w:bottom w:val="nil"/>
                <w:right w:val="nil"/>
                <w:between w:val="nil"/>
              </w:pBdr>
              <w:spacing w:line="360" w:lineRule="auto"/>
              <w:jc w:val="center"/>
              <w:rPr>
                <w:rFonts w:eastAsia="Arial"/>
                <w:b/>
                <w:color w:val="000000"/>
                <w:sz w:val="18"/>
                <w:szCs w:val="18"/>
                <w:lang w:val="es-ES" w:eastAsia="es-ES"/>
              </w:rPr>
            </w:pPr>
            <w:r w:rsidRPr="00E42B59">
              <w:rPr>
                <w:rFonts w:eastAsia="Arial"/>
                <w:b/>
                <w:color w:val="000000"/>
                <w:sz w:val="18"/>
                <w:szCs w:val="18"/>
                <w:lang w:val="es-ES" w:eastAsia="es-ES"/>
              </w:rPr>
              <w:t>Resultado</w:t>
            </w:r>
          </w:p>
        </w:tc>
      </w:tr>
      <w:tr w:rsidR="00E42B59" w:rsidRPr="00E42B59" w14:paraId="27BFDD67" w14:textId="77777777" w:rsidTr="007430D4">
        <w:trPr>
          <w:trHeight w:val="340"/>
          <w:jc w:val="center"/>
        </w:trPr>
        <w:tc>
          <w:tcPr>
            <w:tcW w:w="3114" w:type="dxa"/>
            <w:vAlign w:val="center"/>
          </w:tcPr>
          <w:p w14:paraId="24EADFF2" w14:textId="77777777" w:rsidR="00E42B59" w:rsidRPr="00E42B59" w:rsidRDefault="00E42B59" w:rsidP="00E42B59">
            <w:pPr>
              <w:pBdr>
                <w:top w:val="nil"/>
                <w:left w:val="nil"/>
                <w:bottom w:val="nil"/>
                <w:right w:val="nil"/>
                <w:between w:val="nil"/>
              </w:pBdr>
              <w:spacing w:line="360" w:lineRule="auto"/>
              <w:jc w:val="both"/>
              <w:rPr>
                <w:rFonts w:eastAsia="Arial"/>
                <w:bCs/>
                <w:color w:val="000000"/>
                <w:sz w:val="18"/>
                <w:szCs w:val="18"/>
                <w:lang w:val="es-ES" w:eastAsia="es-ES"/>
              </w:rPr>
            </w:pPr>
            <w:r w:rsidRPr="00E42B59">
              <w:rPr>
                <w:rFonts w:eastAsia="Arial"/>
                <w:bCs/>
                <w:color w:val="000000"/>
                <w:sz w:val="18"/>
                <w:szCs w:val="18"/>
                <w:lang w:val="es-ES" w:eastAsia="es-ES"/>
              </w:rPr>
              <w:t>Carbohidratos</w:t>
            </w:r>
          </w:p>
        </w:tc>
        <w:tc>
          <w:tcPr>
            <w:tcW w:w="1837" w:type="dxa"/>
            <w:vAlign w:val="center"/>
          </w:tcPr>
          <w:p w14:paraId="619E0D92" w14:textId="77777777" w:rsidR="00E42B59" w:rsidRPr="00E42B59" w:rsidRDefault="00E42B59" w:rsidP="00E42B59">
            <w:pPr>
              <w:pBdr>
                <w:top w:val="nil"/>
                <w:left w:val="nil"/>
                <w:bottom w:val="nil"/>
                <w:right w:val="nil"/>
                <w:between w:val="nil"/>
              </w:pBdr>
              <w:spacing w:line="360" w:lineRule="auto"/>
              <w:rPr>
                <w:rFonts w:eastAsia="Arial"/>
                <w:bCs/>
                <w:color w:val="000000"/>
                <w:sz w:val="18"/>
                <w:szCs w:val="18"/>
                <w:lang w:val="es-ES" w:eastAsia="es-ES"/>
              </w:rPr>
            </w:pPr>
            <w:r w:rsidRPr="00E42B59">
              <w:rPr>
                <w:rFonts w:eastAsia="Arial"/>
                <w:bCs/>
                <w:color w:val="000000"/>
                <w:sz w:val="18"/>
                <w:szCs w:val="18"/>
                <w:lang w:val="es-ES" w:eastAsia="es-ES"/>
              </w:rPr>
              <w:t>Molish</w:t>
            </w:r>
          </w:p>
        </w:tc>
        <w:tc>
          <w:tcPr>
            <w:tcW w:w="1418" w:type="dxa"/>
            <w:vAlign w:val="center"/>
          </w:tcPr>
          <w:p w14:paraId="077B7EE5" w14:textId="77777777" w:rsidR="00E42B59" w:rsidRPr="00E42B59" w:rsidRDefault="00E42B59" w:rsidP="00E42B59">
            <w:pPr>
              <w:pBdr>
                <w:top w:val="nil"/>
                <w:left w:val="nil"/>
                <w:bottom w:val="nil"/>
                <w:right w:val="nil"/>
                <w:between w:val="nil"/>
              </w:pBdr>
              <w:spacing w:line="360" w:lineRule="auto"/>
              <w:jc w:val="center"/>
              <w:rPr>
                <w:rFonts w:eastAsia="Arial"/>
                <w:b/>
                <w:color w:val="000000"/>
                <w:sz w:val="18"/>
                <w:szCs w:val="18"/>
                <w:lang w:val="es-ES" w:eastAsia="es-ES"/>
              </w:rPr>
            </w:pPr>
            <w:r w:rsidRPr="00E42B59">
              <w:rPr>
                <w:rFonts w:eastAsia="Arial"/>
                <w:b/>
                <w:color w:val="000000"/>
                <w:sz w:val="18"/>
                <w:szCs w:val="18"/>
                <w:lang w:val="es-ES" w:eastAsia="es-ES"/>
              </w:rPr>
              <w:t>+++</w:t>
            </w:r>
          </w:p>
        </w:tc>
      </w:tr>
      <w:tr w:rsidR="00E42B59" w:rsidRPr="00E42B59" w14:paraId="6A65E38D" w14:textId="77777777" w:rsidTr="007430D4">
        <w:trPr>
          <w:trHeight w:val="340"/>
          <w:jc w:val="center"/>
        </w:trPr>
        <w:tc>
          <w:tcPr>
            <w:tcW w:w="3114" w:type="dxa"/>
            <w:vAlign w:val="center"/>
          </w:tcPr>
          <w:p w14:paraId="069D7377" w14:textId="77777777" w:rsidR="00E42B59" w:rsidRPr="00E42B59" w:rsidRDefault="00E42B59" w:rsidP="00E42B59">
            <w:pPr>
              <w:pBdr>
                <w:top w:val="nil"/>
                <w:left w:val="nil"/>
                <w:bottom w:val="nil"/>
                <w:right w:val="nil"/>
                <w:between w:val="nil"/>
              </w:pBdr>
              <w:spacing w:line="360" w:lineRule="auto"/>
              <w:jc w:val="both"/>
              <w:rPr>
                <w:rFonts w:eastAsia="Arial"/>
                <w:b/>
                <w:color w:val="000000"/>
                <w:sz w:val="18"/>
                <w:szCs w:val="18"/>
                <w:lang w:val="es-ES" w:eastAsia="es-ES"/>
              </w:rPr>
            </w:pPr>
            <w:r w:rsidRPr="00E42B59">
              <w:rPr>
                <w:rFonts w:eastAsia="Arial"/>
                <w:color w:val="000000"/>
                <w:sz w:val="18"/>
                <w:szCs w:val="18"/>
                <w:lang w:val="es-ES" w:eastAsia="es-ES"/>
              </w:rPr>
              <w:t>Compuestos fenólicos</w:t>
            </w:r>
          </w:p>
        </w:tc>
        <w:tc>
          <w:tcPr>
            <w:tcW w:w="1837" w:type="dxa"/>
            <w:vAlign w:val="center"/>
          </w:tcPr>
          <w:p w14:paraId="616354CD" w14:textId="77777777" w:rsidR="00E42B59" w:rsidRPr="00E42B59" w:rsidRDefault="00E42B59" w:rsidP="00E42B59">
            <w:pPr>
              <w:pBdr>
                <w:top w:val="nil"/>
                <w:left w:val="nil"/>
                <w:bottom w:val="nil"/>
                <w:right w:val="nil"/>
                <w:between w:val="nil"/>
              </w:pBdr>
              <w:spacing w:line="360" w:lineRule="auto"/>
              <w:rPr>
                <w:rFonts w:eastAsia="Arial"/>
                <w:b/>
                <w:color w:val="000000"/>
                <w:sz w:val="18"/>
                <w:szCs w:val="18"/>
                <w:lang w:val="es-ES" w:eastAsia="es-ES"/>
              </w:rPr>
            </w:pPr>
            <w:r w:rsidRPr="00E42B59">
              <w:rPr>
                <w:rFonts w:eastAsia="Arial"/>
                <w:color w:val="000000"/>
                <w:sz w:val="18"/>
                <w:szCs w:val="18"/>
                <w:lang w:val="es-ES" w:eastAsia="es-ES"/>
              </w:rPr>
              <w:t>FeCl</w:t>
            </w:r>
            <w:r w:rsidRPr="00E42B59">
              <w:rPr>
                <w:rFonts w:eastAsia="Arial"/>
                <w:color w:val="000000"/>
                <w:sz w:val="18"/>
                <w:szCs w:val="18"/>
                <w:vertAlign w:val="subscript"/>
                <w:lang w:val="es-ES" w:eastAsia="es-ES"/>
              </w:rPr>
              <w:t>3</w:t>
            </w:r>
          </w:p>
        </w:tc>
        <w:tc>
          <w:tcPr>
            <w:tcW w:w="1418" w:type="dxa"/>
            <w:vAlign w:val="center"/>
          </w:tcPr>
          <w:p w14:paraId="3AB91BA2" w14:textId="77777777" w:rsidR="00E42B59" w:rsidRPr="00E42B59" w:rsidRDefault="00E42B59" w:rsidP="00E42B59">
            <w:pPr>
              <w:pBdr>
                <w:top w:val="nil"/>
                <w:left w:val="nil"/>
                <w:bottom w:val="nil"/>
                <w:right w:val="nil"/>
                <w:between w:val="nil"/>
              </w:pBdr>
              <w:spacing w:line="360" w:lineRule="auto"/>
              <w:jc w:val="center"/>
              <w:rPr>
                <w:rFonts w:eastAsia="Arial"/>
                <w:b/>
                <w:color w:val="000000"/>
                <w:sz w:val="18"/>
                <w:szCs w:val="18"/>
                <w:lang w:val="es-ES" w:eastAsia="es-ES"/>
              </w:rPr>
            </w:pPr>
            <w:r w:rsidRPr="00E42B59">
              <w:rPr>
                <w:rFonts w:eastAsia="Arial"/>
                <w:b/>
                <w:color w:val="000000"/>
                <w:sz w:val="18"/>
                <w:szCs w:val="18"/>
                <w:lang w:val="es-ES" w:eastAsia="es-ES"/>
              </w:rPr>
              <w:t>++</w:t>
            </w:r>
          </w:p>
        </w:tc>
      </w:tr>
      <w:tr w:rsidR="00E42B59" w:rsidRPr="00E42B59" w14:paraId="35D4EB6D" w14:textId="77777777" w:rsidTr="007430D4">
        <w:trPr>
          <w:trHeight w:val="340"/>
          <w:jc w:val="center"/>
        </w:trPr>
        <w:tc>
          <w:tcPr>
            <w:tcW w:w="3114" w:type="dxa"/>
            <w:vAlign w:val="center"/>
          </w:tcPr>
          <w:p w14:paraId="61D77FEC"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Taninos</w:t>
            </w:r>
          </w:p>
        </w:tc>
        <w:tc>
          <w:tcPr>
            <w:tcW w:w="1837" w:type="dxa"/>
            <w:vAlign w:val="center"/>
          </w:tcPr>
          <w:p w14:paraId="23536990"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Gelatina</w:t>
            </w:r>
          </w:p>
        </w:tc>
        <w:tc>
          <w:tcPr>
            <w:tcW w:w="1418" w:type="dxa"/>
            <w:vAlign w:val="center"/>
          </w:tcPr>
          <w:p w14:paraId="52057135"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33236F7E" w14:textId="77777777" w:rsidTr="007430D4">
        <w:trPr>
          <w:trHeight w:val="340"/>
          <w:jc w:val="center"/>
        </w:trPr>
        <w:tc>
          <w:tcPr>
            <w:tcW w:w="3114" w:type="dxa"/>
            <w:vAlign w:val="center"/>
          </w:tcPr>
          <w:p w14:paraId="44588106"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Flavonoides</w:t>
            </w:r>
          </w:p>
        </w:tc>
        <w:tc>
          <w:tcPr>
            <w:tcW w:w="1837" w:type="dxa"/>
            <w:vAlign w:val="center"/>
          </w:tcPr>
          <w:p w14:paraId="125AA783"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Shinoda</w:t>
            </w:r>
          </w:p>
        </w:tc>
        <w:tc>
          <w:tcPr>
            <w:tcW w:w="1418" w:type="dxa"/>
            <w:vAlign w:val="center"/>
          </w:tcPr>
          <w:p w14:paraId="3AD90862"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7535633A" w14:textId="77777777" w:rsidTr="007430D4">
        <w:trPr>
          <w:trHeight w:val="340"/>
          <w:jc w:val="center"/>
        </w:trPr>
        <w:tc>
          <w:tcPr>
            <w:tcW w:w="3114" w:type="dxa"/>
            <w:vAlign w:val="center"/>
          </w:tcPr>
          <w:p w14:paraId="71791115"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Antocianinas</w:t>
            </w:r>
          </w:p>
        </w:tc>
        <w:tc>
          <w:tcPr>
            <w:tcW w:w="1837" w:type="dxa"/>
            <w:vAlign w:val="center"/>
          </w:tcPr>
          <w:p w14:paraId="4C914A70"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color w:val="000000"/>
                <w:sz w:val="18"/>
                <w:szCs w:val="18"/>
                <w:lang w:val="es-ES" w:eastAsia="es-ES"/>
              </w:rPr>
              <w:t>Rosenheim</w:t>
            </w:r>
          </w:p>
        </w:tc>
        <w:tc>
          <w:tcPr>
            <w:tcW w:w="1418" w:type="dxa"/>
            <w:vAlign w:val="center"/>
          </w:tcPr>
          <w:p w14:paraId="7CE1959B"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622B6B19" w14:textId="77777777" w:rsidTr="007430D4">
        <w:trPr>
          <w:trHeight w:val="340"/>
          <w:jc w:val="center"/>
        </w:trPr>
        <w:tc>
          <w:tcPr>
            <w:tcW w:w="3114" w:type="dxa"/>
            <w:vAlign w:val="center"/>
          </w:tcPr>
          <w:p w14:paraId="1C2C9518" w14:textId="77777777" w:rsidR="00E42B59" w:rsidRPr="00E42B59" w:rsidRDefault="00E42B59" w:rsidP="00E42B59">
            <w:pPr>
              <w:pBdr>
                <w:top w:val="nil"/>
                <w:left w:val="nil"/>
                <w:bottom w:val="nil"/>
                <w:right w:val="nil"/>
                <w:between w:val="nil"/>
              </w:pBdr>
              <w:spacing w:line="360" w:lineRule="auto"/>
              <w:jc w:val="both"/>
              <w:rPr>
                <w:color w:val="000000"/>
                <w:sz w:val="18"/>
                <w:szCs w:val="18"/>
                <w:lang w:val="es-ES" w:eastAsia="es-ES"/>
              </w:rPr>
            </w:pPr>
            <w:r w:rsidRPr="00E42B59">
              <w:rPr>
                <w:rFonts w:eastAsia="Arial"/>
                <w:color w:val="000000"/>
                <w:sz w:val="18"/>
                <w:szCs w:val="18"/>
                <w:lang w:val="es-ES" w:eastAsia="es-ES"/>
              </w:rPr>
              <w:t>Aminoácidos libres</w:t>
            </w:r>
          </w:p>
        </w:tc>
        <w:tc>
          <w:tcPr>
            <w:tcW w:w="1837" w:type="dxa"/>
            <w:vAlign w:val="center"/>
          </w:tcPr>
          <w:p w14:paraId="75607848"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Ninhidrina</w:t>
            </w:r>
          </w:p>
        </w:tc>
        <w:tc>
          <w:tcPr>
            <w:tcW w:w="1418" w:type="dxa"/>
            <w:vAlign w:val="center"/>
          </w:tcPr>
          <w:p w14:paraId="10F355B3"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433117BA" w14:textId="77777777" w:rsidTr="007430D4">
        <w:trPr>
          <w:trHeight w:val="340"/>
          <w:jc w:val="center"/>
        </w:trPr>
        <w:tc>
          <w:tcPr>
            <w:tcW w:w="3114" w:type="dxa"/>
            <w:vAlign w:val="center"/>
          </w:tcPr>
          <w:p w14:paraId="36B88B54"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Alcaloides</w:t>
            </w:r>
          </w:p>
        </w:tc>
        <w:tc>
          <w:tcPr>
            <w:tcW w:w="1837" w:type="dxa"/>
            <w:vAlign w:val="center"/>
          </w:tcPr>
          <w:p w14:paraId="60C5E8E9"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Dragendorff</w:t>
            </w:r>
          </w:p>
        </w:tc>
        <w:tc>
          <w:tcPr>
            <w:tcW w:w="1418" w:type="dxa"/>
            <w:vAlign w:val="center"/>
          </w:tcPr>
          <w:p w14:paraId="238512DB"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76EFCAD9" w14:textId="77777777" w:rsidTr="007430D4">
        <w:trPr>
          <w:trHeight w:val="340"/>
          <w:jc w:val="center"/>
        </w:trPr>
        <w:tc>
          <w:tcPr>
            <w:tcW w:w="3114" w:type="dxa"/>
            <w:vAlign w:val="center"/>
          </w:tcPr>
          <w:p w14:paraId="4D680EF0"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Quinonas</w:t>
            </w:r>
          </w:p>
        </w:tc>
        <w:tc>
          <w:tcPr>
            <w:tcW w:w="1837" w:type="dxa"/>
            <w:vAlign w:val="center"/>
          </w:tcPr>
          <w:p w14:paraId="2C11FB42"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Bornträger</w:t>
            </w:r>
          </w:p>
        </w:tc>
        <w:tc>
          <w:tcPr>
            <w:tcW w:w="1418" w:type="dxa"/>
            <w:vAlign w:val="center"/>
          </w:tcPr>
          <w:p w14:paraId="48E0E64C"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4C5AC56A" w14:textId="77777777" w:rsidTr="007430D4">
        <w:trPr>
          <w:trHeight w:val="340"/>
          <w:jc w:val="center"/>
        </w:trPr>
        <w:tc>
          <w:tcPr>
            <w:tcW w:w="3114" w:type="dxa"/>
            <w:vAlign w:val="center"/>
          </w:tcPr>
          <w:p w14:paraId="6845CD7B"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Triterpenoides</w:t>
            </w:r>
          </w:p>
        </w:tc>
        <w:tc>
          <w:tcPr>
            <w:tcW w:w="1837" w:type="dxa"/>
            <w:vAlign w:val="center"/>
          </w:tcPr>
          <w:p w14:paraId="58E8E231"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Liebermann</w:t>
            </w:r>
          </w:p>
        </w:tc>
        <w:tc>
          <w:tcPr>
            <w:tcW w:w="1418" w:type="dxa"/>
            <w:vAlign w:val="center"/>
          </w:tcPr>
          <w:p w14:paraId="793A4AF6"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6D0C61E0" w14:textId="77777777" w:rsidTr="007430D4">
        <w:trPr>
          <w:trHeight w:val="340"/>
          <w:jc w:val="center"/>
        </w:trPr>
        <w:tc>
          <w:tcPr>
            <w:tcW w:w="3114" w:type="dxa"/>
            <w:vAlign w:val="center"/>
          </w:tcPr>
          <w:p w14:paraId="51544BB3"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Saponinas</w:t>
            </w:r>
          </w:p>
        </w:tc>
        <w:tc>
          <w:tcPr>
            <w:tcW w:w="1837" w:type="dxa"/>
            <w:vAlign w:val="center"/>
          </w:tcPr>
          <w:p w14:paraId="29E8E3DA"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Espuma</w:t>
            </w:r>
          </w:p>
        </w:tc>
        <w:tc>
          <w:tcPr>
            <w:tcW w:w="1418" w:type="dxa"/>
            <w:vAlign w:val="center"/>
          </w:tcPr>
          <w:p w14:paraId="6679E328"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72268A49" w14:textId="77777777" w:rsidTr="007430D4">
        <w:trPr>
          <w:trHeight w:val="340"/>
          <w:jc w:val="center"/>
        </w:trPr>
        <w:tc>
          <w:tcPr>
            <w:tcW w:w="3114" w:type="dxa"/>
            <w:vAlign w:val="center"/>
          </w:tcPr>
          <w:p w14:paraId="0F13C13E"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 xml:space="preserve">Glucósidos cardiotónicos </w:t>
            </w:r>
          </w:p>
        </w:tc>
        <w:tc>
          <w:tcPr>
            <w:tcW w:w="1837" w:type="dxa"/>
            <w:vAlign w:val="center"/>
          </w:tcPr>
          <w:p w14:paraId="03E92C89"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Baljet</w:t>
            </w:r>
          </w:p>
        </w:tc>
        <w:tc>
          <w:tcPr>
            <w:tcW w:w="1418" w:type="dxa"/>
            <w:vAlign w:val="center"/>
          </w:tcPr>
          <w:p w14:paraId="235E4269"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580B232B" w14:textId="77777777" w:rsidTr="007430D4">
        <w:trPr>
          <w:trHeight w:val="340"/>
          <w:jc w:val="center"/>
        </w:trPr>
        <w:tc>
          <w:tcPr>
            <w:tcW w:w="3114" w:type="dxa"/>
            <w:vAlign w:val="center"/>
          </w:tcPr>
          <w:p w14:paraId="4B94120C"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Lactonas</w:t>
            </w:r>
          </w:p>
        </w:tc>
        <w:tc>
          <w:tcPr>
            <w:tcW w:w="1837" w:type="dxa"/>
            <w:vAlign w:val="center"/>
          </w:tcPr>
          <w:p w14:paraId="0A853632"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Legal</w:t>
            </w:r>
          </w:p>
        </w:tc>
        <w:tc>
          <w:tcPr>
            <w:tcW w:w="1418" w:type="dxa"/>
            <w:vAlign w:val="center"/>
          </w:tcPr>
          <w:p w14:paraId="337CDBDB"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r w:rsidR="00E42B59" w:rsidRPr="00E42B59" w14:paraId="0EF93996" w14:textId="77777777" w:rsidTr="007430D4">
        <w:trPr>
          <w:trHeight w:val="340"/>
          <w:jc w:val="center"/>
        </w:trPr>
        <w:tc>
          <w:tcPr>
            <w:tcW w:w="3114" w:type="dxa"/>
            <w:vAlign w:val="center"/>
          </w:tcPr>
          <w:p w14:paraId="3E5114D1" w14:textId="77777777" w:rsidR="00E42B59" w:rsidRPr="00E42B59" w:rsidRDefault="00E42B59" w:rsidP="00E42B59">
            <w:pPr>
              <w:pBdr>
                <w:top w:val="nil"/>
                <w:left w:val="nil"/>
                <w:bottom w:val="nil"/>
                <w:right w:val="nil"/>
                <w:between w:val="nil"/>
              </w:pBdr>
              <w:spacing w:line="360" w:lineRule="auto"/>
              <w:jc w:val="both"/>
              <w:rPr>
                <w:rFonts w:eastAsia="Arial"/>
                <w:color w:val="000000"/>
                <w:sz w:val="18"/>
                <w:szCs w:val="18"/>
                <w:lang w:val="es-ES" w:eastAsia="es-ES"/>
              </w:rPr>
            </w:pPr>
            <w:r w:rsidRPr="00E42B59">
              <w:rPr>
                <w:rFonts w:eastAsia="Arial"/>
                <w:color w:val="000000"/>
                <w:sz w:val="18"/>
                <w:szCs w:val="18"/>
                <w:lang w:val="es-ES" w:eastAsia="es-ES"/>
              </w:rPr>
              <w:t>Cumarinas</w:t>
            </w:r>
          </w:p>
        </w:tc>
        <w:tc>
          <w:tcPr>
            <w:tcW w:w="1837" w:type="dxa"/>
            <w:vAlign w:val="center"/>
          </w:tcPr>
          <w:p w14:paraId="47987ADB" w14:textId="77777777" w:rsidR="00E42B59" w:rsidRPr="00E42B59" w:rsidRDefault="00E42B59" w:rsidP="00E42B59">
            <w:pPr>
              <w:pBdr>
                <w:top w:val="nil"/>
                <w:left w:val="nil"/>
                <w:bottom w:val="nil"/>
                <w:right w:val="nil"/>
                <w:between w:val="nil"/>
              </w:pBdr>
              <w:spacing w:line="360" w:lineRule="auto"/>
              <w:rPr>
                <w:rFonts w:eastAsia="Arial"/>
                <w:color w:val="000000"/>
                <w:sz w:val="18"/>
                <w:szCs w:val="18"/>
                <w:lang w:val="es-ES" w:eastAsia="es-ES"/>
              </w:rPr>
            </w:pPr>
            <w:r w:rsidRPr="00E42B59">
              <w:rPr>
                <w:rFonts w:eastAsia="Arial"/>
                <w:color w:val="000000"/>
                <w:sz w:val="18"/>
                <w:szCs w:val="18"/>
                <w:lang w:val="es-ES" w:eastAsia="es-ES"/>
              </w:rPr>
              <w:t>NaOH 10 %</w:t>
            </w:r>
          </w:p>
        </w:tc>
        <w:tc>
          <w:tcPr>
            <w:tcW w:w="1418" w:type="dxa"/>
            <w:vAlign w:val="center"/>
          </w:tcPr>
          <w:p w14:paraId="3FADF0BC" w14:textId="77777777" w:rsidR="00E42B59" w:rsidRPr="00E42B59" w:rsidRDefault="00E42B59" w:rsidP="00E42B59">
            <w:pPr>
              <w:pBdr>
                <w:top w:val="nil"/>
                <w:left w:val="nil"/>
                <w:bottom w:val="nil"/>
                <w:right w:val="nil"/>
                <w:between w:val="nil"/>
              </w:pBdr>
              <w:spacing w:line="360" w:lineRule="auto"/>
              <w:jc w:val="center"/>
              <w:rPr>
                <w:rFonts w:eastAsia="Arial"/>
                <w:color w:val="000000"/>
                <w:sz w:val="18"/>
                <w:szCs w:val="18"/>
                <w:lang w:val="es-ES" w:eastAsia="es-ES"/>
              </w:rPr>
            </w:pPr>
            <w:r w:rsidRPr="00E42B59">
              <w:rPr>
                <w:rFonts w:eastAsia="Arial"/>
                <w:color w:val="000000"/>
                <w:sz w:val="18"/>
                <w:szCs w:val="18"/>
                <w:lang w:val="es-ES" w:eastAsia="es-ES"/>
              </w:rPr>
              <w:t>-</w:t>
            </w:r>
          </w:p>
        </w:tc>
      </w:tr>
    </w:tbl>
    <w:p w14:paraId="0A22E871" w14:textId="77777777" w:rsidR="00E42B59" w:rsidRPr="00E42B59" w:rsidRDefault="00E42B59" w:rsidP="00E42B59">
      <w:pPr>
        <w:spacing w:line="360" w:lineRule="auto"/>
        <w:jc w:val="center"/>
        <w:rPr>
          <w:rFonts w:eastAsia="Arial"/>
          <w:color w:val="000000"/>
          <w:sz w:val="16"/>
          <w:szCs w:val="16"/>
          <w:lang w:val="es-ES" w:eastAsia="es-ES"/>
        </w:rPr>
      </w:pPr>
      <w:r w:rsidRPr="00E42B59">
        <w:rPr>
          <w:rFonts w:eastAsia="Arial"/>
          <w:color w:val="000000"/>
          <w:sz w:val="16"/>
          <w:szCs w:val="16"/>
          <w:lang w:val="es-ES" w:eastAsia="es-ES"/>
        </w:rPr>
        <w:t>+++ Abundante, ++ Moderado, + Escaso, - No presenta.</w:t>
      </w:r>
    </w:p>
    <w:p w14:paraId="783BEC52" w14:textId="77777777" w:rsidR="00E42B59" w:rsidRPr="00E42B59" w:rsidRDefault="00E42B59" w:rsidP="00E42B59">
      <w:pPr>
        <w:spacing w:line="360" w:lineRule="auto"/>
        <w:jc w:val="center"/>
        <w:rPr>
          <w:sz w:val="18"/>
          <w:szCs w:val="18"/>
          <w:lang w:val="es-ES" w:eastAsia="es-ES"/>
        </w:rPr>
      </w:pPr>
    </w:p>
    <w:p w14:paraId="2DE60B9D" w14:textId="77777777" w:rsidR="00E42B59" w:rsidRPr="00E42B59" w:rsidRDefault="00E42B59" w:rsidP="00E42B59">
      <w:pPr>
        <w:autoSpaceDE w:val="0"/>
        <w:autoSpaceDN w:val="0"/>
        <w:adjustRightInd w:val="0"/>
        <w:spacing w:line="360" w:lineRule="auto"/>
        <w:jc w:val="both"/>
        <w:rPr>
          <w:lang w:val="es-PE" w:eastAsia="es-PE"/>
        </w:rPr>
      </w:pPr>
      <w:r w:rsidRPr="00E42B59">
        <w:rPr>
          <w:lang w:val="es-PE" w:eastAsia="es-PE"/>
        </w:rPr>
        <w:t xml:space="preserve">La información de la tabla 2, muestra la matriz de experimentos, plan de experimentación y la productividad. El análisis de datos se realiza en el software STATISTICA, para definir la variabilidad obtenida entre rangos máximos y mínimos, se establece el experimento y se definen las réplicas. Modelo a predecir: </w:t>
      </w:r>
      <w:r w:rsidRPr="00E42B59">
        <w:rPr>
          <w:lang w:val="es-ES" w:eastAsia="es-ES"/>
        </w:rPr>
        <w:t>Y</w:t>
      </w:r>
      <w:r w:rsidRPr="00E42B59">
        <w:rPr>
          <w:lang w:val="es-PE" w:eastAsia="es-PE"/>
        </w:rPr>
        <w:t xml:space="preserve"> = ß</w:t>
      </w:r>
      <w:r w:rsidRPr="00E42B59">
        <w:rPr>
          <w:vertAlign w:val="subscript"/>
          <w:lang w:val="es-PE" w:eastAsia="es-PE"/>
        </w:rPr>
        <w:t>0</w:t>
      </w:r>
      <w:r w:rsidRPr="00E42B59">
        <w:rPr>
          <w:lang w:val="es-PE" w:eastAsia="es-PE"/>
        </w:rPr>
        <w:t xml:space="preserve"> + ß</w:t>
      </w:r>
      <w:r w:rsidRPr="00E42B59">
        <w:rPr>
          <w:vertAlign w:val="subscript"/>
          <w:lang w:val="es-PE" w:eastAsia="es-PE"/>
        </w:rPr>
        <w:t>1</w:t>
      </w:r>
      <w:r w:rsidRPr="00E42B59">
        <w:rPr>
          <w:lang w:val="es-PE" w:eastAsia="es-PE"/>
        </w:rPr>
        <w:t>X</w:t>
      </w:r>
      <w:r w:rsidRPr="00E42B59">
        <w:rPr>
          <w:vertAlign w:val="subscript"/>
          <w:lang w:val="es-PE" w:eastAsia="es-PE"/>
        </w:rPr>
        <w:t>1</w:t>
      </w:r>
      <w:r w:rsidRPr="00E42B59">
        <w:rPr>
          <w:lang w:val="es-PE" w:eastAsia="es-PE"/>
        </w:rPr>
        <w:t xml:space="preserve"> + ß</w:t>
      </w:r>
      <w:r w:rsidRPr="00E42B59">
        <w:rPr>
          <w:vertAlign w:val="subscript"/>
          <w:lang w:val="es-PE" w:eastAsia="es-PE"/>
        </w:rPr>
        <w:t>2</w:t>
      </w:r>
      <w:r w:rsidRPr="00E42B59">
        <w:rPr>
          <w:lang w:val="es-PE" w:eastAsia="es-PE"/>
        </w:rPr>
        <w:t>X</w:t>
      </w:r>
      <w:r w:rsidRPr="00E42B59">
        <w:rPr>
          <w:vertAlign w:val="subscript"/>
          <w:lang w:val="es-PE" w:eastAsia="es-PE"/>
        </w:rPr>
        <w:t>2</w:t>
      </w:r>
      <w:r w:rsidRPr="00E42B59">
        <w:rPr>
          <w:lang w:val="es-PE" w:eastAsia="es-PE"/>
        </w:rPr>
        <w:t xml:space="preserve"> + ß</w:t>
      </w:r>
      <w:r w:rsidRPr="00E42B59">
        <w:rPr>
          <w:vertAlign w:val="subscript"/>
          <w:lang w:val="es-PE" w:eastAsia="es-PE"/>
        </w:rPr>
        <w:t>12</w:t>
      </w:r>
      <w:r w:rsidRPr="00E42B59">
        <w:rPr>
          <w:lang w:val="es-PE" w:eastAsia="es-PE"/>
        </w:rPr>
        <w:t>X</w:t>
      </w:r>
      <w:r w:rsidRPr="00E42B59">
        <w:rPr>
          <w:vertAlign w:val="subscript"/>
          <w:lang w:val="es-PE" w:eastAsia="es-PE"/>
        </w:rPr>
        <w:t>1</w:t>
      </w:r>
      <w:r w:rsidRPr="00E42B59">
        <w:rPr>
          <w:lang w:val="es-PE" w:eastAsia="es-PE"/>
        </w:rPr>
        <w:t>X</w:t>
      </w:r>
      <w:r w:rsidRPr="00E42B59">
        <w:rPr>
          <w:vertAlign w:val="subscript"/>
          <w:lang w:val="es-PE" w:eastAsia="es-PE"/>
        </w:rPr>
        <w:t>2</w:t>
      </w:r>
      <w:r w:rsidRPr="00E42B59">
        <w:rPr>
          <w:lang w:val="es-PE" w:eastAsia="es-PE"/>
        </w:rPr>
        <w:t xml:space="preserve">. De igual forma, al calcular los ICA, el grupo II (3,22 ± 0,075) y grupo III (4,00 ± 0,059) lograron una mediana productividad. Mientras que el grupo IV (4,22 ± 0,075) obtuvo una alta productividad y el grupo I (2,40 ± 0,078) fue poco productivo.   </w:t>
      </w:r>
    </w:p>
    <w:p w14:paraId="6D584965" w14:textId="77777777" w:rsidR="00E42B59" w:rsidRPr="00E42B59" w:rsidRDefault="00E42B59" w:rsidP="00E42B59">
      <w:pPr>
        <w:autoSpaceDE w:val="0"/>
        <w:autoSpaceDN w:val="0"/>
        <w:adjustRightInd w:val="0"/>
        <w:spacing w:line="360" w:lineRule="auto"/>
        <w:jc w:val="center"/>
        <w:rPr>
          <w:lang w:val="es-PE" w:eastAsia="es-PE"/>
        </w:rPr>
      </w:pPr>
    </w:p>
    <w:p w14:paraId="6F048CD8" w14:textId="77777777" w:rsidR="00E42B59" w:rsidRPr="00E42B59" w:rsidRDefault="00E42B59" w:rsidP="00E42B59">
      <w:pPr>
        <w:spacing w:after="160" w:line="259" w:lineRule="auto"/>
        <w:rPr>
          <w:rFonts w:ascii="Verdana" w:hAnsi="Verdana"/>
          <w:b/>
          <w:bCs/>
          <w:sz w:val="20"/>
          <w:szCs w:val="20"/>
          <w:lang w:val="es-PE" w:eastAsia="es-PE"/>
        </w:rPr>
      </w:pPr>
      <w:r w:rsidRPr="00E42B59">
        <w:rPr>
          <w:rFonts w:ascii="Verdana" w:hAnsi="Verdana"/>
          <w:b/>
          <w:bCs/>
          <w:sz w:val="20"/>
          <w:szCs w:val="20"/>
          <w:lang w:val="es-PE" w:eastAsia="es-PE"/>
        </w:rPr>
        <w:br w:type="page"/>
      </w:r>
    </w:p>
    <w:p w14:paraId="1C9C1CB4" w14:textId="77777777" w:rsidR="00E42B59" w:rsidRPr="00E42B59" w:rsidRDefault="00E42B59" w:rsidP="00E42B59">
      <w:pPr>
        <w:autoSpaceDE w:val="0"/>
        <w:autoSpaceDN w:val="0"/>
        <w:adjustRightInd w:val="0"/>
        <w:spacing w:line="360" w:lineRule="auto"/>
        <w:jc w:val="center"/>
        <w:rPr>
          <w:sz w:val="22"/>
          <w:szCs w:val="22"/>
          <w:lang w:val="es-PE" w:eastAsia="es-PE"/>
        </w:rPr>
      </w:pPr>
      <w:r w:rsidRPr="00E42B59">
        <w:rPr>
          <w:b/>
          <w:bCs/>
          <w:sz w:val="22"/>
          <w:szCs w:val="22"/>
          <w:lang w:val="es-PE" w:eastAsia="es-PE"/>
        </w:rPr>
        <w:lastRenderedPageBreak/>
        <w:t>Tabla 2</w:t>
      </w:r>
      <w:r w:rsidRPr="00E42B59">
        <w:rPr>
          <w:sz w:val="22"/>
          <w:szCs w:val="22"/>
          <w:lang w:val="es-PE" w:eastAsia="es-PE"/>
        </w:rPr>
        <w:t xml:space="preserve"> </w:t>
      </w:r>
      <w:r w:rsidRPr="00E42B59">
        <w:rPr>
          <w:b/>
          <w:bCs/>
          <w:sz w:val="22"/>
          <w:szCs w:val="22"/>
          <w:lang w:val="es-PE" w:eastAsia="es-PE"/>
        </w:rPr>
        <w:t>-</w:t>
      </w:r>
      <w:r w:rsidRPr="00E42B59">
        <w:rPr>
          <w:sz w:val="22"/>
          <w:szCs w:val="22"/>
          <w:lang w:val="es-PE" w:eastAsia="es-PE"/>
        </w:rPr>
        <w:t xml:space="preserve"> Matriz de experimentos, plan de experimentación y productividad</w:t>
      </w:r>
    </w:p>
    <w:tbl>
      <w:tblPr>
        <w:tblStyle w:val="Tablaconcuadrcula"/>
        <w:tblW w:w="0" w:type="auto"/>
        <w:jc w:val="center"/>
        <w:tblLook w:val="04A0" w:firstRow="1" w:lastRow="0" w:firstColumn="1" w:lastColumn="0" w:noHBand="0" w:noVBand="1"/>
      </w:tblPr>
      <w:tblGrid>
        <w:gridCol w:w="440"/>
        <w:gridCol w:w="1103"/>
        <w:gridCol w:w="1120"/>
        <w:gridCol w:w="1127"/>
        <w:gridCol w:w="1536"/>
        <w:gridCol w:w="441"/>
        <w:gridCol w:w="441"/>
        <w:gridCol w:w="441"/>
        <w:gridCol w:w="441"/>
        <w:gridCol w:w="441"/>
      </w:tblGrid>
      <w:tr w:rsidR="002966A0" w:rsidRPr="00EE5F25" w14:paraId="4AB12B50" w14:textId="77777777" w:rsidTr="0020041C">
        <w:trPr>
          <w:jc w:val="center"/>
        </w:trPr>
        <w:tc>
          <w:tcPr>
            <w:tcW w:w="440" w:type="dxa"/>
            <w:vMerge w:val="restart"/>
            <w:vAlign w:val="center"/>
          </w:tcPr>
          <w:p w14:paraId="1FF44862"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N°</w:t>
            </w:r>
          </w:p>
        </w:tc>
        <w:tc>
          <w:tcPr>
            <w:tcW w:w="2223" w:type="dxa"/>
            <w:gridSpan w:val="2"/>
            <w:vAlign w:val="center"/>
          </w:tcPr>
          <w:p w14:paraId="7989A141"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Matriz de experimentos</w:t>
            </w:r>
          </w:p>
        </w:tc>
        <w:tc>
          <w:tcPr>
            <w:tcW w:w="2663" w:type="dxa"/>
            <w:gridSpan w:val="2"/>
            <w:vAlign w:val="center"/>
          </w:tcPr>
          <w:p w14:paraId="2FFC40A9"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Plan de experimentación</w:t>
            </w:r>
          </w:p>
        </w:tc>
        <w:tc>
          <w:tcPr>
            <w:tcW w:w="2182" w:type="dxa"/>
            <w:gridSpan w:val="5"/>
            <w:vAlign w:val="center"/>
          </w:tcPr>
          <w:p w14:paraId="7B496B95"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Productividad</w:t>
            </w:r>
          </w:p>
        </w:tc>
      </w:tr>
      <w:tr w:rsidR="002966A0" w:rsidRPr="00EE5F25" w14:paraId="1143579C" w14:textId="77777777" w:rsidTr="0020041C">
        <w:trPr>
          <w:jc w:val="center"/>
        </w:trPr>
        <w:tc>
          <w:tcPr>
            <w:tcW w:w="440" w:type="dxa"/>
            <w:vMerge/>
            <w:vAlign w:val="center"/>
          </w:tcPr>
          <w:p w14:paraId="09D78364" w14:textId="77777777" w:rsidR="002966A0" w:rsidRPr="00EE5F25" w:rsidRDefault="002966A0" w:rsidP="0020041C">
            <w:pPr>
              <w:autoSpaceDE w:val="0"/>
              <w:autoSpaceDN w:val="0"/>
              <w:adjustRightInd w:val="0"/>
              <w:spacing w:line="360" w:lineRule="auto"/>
              <w:jc w:val="center"/>
              <w:rPr>
                <w:b/>
                <w:bCs/>
                <w:sz w:val="18"/>
                <w:szCs w:val="18"/>
                <w:lang w:val="es-PE" w:eastAsia="es-PE"/>
              </w:rPr>
            </w:pPr>
          </w:p>
        </w:tc>
        <w:tc>
          <w:tcPr>
            <w:tcW w:w="1103" w:type="dxa"/>
            <w:vAlign w:val="center"/>
          </w:tcPr>
          <w:p w14:paraId="2BD85950"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X</w:t>
            </w:r>
            <w:r w:rsidRPr="00EE5F25">
              <w:rPr>
                <w:b/>
                <w:bCs/>
                <w:sz w:val="18"/>
                <w:szCs w:val="18"/>
                <w:vertAlign w:val="subscript"/>
                <w:lang w:val="es-PE" w:eastAsia="es-PE"/>
              </w:rPr>
              <w:t>1</w:t>
            </w:r>
          </w:p>
        </w:tc>
        <w:tc>
          <w:tcPr>
            <w:tcW w:w="1120" w:type="dxa"/>
            <w:vAlign w:val="center"/>
          </w:tcPr>
          <w:p w14:paraId="25E71E91"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X</w:t>
            </w:r>
            <w:r w:rsidRPr="00EE5F25">
              <w:rPr>
                <w:b/>
                <w:bCs/>
                <w:sz w:val="18"/>
                <w:szCs w:val="18"/>
                <w:vertAlign w:val="subscript"/>
                <w:lang w:val="es-PE" w:eastAsia="es-PE"/>
              </w:rPr>
              <w:t>2</w:t>
            </w:r>
          </w:p>
        </w:tc>
        <w:tc>
          <w:tcPr>
            <w:tcW w:w="1127" w:type="dxa"/>
            <w:vAlign w:val="center"/>
          </w:tcPr>
          <w:p w14:paraId="2E8C659C"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Tiempo (h)</w:t>
            </w:r>
          </w:p>
        </w:tc>
        <w:tc>
          <w:tcPr>
            <w:tcW w:w="1536" w:type="dxa"/>
            <w:vAlign w:val="center"/>
          </w:tcPr>
          <w:p w14:paraId="5B22EFB5"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Miel de abeja (g)</w:t>
            </w:r>
          </w:p>
        </w:tc>
        <w:tc>
          <w:tcPr>
            <w:tcW w:w="2182" w:type="dxa"/>
            <w:gridSpan w:val="5"/>
            <w:vAlign w:val="center"/>
          </w:tcPr>
          <w:p w14:paraId="6652CB04" w14:textId="77777777" w:rsidR="002966A0" w:rsidRPr="00EE5F25" w:rsidRDefault="002966A0" w:rsidP="0020041C">
            <w:pPr>
              <w:autoSpaceDE w:val="0"/>
              <w:autoSpaceDN w:val="0"/>
              <w:adjustRightInd w:val="0"/>
              <w:spacing w:line="360" w:lineRule="auto"/>
              <w:jc w:val="center"/>
              <w:rPr>
                <w:b/>
                <w:bCs/>
                <w:sz w:val="18"/>
                <w:szCs w:val="18"/>
                <w:lang w:val="es-PE" w:eastAsia="es-PE"/>
              </w:rPr>
            </w:pPr>
            <w:r w:rsidRPr="00EE5F25">
              <w:rPr>
                <w:b/>
                <w:bCs/>
                <w:sz w:val="18"/>
                <w:szCs w:val="18"/>
                <w:lang w:val="es-PE" w:eastAsia="es-PE"/>
              </w:rPr>
              <w:t>Réplicas</w:t>
            </w:r>
          </w:p>
        </w:tc>
      </w:tr>
      <w:tr w:rsidR="002966A0" w:rsidRPr="00EE5F25" w14:paraId="19344C96" w14:textId="77777777" w:rsidTr="0020041C">
        <w:trPr>
          <w:jc w:val="center"/>
        </w:trPr>
        <w:tc>
          <w:tcPr>
            <w:tcW w:w="440" w:type="dxa"/>
            <w:vMerge w:val="restart"/>
            <w:vAlign w:val="center"/>
          </w:tcPr>
          <w:p w14:paraId="5F84B883"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1</w:t>
            </w:r>
          </w:p>
        </w:tc>
        <w:tc>
          <w:tcPr>
            <w:tcW w:w="1103" w:type="dxa"/>
            <w:vMerge w:val="restart"/>
            <w:vAlign w:val="center"/>
          </w:tcPr>
          <w:p w14:paraId="01A7665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0" w:type="dxa"/>
            <w:vMerge w:val="restart"/>
            <w:vAlign w:val="center"/>
          </w:tcPr>
          <w:p w14:paraId="0E0CD40C"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7" w:type="dxa"/>
            <w:vMerge w:val="restart"/>
            <w:vAlign w:val="center"/>
          </w:tcPr>
          <w:p w14:paraId="1D2F80B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12</w:t>
            </w:r>
          </w:p>
        </w:tc>
        <w:tc>
          <w:tcPr>
            <w:tcW w:w="1536" w:type="dxa"/>
            <w:vMerge w:val="restart"/>
            <w:vAlign w:val="center"/>
          </w:tcPr>
          <w:p w14:paraId="4268CB59"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10</w:t>
            </w:r>
          </w:p>
        </w:tc>
        <w:tc>
          <w:tcPr>
            <w:tcW w:w="441" w:type="dxa"/>
            <w:vAlign w:val="center"/>
          </w:tcPr>
          <w:p w14:paraId="494DEAA3"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2,4</w:t>
            </w:r>
          </w:p>
        </w:tc>
        <w:tc>
          <w:tcPr>
            <w:tcW w:w="441" w:type="dxa"/>
            <w:vAlign w:val="center"/>
          </w:tcPr>
          <w:p w14:paraId="4D2F548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2,4</w:t>
            </w:r>
          </w:p>
        </w:tc>
        <w:tc>
          <w:tcPr>
            <w:tcW w:w="441" w:type="dxa"/>
            <w:vAlign w:val="center"/>
          </w:tcPr>
          <w:p w14:paraId="2BCA3BF9"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2,8</w:t>
            </w:r>
          </w:p>
        </w:tc>
        <w:tc>
          <w:tcPr>
            <w:tcW w:w="441" w:type="dxa"/>
            <w:vAlign w:val="center"/>
          </w:tcPr>
          <w:p w14:paraId="086B882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2,2</w:t>
            </w:r>
          </w:p>
        </w:tc>
        <w:tc>
          <w:tcPr>
            <w:tcW w:w="418" w:type="dxa"/>
            <w:vAlign w:val="center"/>
          </w:tcPr>
          <w:p w14:paraId="205287E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2,4</w:t>
            </w:r>
          </w:p>
        </w:tc>
      </w:tr>
      <w:tr w:rsidR="002966A0" w:rsidRPr="00EE5F25" w14:paraId="3FFE45BE" w14:textId="77777777" w:rsidTr="0020041C">
        <w:trPr>
          <w:trHeight w:val="190"/>
          <w:jc w:val="center"/>
        </w:trPr>
        <w:tc>
          <w:tcPr>
            <w:tcW w:w="440" w:type="dxa"/>
            <w:vMerge/>
            <w:vAlign w:val="center"/>
          </w:tcPr>
          <w:p w14:paraId="066ADBA8"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03" w:type="dxa"/>
            <w:vMerge/>
            <w:vAlign w:val="center"/>
          </w:tcPr>
          <w:p w14:paraId="4C79623F"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0" w:type="dxa"/>
            <w:vMerge/>
            <w:vAlign w:val="center"/>
          </w:tcPr>
          <w:p w14:paraId="67BAD6C9"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7" w:type="dxa"/>
            <w:vMerge/>
            <w:vAlign w:val="center"/>
          </w:tcPr>
          <w:p w14:paraId="05CEDD4D"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536" w:type="dxa"/>
            <w:vMerge/>
            <w:vAlign w:val="center"/>
          </w:tcPr>
          <w:p w14:paraId="6C0C853F"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441" w:type="dxa"/>
            <w:vAlign w:val="center"/>
          </w:tcPr>
          <w:p w14:paraId="3760BD85"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2,8</w:t>
            </w:r>
          </w:p>
        </w:tc>
        <w:tc>
          <w:tcPr>
            <w:tcW w:w="441" w:type="dxa"/>
            <w:vAlign w:val="center"/>
          </w:tcPr>
          <w:p w14:paraId="15536612"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2,2</w:t>
            </w:r>
          </w:p>
        </w:tc>
        <w:tc>
          <w:tcPr>
            <w:tcW w:w="441" w:type="dxa"/>
            <w:vAlign w:val="center"/>
          </w:tcPr>
          <w:p w14:paraId="3B7F7058"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2,4</w:t>
            </w:r>
          </w:p>
        </w:tc>
        <w:tc>
          <w:tcPr>
            <w:tcW w:w="441" w:type="dxa"/>
            <w:vAlign w:val="center"/>
          </w:tcPr>
          <w:p w14:paraId="2305B577"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2,4</w:t>
            </w:r>
          </w:p>
        </w:tc>
        <w:tc>
          <w:tcPr>
            <w:tcW w:w="418" w:type="dxa"/>
            <w:vAlign w:val="center"/>
          </w:tcPr>
          <w:p w14:paraId="2D0F5360"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w:t>
            </w:r>
            <w:r>
              <w:rPr>
                <w:sz w:val="18"/>
                <w:szCs w:val="18"/>
              </w:rPr>
              <w:t>,0</w:t>
            </w:r>
          </w:p>
        </w:tc>
      </w:tr>
      <w:tr w:rsidR="002966A0" w:rsidRPr="00EE5F25" w14:paraId="4C1CCD24" w14:textId="77777777" w:rsidTr="0020041C">
        <w:trPr>
          <w:jc w:val="center"/>
        </w:trPr>
        <w:tc>
          <w:tcPr>
            <w:tcW w:w="440" w:type="dxa"/>
            <w:vMerge w:val="restart"/>
            <w:vAlign w:val="center"/>
          </w:tcPr>
          <w:p w14:paraId="18C668E3"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2</w:t>
            </w:r>
          </w:p>
        </w:tc>
        <w:tc>
          <w:tcPr>
            <w:tcW w:w="1103" w:type="dxa"/>
            <w:vMerge w:val="restart"/>
            <w:vAlign w:val="center"/>
          </w:tcPr>
          <w:p w14:paraId="0EB27E4C"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0" w:type="dxa"/>
            <w:vMerge w:val="restart"/>
            <w:vAlign w:val="center"/>
          </w:tcPr>
          <w:p w14:paraId="70A3D51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7" w:type="dxa"/>
            <w:vMerge w:val="restart"/>
            <w:vAlign w:val="center"/>
          </w:tcPr>
          <w:p w14:paraId="5831D480"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24</w:t>
            </w:r>
          </w:p>
        </w:tc>
        <w:tc>
          <w:tcPr>
            <w:tcW w:w="1536" w:type="dxa"/>
            <w:vMerge w:val="restart"/>
            <w:vAlign w:val="center"/>
          </w:tcPr>
          <w:p w14:paraId="0AB21EED"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10</w:t>
            </w:r>
          </w:p>
        </w:tc>
        <w:tc>
          <w:tcPr>
            <w:tcW w:w="441" w:type="dxa"/>
            <w:vAlign w:val="center"/>
          </w:tcPr>
          <w:p w14:paraId="6E59173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3,2</w:t>
            </w:r>
          </w:p>
        </w:tc>
        <w:tc>
          <w:tcPr>
            <w:tcW w:w="441" w:type="dxa"/>
            <w:vAlign w:val="center"/>
          </w:tcPr>
          <w:p w14:paraId="6ADC0D1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3,2</w:t>
            </w:r>
          </w:p>
        </w:tc>
        <w:tc>
          <w:tcPr>
            <w:tcW w:w="441" w:type="dxa"/>
            <w:vAlign w:val="center"/>
          </w:tcPr>
          <w:p w14:paraId="16EE23A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3,4</w:t>
            </w:r>
          </w:p>
        </w:tc>
        <w:tc>
          <w:tcPr>
            <w:tcW w:w="441" w:type="dxa"/>
            <w:vAlign w:val="center"/>
          </w:tcPr>
          <w:p w14:paraId="48DAE62E"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3,2</w:t>
            </w:r>
          </w:p>
        </w:tc>
        <w:tc>
          <w:tcPr>
            <w:tcW w:w="418" w:type="dxa"/>
            <w:vAlign w:val="center"/>
          </w:tcPr>
          <w:p w14:paraId="10BD601C"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w:t>
            </w:r>
            <w:r>
              <w:rPr>
                <w:sz w:val="18"/>
                <w:szCs w:val="18"/>
              </w:rPr>
              <w:t>,0</w:t>
            </w:r>
          </w:p>
        </w:tc>
      </w:tr>
      <w:tr w:rsidR="002966A0" w:rsidRPr="00EE5F25" w14:paraId="2DED1A12" w14:textId="77777777" w:rsidTr="0020041C">
        <w:trPr>
          <w:trHeight w:val="115"/>
          <w:jc w:val="center"/>
        </w:trPr>
        <w:tc>
          <w:tcPr>
            <w:tcW w:w="440" w:type="dxa"/>
            <w:vMerge/>
            <w:vAlign w:val="center"/>
          </w:tcPr>
          <w:p w14:paraId="07F6B60C"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03" w:type="dxa"/>
            <w:vMerge/>
            <w:vAlign w:val="center"/>
          </w:tcPr>
          <w:p w14:paraId="1EB2A747"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0" w:type="dxa"/>
            <w:vMerge/>
            <w:vAlign w:val="center"/>
          </w:tcPr>
          <w:p w14:paraId="46C81C1E"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7" w:type="dxa"/>
            <w:vMerge/>
            <w:vAlign w:val="center"/>
          </w:tcPr>
          <w:p w14:paraId="05EB9620"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536" w:type="dxa"/>
            <w:vMerge/>
            <w:vAlign w:val="center"/>
          </w:tcPr>
          <w:p w14:paraId="39EAFA54"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441" w:type="dxa"/>
            <w:vAlign w:val="center"/>
          </w:tcPr>
          <w:p w14:paraId="069244E8"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3,6</w:t>
            </w:r>
          </w:p>
        </w:tc>
        <w:tc>
          <w:tcPr>
            <w:tcW w:w="441" w:type="dxa"/>
            <w:vAlign w:val="center"/>
          </w:tcPr>
          <w:p w14:paraId="346A2A5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2,8</w:t>
            </w:r>
          </w:p>
        </w:tc>
        <w:tc>
          <w:tcPr>
            <w:tcW w:w="441" w:type="dxa"/>
            <w:vAlign w:val="center"/>
          </w:tcPr>
          <w:p w14:paraId="67E6E59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3,4</w:t>
            </w:r>
          </w:p>
        </w:tc>
        <w:tc>
          <w:tcPr>
            <w:tcW w:w="441" w:type="dxa"/>
            <w:vAlign w:val="center"/>
          </w:tcPr>
          <w:p w14:paraId="2003464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3,4</w:t>
            </w:r>
          </w:p>
        </w:tc>
        <w:tc>
          <w:tcPr>
            <w:tcW w:w="418" w:type="dxa"/>
            <w:vAlign w:val="center"/>
          </w:tcPr>
          <w:p w14:paraId="38ABB28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w:t>
            </w:r>
            <w:r>
              <w:rPr>
                <w:sz w:val="18"/>
                <w:szCs w:val="18"/>
              </w:rPr>
              <w:t>,0</w:t>
            </w:r>
          </w:p>
        </w:tc>
      </w:tr>
      <w:tr w:rsidR="002966A0" w:rsidRPr="00EE5F25" w14:paraId="581CAEBA" w14:textId="77777777" w:rsidTr="0020041C">
        <w:trPr>
          <w:jc w:val="center"/>
        </w:trPr>
        <w:tc>
          <w:tcPr>
            <w:tcW w:w="440" w:type="dxa"/>
            <w:vMerge w:val="restart"/>
            <w:vAlign w:val="center"/>
          </w:tcPr>
          <w:p w14:paraId="7C0DF86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3</w:t>
            </w:r>
          </w:p>
        </w:tc>
        <w:tc>
          <w:tcPr>
            <w:tcW w:w="1103" w:type="dxa"/>
            <w:vMerge w:val="restart"/>
            <w:vAlign w:val="center"/>
          </w:tcPr>
          <w:p w14:paraId="3EFEAB42"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0" w:type="dxa"/>
            <w:vMerge w:val="restart"/>
            <w:vAlign w:val="center"/>
          </w:tcPr>
          <w:p w14:paraId="4AFCCCEE"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7" w:type="dxa"/>
            <w:vMerge w:val="restart"/>
            <w:vAlign w:val="center"/>
          </w:tcPr>
          <w:p w14:paraId="5F4EAB03"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12</w:t>
            </w:r>
          </w:p>
        </w:tc>
        <w:tc>
          <w:tcPr>
            <w:tcW w:w="1536" w:type="dxa"/>
            <w:vMerge w:val="restart"/>
            <w:vAlign w:val="center"/>
          </w:tcPr>
          <w:p w14:paraId="6803892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20</w:t>
            </w:r>
          </w:p>
        </w:tc>
        <w:tc>
          <w:tcPr>
            <w:tcW w:w="441" w:type="dxa"/>
            <w:vAlign w:val="center"/>
          </w:tcPr>
          <w:p w14:paraId="6AB168B2"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330A521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3,8</w:t>
            </w:r>
          </w:p>
        </w:tc>
        <w:tc>
          <w:tcPr>
            <w:tcW w:w="441" w:type="dxa"/>
            <w:vAlign w:val="center"/>
          </w:tcPr>
          <w:p w14:paraId="2DFC765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3,8</w:t>
            </w:r>
          </w:p>
        </w:tc>
        <w:tc>
          <w:tcPr>
            <w:tcW w:w="441" w:type="dxa"/>
            <w:vAlign w:val="center"/>
          </w:tcPr>
          <w:p w14:paraId="495447E9"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18" w:type="dxa"/>
            <w:vAlign w:val="center"/>
          </w:tcPr>
          <w:p w14:paraId="415795D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r>
      <w:tr w:rsidR="002966A0" w:rsidRPr="00EE5F25" w14:paraId="34D99DD3" w14:textId="77777777" w:rsidTr="0020041C">
        <w:trPr>
          <w:jc w:val="center"/>
        </w:trPr>
        <w:tc>
          <w:tcPr>
            <w:tcW w:w="440" w:type="dxa"/>
            <w:vMerge/>
            <w:vAlign w:val="center"/>
          </w:tcPr>
          <w:p w14:paraId="5F67E9F0"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03" w:type="dxa"/>
            <w:vMerge/>
            <w:vAlign w:val="center"/>
          </w:tcPr>
          <w:p w14:paraId="30868A42"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0" w:type="dxa"/>
            <w:vMerge/>
            <w:vAlign w:val="center"/>
          </w:tcPr>
          <w:p w14:paraId="3472D94C"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7" w:type="dxa"/>
            <w:vMerge/>
            <w:vAlign w:val="center"/>
          </w:tcPr>
          <w:p w14:paraId="350711DA"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536" w:type="dxa"/>
            <w:vMerge/>
            <w:vAlign w:val="center"/>
          </w:tcPr>
          <w:p w14:paraId="6B44987B"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441" w:type="dxa"/>
            <w:vAlign w:val="center"/>
          </w:tcPr>
          <w:p w14:paraId="419AA10B"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6420EE4C"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5E62C880"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3,8</w:t>
            </w:r>
          </w:p>
        </w:tc>
        <w:tc>
          <w:tcPr>
            <w:tcW w:w="441" w:type="dxa"/>
            <w:vAlign w:val="center"/>
          </w:tcPr>
          <w:p w14:paraId="0EB2D01D"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4,2</w:t>
            </w:r>
          </w:p>
        </w:tc>
        <w:tc>
          <w:tcPr>
            <w:tcW w:w="418" w:type="dxa"/>
            <w:vAlign w:val="center"/>
          </w:tcPr>
          <w:p w14:paraId="7CE69471"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4,4</w:t>
            </w:r>
          </w:p>
        </w:tc>
      </w:tr>
      <w:tr w:rsidR="002966A0" w:rsidRPr="00EE5F25" w14:paraId="1711FF79" w14:textId="77777777" w:rsidTr="0020041C">
        <w:trPr>
          <w:jc w:val="center"/>
        </w:trPr>
        <w:tc>
          <w:tcPr>
            <w:tcW w:w="440" w:type="dxa"/>
            <w:vMerge w:val="restart"/>
            <w:vAlign w:val="center"/>
          </w:tcPr>
          <w:p w14:paraId="1B887B5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4</w:t>
            </w:r>
          </w:p>
        </w:tc>
        <w:tc>
          <w:tcPr>
            <w:tcW w:w="1103" w:type="dxa"/>
            <w:vMerge w:val="restart"/>
            <w:vAlign w:val="center"/>
          </w:tcPr>
          <w:p w14:paraId="5DF0DB0C"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0" w:type="dxa"/>
            <w:vMerge w:val="restart"/>
            <w:vAlign w:val="center"/>
          </w:tcPr>
          <w:p w14:paraId="7C1053C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w:t>
            </w:r>
          </w:p>
        </w:tc>
        <w:tc>
          <w:tcPr>
            <w:tcW w:w="1127" w:type="dxa"/>
            <w:vMerge w:val="restart"/>
            <w:vAlign w:val="center"/>
          </w:tcPr>
          <w:p w14:paraId="196A8270"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24</w:t>
            </w:r>
          </w:p>
        </w:tc>
        <w:tc>
          <w:tcPr>
            <w:tcW w:w="1536" w:type="dxa"/>
            <w:vMerge w:val="restart"/>
            <w:vAlign w:val="center"/>
          </w:tcPr>
          <w:p w14:paraId="261ABC7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lang w:val="es-PE" w:eastAsia="es-PE"/>
              </w:rPr>
              <w:t>20</w:t>
            </w:r>
          </w:p>
        </w:tc>
        <w:tc>
          <w:tcPr>
            <w:tcW w:w="441" w:type="dxa"/>
            <w:vAlign w:val="center"/>
          </w:tcPr>
          <w:p w14:paraId="6ABCB010"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63BB54AA"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24ABEB7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41" w:type="dxa"/>
            <w:vAlign w:val="center"/>
          </w:tcPr>
          <w:p w14:paraId="727497FB"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w:t>
            </w:r>
            <w:r>
              <w:rPr>
                <w:sz w:val="18"/>
                <w:szCs w:val="18"/>
              </w:rPr>
              <w:t>,0</w:t>
            </w:r>
          </w:p>
        </w:tc>
        <w:tc>
          <w:tcPr>
            <w:tcW w:w="418" w:type="dxa"/>
            <w:vAlign w:val="center"/>
          </w:tcPr>
          <w:p w14:paraId="7DF76606"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4,2</w:t>
            </w:r>
          </w:p>
        </w:tc>
      </w:tr>
      <w:tr w:rsidR="002966A0" w:rsidRPr="00EE5F25" w14:paraId="536D05A1" w14:textId="77777777" w:rsidTr="0020041C">
        <w:trPr>
          <w:jc w:val="center"/>
        </w:trPr>
        <w:tc>
          <w:tcPr>
            <w:tcW w:w="440" w:type="dxa"/>
            <w:vMerge/>
            <w:vAlign w:val="center"/>
          </w:tcPr>
          <w:p w14:paraId="28829236"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03" w:type="dxa"/>
            <w:vMerge/>
            <w:vAlign w:val="center"/>
          </w:tcPr>
          <w:p w14:paraId="342FDF82"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0" w:type="dxa"/>
            <w:vMerge/>
            <w:vAlign w:val="center"/>
          </w:tcPr>
          <w:p w14:paraId="2B9E596A"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127" w:type="dxa"/>
            <w:vMerge/>
            <w:vAlign w:val="center"/>
          </w:tcPr>
          <w:p w14:paraId="74D91384"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1536" w:type="dxa"/>
            <w:vMerge/>
            <w:vAlign w:val="center"/>
          </w:tcPr>
          <w:p w14:paraId="46CEB141" w14:textId="77777777" w:rsidR="002966A0" w:rsidRPr="00EE5F25" w:rsidRDefault="002966A0" w:rsidP="0020041C">
            <w:pPr>
              <w:autoSpaceDE w:val="0"/>
              <w:autoSpaceDN w:val="0"/>
              <w:adjustRightInd w:val="0"/>
              <w:spacing w:line="360" w:lineRule="auto"/>
              <w:jc w:val="center"/>
              <w:rPr>
                <w:sz w:val="18"/>
                <w:szCs w:val="18"/>
                <w:lang w:val="es-PE" w:eastAsia="es-PE"/>
              </w:rPr>
            </w:pPr>
          </w:p>
        </w:tc>
        <w:tc>
          <w:tcPr>
            <w:tcW w:w="441" w:type="dxa"/>
            <w:vAlign w:val="center"/>
          </w:tcPr>
          <w:p w14:paraId="0272DFA9"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4,6</w:t>
            </w:r>
          </w:p>
        </w:tc>
        <w:tc>
          <w:tcPr>
            <w:tcW w:w="441" w:type="dxa"/>
            <w:vAlign w:val="center"/>
          </w:tcPr>
          <w:p w14:paraId="0BFB1018"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4,6</w:t>
            </w:r>
          </w:p>
        </w:tc>
        <w:tc>
          <w:tcPr>
            <w:tcW w:w="441" w:type="dxa"/>
            <w:vAlign w:val="center"/>
          </w:tcPr>
          <w:p w14:paraId="39A516F4"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4,2</w:t>
            </w:r>
          </w:p>
        </w:tc>
        <w:tc>
          <w:tcPr>
            <w:tcW w:w="441" w:type="dxa"/>
            <w:vAlign w:val="center"/>
          </w:tcPr>
          <w:p w14:paraId="0D6E5BE3"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4,2</w:t>
            </w:r>
          </w:p>
        </w:tc>
        <w:tc>
          <w:tcPr>
            <w:tcW w:w="418" w:type="dxa"/>
            <w:vAlign w:val="center"/>
          </w:tcPr>
          <w:p w14:paraId="5DC7C212" w14:textId="77777777" w:rsidR="002966A0" w:rsidRPr="00EE5F25" w:rsidRDefault="002966A0" w:rsidP="0020041C">
            <w:pPr>
              <w:autoSpaceDE w:val="0"/>
              <w:autoSpaceDN w:val="0"/>
              <w:adjustRightInd w:val="0"/>
              <w:spacing w:line="360" w:lineRule="auto"/>
              <w:jc w:val="center"/>
              <w:rPr>
                <w:sz w:val="18"/>
                <w:szCs w:val="18"/>
                <w:lang w:val="es-PE" w:eastAsia="es-PE"/>
              </w:rPr>
            </w:pPr>
            <w:r w:rsidRPr="00EE5F25">
              <w:rPr>
                <w:sz w:val="18"/>
                <w:szCs w:val="18"/>
              </w:rPr>
              <w:t>4,4</w:t>
            </w:r>
          </w:p>
        </w:tc>
      </w:tr>
    </w:tbl>
    <w:p w14:paraId="3EA7A958" w14:textId="45F1A124" w:rsidR="00E42B59" w:rsidRDefault="00E42B59" w:rsidP="007A0C29">
      <w:pPr>
        <w:autoSpaceDE w:val="0"/>
        <w:autoSpaceDN w:val="0"/>
        <w:adjustRightInd w:val="0"/>
        <w:spacing w:line="360" w:lineRule="auto"/>
        <w:jc w:val="center"/>
        <w:rPr>
          <w:sz w:val="20"/>
          <w:szCs w:val="20"/>
          <w:lang w:val="es-PE" w:eastAsia="es-PE"/>
        </w:rPr>
      </w:pPr>
    </w:p>
    <w:p w14:paraId="2AD64E96" w14:textId="77777777" w:rsidR="00E42B59" w:rsidRPr="00E42B59" w:rsidRDefault="00E42B59" w:rsidP="00E42B59">
      <w:pPr>
        <w:autoSpaceDE w:val="0"/>
        <w:autoSpaceDN w:val="0"/>
        <w:adjustRightInd w:val="0"/>
        <w:spacing w:line="360" w:lineRule="auto"/>
        <w:jc w:val="both"/>
        <w:rPr>
          <w:lang w:val="es-PE" w:eastAsia="es-PE"/>
        </w:rPr>
      </w:pPr>
      <w:r w:rsidRPr="00E42B59">
        <w:rPr>
          <w:lang w:val="es-PE" w:eastAsia="es-PE"/>
        </w:rPr>
        <w:t xml:space="preserve">Se aprecia en el </w:t>
      </w:r>
      <w:r w:rsidRPr="00E42B59">
        <w:rPr>
          <w:color w:val="000000"/>
          <w:shd w:val="clear" w:color="auto" w:fill="FFFFFF"/>
          <w:lang w:val="es-ES" w:eastAsia="es-ES"/>
        </w:rPr>
        <w:t xml:space="preserve">software estadístico STATISTICA </w:t>
      </w:r>
      <w:r w:rsidRPr="00E42B59">
        <w:rPr>
          <w:lang w:val="es-PE" w:eastAsia="es-PE"/>
        </w:rPr>
        <w:t>v.10 que los efectos principales ß</w:t>
      </w:r>
      <w:r w:rsidRPr="00E42B59">
        <w:rPr>
          <w:vertAlign w:val="subscript"/>
          <w:lang w:val="es-PE" w:eastAsia="es-PE"/>
        </w:rPr>
        <w:t>1</w:t>
      </w:r>
      <w:r w:rsidRPr="00E42B59">
        <w:rPr>
          <w:lang w:val="es-PE" w:eastAsia="es-PE"/>
        </w:rPr>
        <w:t>X</w:t>
      </w:r>
      <w:r w:rsidRPr="00E42B59">
        <w:rPr>
          <w:vertAlign w:val="subscript"/>
          <w:lang w:val="es-PE" w:eastAsia="es-PE"/>
        </w:rPr>
        <w:t>1</w:t>
      </w:r>
      <w:r w:rsidRPr="00E42B59">
        <w:rPr>
          <w:lang w:val="es-PE" w:eastAsia="es-PE"/>
        </w:rPr>
        <w:t>; ß</w:t>
      </w:r>
      <w:r w:rsidRPr="00E42B59">
        <w:rPr>
          <w:vertAlign w:val="subscript"/>
          <w:lang w:val="es-PE" w:eastAsia="es-PE"/>
        </w:rPr>
        <w:t>2</w:t>
      </w:r>
      <w:r w:rsidRPr="00E42B59">
        <w:rPr>
          <w:lang w:val="es-PE" w:eastAsia="es-PE"/>
        </w:rPr>
        <w:t>X</w:t>
      </w:r>
      <w:r w:rsidRPr="00E42B59">
        <w:rPr>
          <w:vertAlign w:val="subscript"/>
          <w:lang w:val="es-PE" w:eastAsia="es-PE"/>
        </w:rPr>
        <w:t>2</w:t>
      </w:r>
      <w:r w:rsidRPr="00E42B59">
        <w:rPr>
          <w:lang w:val="es-PE" w:eastAsia="es-PE"/>
        </w:rPr>
        <w:t xml:space="preserve"> y el efecto de la interacción ß</w:t>
      </w:r>
      <w:r w:rsidRPr="00E42B59">
        <w:rPr>
          <w:vertAlign w:val="subscript"/>
          <w:lang w:val="es-PE" w:eastAsia="es-PE"/>
        </w:rPr>
        <w:t>1,2</w:t>
      </w:r>
      <w:r w:rsidRPr="00E42B59">
        <w:rPr>
          <w:lang w:val="es-PE" w:eastAsia="es-PE"/>
        </w:rPr>
        <w:t>X</w:t>
      </w:r>
      <w:r w:rsidRPr="00E42B59">
        <w:rPr>
          <w:vertAlign w:val="subscript"/>
          <w:lang w:val="es-PE" w:eastAsia="es-PE"/>
        </w:rPr>
        <w:t>1</w:t>
      </w:r>
      <w:r w:rsidRPr="00E42B59">
        <w:rPr>
          <w:lang w:val="es-PE" w:eastAsia="es-PE"/>
        </w:rPr>
        <w:t>X</w:t>
      </w:r>
      <w:r w:rsidRPr="00E42B59">
        <w:rPr>
          <w:vertAlign w:val="subscript"/>
          <w:lang w:val="es-PE" w:eastAsia="es-PE"/>
        </w:rPr>
        <w:t>2</w:t>
      </w:r>
      <w:r w:rsidRPr="00E42B59">
        <w:rPr>
          <w:lang w:val="es-PE" w:eastAsia="es-PE"/>
        </w:rPr>
        <w:t xml:space="preserve"> son significativos (Fig. 1), a un intervalo de confianza del 95 % y un error relativo del 5 %.</w:t>
      </w:r>
    </w:p>
    <w:p w14:paraId="7A918DDB" w14:textId="77777777" w:rsidR="00E42B59" w:rsidRPr="00E42B59" w:rsidRDefault="00E42B59" w:rsidP="00E42B59">
      <w:pPr>
        <w:autoSpaceDE w:val="0"/>
        <w:autoSpaceDN w:val="0"/>
        <w:adjustRightInd w:val="0"/>
        <w:spacing w:line="360" w:lineRule="auto"/>
        <w:jc w:val="both"/>
        <w:rPr>
          <w:lang w:val="es-PE" w:eastAsia="es-PE"/>
        </w:rPr>
      </w:pPr>
    </w:p>
    <w:p w14:paraId="3CFC01B2" w14:textId="73F6D53D" w:rsidR="00E42B59" w:rsidRPr="00E42B59" w:rsidRDefault="0082206C" w:rsidP="00E42B59">
      <w:pPr>
        <w:autoSpaceDE w:val="0"/>
        <w:autoSpaceDN w:val="0"/>
        <w:adjustRightInd w:val="0"/>
        <w:spacing w:line="360" w:lineRule="auto"/>
        <w:jc w:val="center"/>
        <w:rPr>
          <w:lang w:val="es-PE" w:eastAsia="es-PE"/>
        </w:rPr>
      </w:pPr>
      <w:r>
        <w:rPr>
          <w:noProof/>
          <w:lang w:val="es-PE" w:eastAsia="es-PE"/>
        </w:rPr>
        <w:drawing>
          <wp:inline distT="0" distB="0" distL="0" distR="0" wp14:anchorId="5F5F6A3D" wp14:editId="1F1E0F59">
            <wp:extent cx="4362450" cy="3276600"/>
            <wp:effectExtent l="0" t="0" r="0" b="0"/>
            <wp:docPr id="3312908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90804" name="Imagen 331290804"/>
                    <pic:cNvPicPr/>
                  </pic:nvPicPr>
                  <pic:blipFill>
                    <a:blip r:embed="rId12">
                      <a:extLst>
                        <a:ext uri="{28A0092B-C50C-407E-A947-70E740481C1C}">
                          <a14:useLocalDpi xmlns:a14="http://schemas.microsoft.com/office/drawing/2010/main" val="0"/>
                        </a:ext>
                      </a:extLst>
                    </a:blip>
                    <a:stretch>
                      <a:fillRect/>
                    </a:stretch>
                  </pic:blipFill>
                  <pic:spPr>
                    <a:xfrm>
                      <a:off x="0" y="0"/>
                      <a:ext cx="4362450" cy="3276600"/>
                    </a:xfrm>
                    <a:prstGeom prst="rect">
                      <a:avLst/>
                    </a:prstGeom>
                  </pic:spPr>
                </pic:pic>
              </a:graphicData>
            </a:graphic>
          </wp:inline>
        </w:drawing>
      </w:r>
    </w:p>
    <w:p w14:paraId="2AD9DC50" w14:textId="3D9C0525" w:rsidR="00E42B59" w:rsidRPr="00E42B59" w:rsidRDefault="00E42B59" w:rsidP="00E42B59">
      <w:pPr>
        <w:autoSpaceDE w:val="0"/>
        <w:autoSpaceDN w:val="0"/>
        <w:adjustRightInd w:val="0"/>
        <w:spacing w:line="360" w:lineRule="auto"/>
        <w:jc w:val="center"/>
        <w:rPr>
          <w:sz w:val="22"/>
          <w:szCs w:val="22"/>
          <w:lang w:val="es-PE" w:eastAsia="es-PE"/>
        </w:rPr>
      </w:pPr>
      <w:r w:rsidRPr="00E42B59">
        <w:rPr>
          <w:b/>
          <w:bCs/>
          <w:sz w:val="22"/>
          <w:szCs w:val="22"/>
          <w:lang w:val="es-PE" w:eastAsia="es-PE"/>
        </w:rPr>
        <w:t>Fig. 1 -</w:t>
      </w:r>
      <w:r w:rsidRPr="00E42B59">
        <w:rPr>
          <w:sz w:val="22"/>
          <w:szCs w:val="22"/>
          <w:lang w:val="es-PE" w:eastAsia="es-PE"/>
        </w:rPr>
        <w:t xml:space="preserve"> Diagrama de Pareto de efectos estandarizados</w:t>
      </w:r>
      <w:r w:rsidR="00A30670">
        <w:rPr>
          <w:sz w:val="22"/>
          <w:szCs w:val="22"/>
          <w:lang w:val="es-PE" w:eastAsia="es-PE"/>
        </w:rPr>
        <w:t>.</w:t>
      </w:r>
    </w:p>
    <w:p w14:paraId="02E5A9F4" w14:textId="77777777" w:rsidR="00E42B59" w:rsidRPr="00E42B59" w:rsidRDefault="00E42B59" w:rsidP="00E42B59">
      <w:pPr>
        <w:spacing w:line="360" w:lineRule="auto"/>
        <w:jc w:val="both"/>
        <w:rPr>
          <w:lang w:val="es-PE" w:eastAsia="es-PE"/>
        </w:rPr>
      </w:pPr>
    </w:p>
    <w:p w14:paraId="3FB5B4A8" w14:textId="77777777" w:rsidR="00E42B59" w:rsidRPr="00E42B59" w:rsidRDefault="00E42B59" w:rsidP="00E42B59">
      <w:pPr>
        <w:spacing w:line="360" w:lineRule="auto"/>
        <w:jc w:val="both"/>
        <w:rPr>
          <w:lang w:val="es-PE" w:eastAsia="es-PE"/>
        </w:rPr>
      </w:pPr>
      <w:r w:rsidRPr="00E42B59">
        <w:rPr>
          <w:lang w:val="es-PE" w:eastAsia="es-PE"/>
        </w:rPr>
        <w:lastRenderedPageBreak/>
        <w:t>En la tabla 3, análisis de varianza (ANOVA) de los factores estudiados, se aprecia que los factores si explican el modelo estadístico del experimento con un R</w:t>
      </w:r>
      <w:r w:rsidRPr="00E42B59">
        <w:rPr>
          <w:vertAlign w:val="superscript"/>
          <w:lang w:val="es-PE" w:eastAsia="es-PE"/>
        </w:rPr>
        <w:t>2</w:t>
      </w:r>
      <w:r w:rsidRPr="00E42B59">
        <w:rPr>
          <w:lang w:val="es-PE" w:eastAsia="es-PE"/>
        </w:rPr>
        <w:t xml:space="preserve"> = 91,47 %. Los coeficientes de regresión del modelo: Y = - 0,620 + 0,118X</w:t>
      </w:r>
      <w:r w:rsidRPr="00E42B59">
        <w:rPr>
          <w:vertAlign w:val="subscript"/>
          <w:lang w:val="es-PE" w:eastAsia="es-PE"/>
        </w:rPr>
        <w:t>1</w:t>
      </w:r>
      <w:r w:rsidRPr="00E42B59">
        <w:rPr>
          <w:lang w:val="es-PE" w:eastAsia="es-PE"/>
        </w:rPr>
        <w:t xml:space="preserve"> + 0,220X</w:t>
      </w:r>
      <w:r w:rsidRPr="00E42B59">
        <w:rPr>
          <w:vertAlign w:val="subscript"/>
          <w:lang w:val="es-PE" w:eastAsia="es-PE"/>
        </w:rPr>
        <w:t>2</w:t>
      </w:r>
      <w:r w:rsidRPr="00E42B59">
        <w:rPr>
          <w:lang w:val="es-PE" w:eastAsia="es-PE"/>
        </w:rPr>
        <w:t xml:space="preserve"> – 0,005X</w:t>
      </w:r>
      <w:r w:rsidRPr="00E42B59">
        <w:rPr>
          <w:vertAlign w:val="subscript"/>
          <w:lang w:val="es-PE" w:eastAsia="es-PE"/>
        </w:rPr>
        <w:t>1</w:t>
      </w:r>
      <w:r w:rsidRPr="00E42B59">
        <w:rPr>
          <w:lang w:val="es-PE" w:eastAsia="es-PE"/>
        </w:rPr>
        <w:t>X</w:t>
      </w:r>
      <w:r w:rsidRPr="00E42B59">
        <w:rPr>
          <w:vertAlign w:val="subscript"/>
          <w:lang w:val="es-PE" w:eastAsia="es-PE"/>
        </w:rPr>
        <w:t>2</w:t>
      </w:r>
      <w:r w:rsidRPr="00E42B59">
        <w:rPr>
          <w:lang w:val="es-PE" w:eastAsia="es-PE"/>
        </w:rPr>
        <w:t xml:space="preserve">    </w:t>
      </w:r>
    </w:p>
    <w:p w14:paraId="38E061A8" w14:textId="77777777" w:rsidR="00E42B59" w:rsidRPr="00E42B59" w:rsidRDefault="00E42B59" w:rsidP="00E42B59">
      <w:pPr>
        <w:autoSpaceDE w:val="0"/>
        <w:autoSpaceDN w:val="0"/>
        <w:adjustRightInd w:val="0"/>
        <w:spacing w:line="360" w:lineRule="auto"/>
        <w:jc w:val="center"/>
        <w:rPr>
          <w:lang w:val="es-PE" w:eastAsia="es-PE"/>
        </w:rPr>
      </w:pPr>
    </w:p>
    <w:p w14:paraId="130F4599" w14:textId="77777777" w:rsidR="00E42B59" w:rsidRPr="00E42B59" w:rsidRDefault="00E42B59" w:rsidP="00E42B59">
      <w:pPr>
        <w:autoSpaceDE w:val="0"/>
        <w:autoSpaceDN w:val="0"/>
        <w:adjustRightInd w:val="0"/>
        <w:spacing w:line="360" w:lineRule="auto"/>
        <w:jc w:val="center"/>
        <w:rPr>
          <w:sz w:val="22"/>
          <w:szCs w:val="22"/>
          <w:lang w:val="es-PE" w:eastAsia="es-PE"/>
        </w:rPr>
      </w:pPr>
      <w:r w:rsidRPr="00E42B59">
        <w:rPr>
          <w:b/>
          <w:bCs/>
          <w:sz w:val="22"/>
          <w:szCs w:val="22"/>
          <w:lang w:val="es-PE" w:eastAsia="es-PE"/>
        </w:rPr>
        <w:t>Tabla 3 -</w:t>
      </w:r>
      <w:r w:rsidRPr="00E42B59">
        <w:rPr>
          <w:sz w:val="22"/>
          <w:szCs w:val="22"/>
          <w:lang w:val="es-PE" w:eastAsia="es-PE"/>
        </w:rPr>
        <w:t xml:space="preserve"> Análisis de varianza (ANOVA)</w:t>
      </w:r>
    </w:p>
    <w:tbl>
      <w:tblPr>
        <w:tblStyle w:val="Tablaconcuadrcula"/>
        <w:tblW w:w="7225" w:type="dxa"/>
        <w:jc w:val="center"/>
        <w:tblLook w:val="04A0" w:firstRow="1" w:lastRow="0" w:firstColumn="1" w:lastColumn="0" w:noHBand="0" w:noVBand="1"/>
      </w:tblPr>
      <w:tblGrid>
        <w:gridCol w:w="1951"/>
        <w:gridCol w:w="1017"/>
        <w:gridCol w:w="1114"/>
        <w:gridCol w:w="997"/>
        <w:gridCol w:w="891"/>
        <w:gridCol w:w="1255"/>
      </w:tblGrid>
      <w:tr w:rsidR="00902E2E" w:rsidRPr="002018C6" w14:paraId="524CD298" w14:textId="77777777" w:rsidTr="0020041C">
        <w:trPr>
          <w:jc w:val="center"/>
        </w:trPr>
        <w:tc>
          <w:tcPr>
            <w:tcW w:w="1951" w:type="dxa"/>
            <w:vMerge w:val="restart"/>
            <w:vAlign w:val="center"/>
          </w:tcPr>
          <w:p w14:paraId="1756CFE5"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Factor</w:t>
            </w:r>
          </w:p>
        </w:tc>
        <w:tc>
          <w:tcPr>
            <w:tcW w:w="5274" w:type="dxa"/>
            <w:gridSpan w:val="5"/>
            <w:vAlign w:val="center"/>
          </w:tcPr>
          <w:p w14:paraId="787241A2" w14:textId="77777777" w:rsidR="00902E2E" w:rsidRPr="002018C6" w:rsidRDefault="00902E2E" w:rsidP="0020041C">
            <w:pPr>
              <w:autoSpaceDE w:val="0"/>
              <w:autoSpaceDN w:val="0"/>
              <w:adjustRightInd w:val="0"/>
              <w:spacing w:line="360" w:lineRule="auto"/>
              <w:jc w:val="both"/>
              <w:rPr>
                <w:b/>
                <w:bCs/>
                <w:sz w:val="18"/>
                <w:szCs w:val="18"/>
                <w:lang w:val="es-PE" w:eastAsia="es-PE"/>
              </w:rPr>
            </w:pPr>
            <w:r w:rsidRPr="002018C6">
              <w:rPr>
                <w:b/>
                <w:bCs/>
                <w:sz w:val="18"/>
                <w:szCs w:val="18"/>
                <w:lang w:val="es-PE" w:eastAsia="es-PE"/>
              </w:rPr>
              <w:t xml:space="preserve">ANOVA; Var.: Productividad; R-sqr = </w:t>
            </w:r>
            <w:r>
              <w:rPr>
                <w:b/>
                <w:bCs/>
                <w:sz w:val="18"/>
                <w:szCs w:val="18"/>
                <w:lang w:val="es-PE" w:eastAsia="es-PE"/>
              </w:rPr>
              <w:t>0</w:t>
            </w:r>
            <w:r w:rsidRPr="002018C6">
              <w:rPr>
                <w:b/>
                <w:bCs/>
                <w:sz w:val="18"/>
                <w:szCs w:val="18"/>
                <w:lang w:val="es-PE" w:eastAsia="es-PE"/>
              </w:rPr>
              <w:t xml:space="preserve">,9147; Adj: </w:t>
            </w:r>
            <w:r>
              <w:rPr>
                <w:b/>
                <w:bCs/>
                <w:sz w:val="18"/>
                <w:szCs w:val="18"/>
                <w:lang w:val="es-PE" w:eastAsia="es-PE"/>
              </w:rPr>
              <w:t>0</w:t>
            </w:r>
            <w:r w:rsidRPr="002018C6">
              <w:rPr>
                <w:b/>
                <w:bCs/>
                <w:sz w:val="18"/>
                <w:szCs w:val="18"/>
                <w:lang w:val="es-PE" w:eastAsia="es-PE"/>
              </w:rPr>
              <w:t xml:space="preserve">,9076 (diseño: 2** (2 - 0)); MS Residual = </w:t>
            </w:r>
            <w:r>
              <w:rPr>
                <w:b/>
                <w:bCs/>
                <w:sz w:val="18"/>
                <w:szCs w:val="18"/>
                <w:lang w:val="es-PE" w:eastAsia="es-PE"/>
              </w:rPr>
              <w:t>0</w:t>
            </w:r>
            <w:r w:rsidRPr="002018C6">
              <w:rPr>
                <w:b/>
                <w:bCs/>
                <w:sz w:val="18"/>
                <w:szCs w:val="18"/>
                <w:lang w:val="es-PE" w:eastAsia="es-PE"/>
              </w:rPr>
              <w:t>,0531111. DV: Productividad</w:t>
            </w:r>
          </w:p>
        </w:tc>
      </w:tr>
      <w:tr w:rsidR="00902E2E" w:rsidRPr="002018C6" w14:paraId="3E8451C8" w14:textId="77777777" w:rsidTr="0020041C">
        <w:trPr>
          <w:jc w:val="center"/>
        </w:trPr>
        <w:tc>
          <w:tcPr>
            <w:tcW w:w="1951" w:type="dxa"/>
            <w:vMerge/>
            <w:vAlign w:val="center"/>
          </w:tcPr>
          <w:p w14:paraId="6837FD0A" w14:textId="77777777" w:rsidR="00902E2E" w:rsidRPr="002018C6" w:rsidRDefault="00902E2E" w:rsidP="0020041C">
            <w:pPr>
              <w:autoSpaceDE w:val="0"/>
              <w:autoSpaceDN w:val="0"/>
              <w:adjustRightInd w:val="0"/>
              <w:spacing w:line="360" w:lineRule="auto"/>
              <w:jc w:val="center"/>
              <w:rPr>
                <w:b/>
                <w:bCs/>
                <w:sz w:val="18"/>
                <w:szCs w:val="18"/>
                <w:lang w:val="es-PE" w:eastAsia="es-PE"/>
              </w:rPr>
            </w:pPr>
          </w:p>
        </w:tc>
        <w:tc>
          <w:tcPr>
            <w:tcW w:w="1017" w:type="dxa"/>
            <w:vAlign w:val="center"/>
          </w:tcPr>
          <w:p w14:paraId="46F35115"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Suma de cuadrados</w:t>
            </w:r>
          </w:p>
        </w:tc>
        <w:tc>
          <w:tcPr>
            <w:tcW w:w="1114" w:type="dxa"/>
            <w:vAlign w:val="center"/>
          </w:tcPr>
          <w:p w14:paraId="7F7A7468"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Grados de libertad</w:t>
            </w:r>
          </w:p>
        </w:tc>
        <w:tc>
          <w:tcPr>
            <w:tcW w:w="997" w:type="dxa"/>
            <w:vAlign w:val="center"/>
          </w:tcPr>
          <w:p w14:paraId="17D0BB8F"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Cuadrado medio</w:t>
            </w:r>
          </w:p>
        </w:tc>
        <w:tc>
          <w:tcPr>
            <w:tcW w:w="891" w:type="dxa"/>
            <w:vAlign w:val="center"/>
          </w:tcPr>
          <w:p w14:paraId="3DB82781"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F</w:t>
            </w:r>
          </w:p>
        </w:tc>
        <w:tc>
          <w:tcPr>
            <w:tcW w:w="1255" w:type="dxa"/>
            <w:vAlign w:val="center"/>
          </w:tcPr>
          <w:p w14:paraId="5CD04F70" w14:textId="77777777" w:rsidR="00902E2E" w:rsidRPr="002018C6" w:rsidRDefault="00902E2E" w:rsidP="0020041C">
            <w:pPr>
              <w:autoSpaceDE w:val="0"/>
              <w:autoSpaceDN w:val="0"/>
              <w:adjustRightInd w:val="0"/>
              <w:spacing w:line="360" w:lineRule="auto"/>
              <w:jc w:val="center"/>
              <w:rPr>
                <w:b/>
                <w:bCs/>
                <w:sz w:val="18"/>
                <w:szCs w:val="18"/>
                <w:lang w:val="es-PE" w:eastAsia="es-PE"/>
              </w:rPr>
            </w:pPr>
            <w:r w:rsidRPr="002018C6">
              <w:rPr>
                <w:b/>
                <w:bCs/>
                <w:sz w:val="18"/>
                <w:szCs w:val="18"/>
                <w:lang w:val="es-PE" w:eastAsia="es-PE"/>
              </w:rPr>
              <w:t>p</w:t>
            </w:r>
          </w:p>
        </w:tc>
      </w:tr>
      <w:tr w:rsidR="00902E2E" w:rsidRPr="002018C6" w14:paraId="1140EBB2" w14:textId="77777777" w:rsidTr="0020041C">
        <w:trPr>
          <w:jc w:val="center"/>
        </w:trPr>
        <w:tc>
          <w:tcPr>
            <w:tcW w:w="1951" w:type="dxa"/>
            <w:vAlign w:val="center"/>
          </w:tcPr>
          <w:p w14:paraId="7542342E" w14:textId="77777777" w:rsidR="00902E2E" w:rsidRPr="002018C6" w:rsidRDefault="00902E2E" w:rsidP="0020041C">
            <w:pPr>
              <w:autoSpaceDE w:val="0"/>
              <w:autoSpaceDN w:val="0"/>
              <w:adjustRightInd w:val="0"/>
              <w:spacing w:line="360" w:lineRule="auto"/>
              <w:rPr>
                <w:sz w:val="18"/>
                <w:szCs w:val="18"/>
                <w:lang w:val="es-PE" w:eastAsia="es-PE"/>
              </w:rPr>
            </w:pPr>
            <w:r w:rsidRPr="002018C6">
              <w:rPr>
                <w:sz w:val="18"/>
                <w:szCs w:val="18"/>
                <w:lang w:val="es-PE" w:eastAsia="es-PE"/>
              </w:rPr>
              <w:t>(X</w:t>
            </w:r>
            <w:r w:rsidRPr="002018C6">
              <w:rPr>
                <w:sz w:val="18"/>
                <w:szCs w:val="18"/>
                <w:vertAlign w:val="subscript"/>
                <w:lang w:val="es-PE" w:eastAsia="es-PE"/>
              </w:rPr>
              <w:t>1</w:t>
            </w:r>
            <w:r w:rsidRPr="002018C6">
              <w:rPr>
                <w:sz w:val="18"/>
                <w:szCs w:val="18"/>
                <w:lang w:val="es-PE" w:eastAsia="es-PE"/>
              </w:rPr>
              <w:t>) Tiempo (h)</w:t>
            </w:r>
          </w:p>
        </w:tc>
        <w:tc>
          <w:tcPr>
            <w:tcW w:w="1017" w:type="dxa"/>
            <w:vAlign w:val="center"/>
          </w:tcPr>
          <w:p w14:paraId="07D8B057"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2,70400</w:t>
            </w:r>
          </w:p>
        </w:tc>
        <w:tc>
          <w:tcPr>
            <w:tcW w:w="1114" w:type="dxa"/>
            <w:vAlign w:val="center"/>
          </w:tcPr>
          <w:p w14:paraId="1EF1B52D"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w:t>
            </w:r>
          </w:p>
        </w:tc>
        <w:tc>
          <w:tcPr>
            <w:tcW w:w="997" w:type="dxa"/>
            <w:vAlign w:val="center"/>
          </w:tcPr>
          <w:p w14:paraId="39C04256"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2,70400</w:t>
            </w:r>
          </w:p>
        </w:tc>
        <w:tc>
          <w:tcPr>
            <w:tcW w:w="891" w:type="dxa"/>
            <w:vAlign w:val="center"/>
          </w:tcPr>
          <w:p w14:paraId="1FBD9F8E"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50,9121</w:t>
            </w:r>
          </w:p>
        </w:tc>
        <w:tc>
          <w:tcPr>
            <w:tcW w:w="1255" w:type="dxa"/>
            <w:vAlign w:val="center"/>
          </w:tcPr>
          <w:p w14:paraId="489EDAE9"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0,000000</w:t>
            </w:r>
          </w:p>
        </w:tc>
      </w:tr>
      <w:tr w:rsidR="00902E2E" w:rsidRPr="002018C6" w14:paraId="260792E7" w14:textId="77777777" w:rsidTr="0020041C">
        <w:trPr>
          <w:jc w:val="center"/>
        </w:trPr>
        <w:tc>
          <w:tcPr>
            <w:tcW w:w="1951" w:type="dxa"/>
            <w:vAlign w:val="center"/>
          </w:tcPr>
          <w:p w14:paraId="029ED759" w14:textId="77777777" w:rsidR="00902E2E" w:rsidRPr="002018C6" w:rsidRDefault="00902E2E" w:rsidP="0020041C">
            <w:pPr>
              <w:autoSpaceDE w:val="0"/>
              <w:autoSpaceDN w:val="0"/>
              <w:adjustRightInd w:val="0"/>
              <w:spacing w:line="360" w:lineRule="auto"/>
              <w:rPr>
                <w:sz w:val="18"/>
                <w:szCs w:val="18"/>
                <w:lang w:val="es-PE" w:eastAsia="es-PE"/>
              </w:rPr>
            </w:pPr>
            <w:r w:rsidRPr="002018C6">
              <w:rPr>
                <w:sz w:val="18"/>
                <w:szCs w:val="18"/>
                <w:lang w:val="es-PE" w:eastAsia="es-PE"/>
              </w:rPr>
              <w:t>(X</w:t>
            </w:r>
            <w:r w:rsidRPr="002018C6">
              <w:rPr>
                <w:sz w:val="18"/>
                <w:szCs w:val="18"/>
                <w:vertAlign w:val="subscript"/>
                <w:lang w:val="es-PE" w:eastAsia="es-PE"/>
              </w:rPr>
              <w:t>2</w:t>
            </w:r>
            <w:r w:rsidRPr="002018C6">
              <w:rPr>
                <w:sz w:val="18"/>
                <w:szCs w:val="18"/>
                <w:lang w:val="es-PE" w:eastAsia="es-PE"/>
              </w:rPr>
              <w:t>) Miel de Abeja (g)</w:t>
            </w:r>
          </w:p>
        </w:tc>
        <w:tc>
          <w:tcPr>
            <w:tcW w:w="1017" w:type="dxa"/>
            <w:vAlign w:val="center"/>
          </w:tcPr>
          <w:p w14:paraId="22B80FFB"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16,90000</w:t>
            </w:r>
          </w:p>
        </w:tc>
        <w:tc>
          <w:tcPr>
            <w:tcW w:w="1114" w:type="dxa"/>
            <w:vAlign w:val="center"/>
          </w:tcPr>
          <w:p w14:paraId="0A49CED4"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w:t>
            </w:r>
          </w:p>
        </w:tc>
        <w:tc>
          <w:tcPr>
            <w:tcW w:w="997" w:type="dxa"/>
            <w:vAlign w:val="center"/>
          </w:tcPr>
          <w:p w14:paraId="4C905FCD"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16,90000</w:t>
            </w:r>
          </w:p>
        </w:tc>
        <w:tc>
          <w:tcPr>
            <w:tcW w:w="891" w:type="dxa"/>
            <w:vAlign w:val="center"/>
          </w:tcPr>
          <w:p w14:paraId="59B80B92"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318,2008</w:t>
            </w:r>
          </w:p>
        </w:tc>
        <w:tc>
          <w:tcPr>
            <w:tcW w:w="1255" w:type="dxa"/>
            <w:vAlign w:val="center"/>
          </w:tcPr>
          <w:p w14:paraId="04A0C08D"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0,000000</w:t>
            </w:r>
          </w:p>
        </w:tc>
      </w:tr>
      <w:tr w:rsidR="00902E2E" w:rsidRPr="002018C6" w14:paraId="4A7A66EF" w14:textId="77777777" w:rsidTr="0020041C">
        <w:trPr>
          <w:jc w:val="center"/>
        </w:trPr>
        <w:tc>
          <w:tcPr>
            <w:tcW w:w="1951" w:type="dxa"/>
            <w:vAlign w:val="center"/>
          </w:tcPr>
          <w:p w14:paraId="0B9B6BCE" w14:textId="77777777" w:rsidR="00902E2E" w:rsidRPr="002018C6" w:rsidRDefault="00902E2E" w:rsidP="0020041C">
            <w:pPr>
              <w:autoSpaceDE w:val="0"/>
              <w:autoSpaceDN w:val="0"/>
              <w:adjustRightInd w:val="0"/>
              <w:spacing w:line="360" w:lineRule="auto"/>
              <w:rPr>
                <w:sz w:val="18"/>
                <w:szCs w:val="18"/>
                <w:lang w:val="es-PE" w:eastAsia="es-PE"/>
              </w:rPr>
            </w:pPr>
            <w:r w:rsidRPr="002018C6">
              <w:rPr>
                <w:sz w:val="18"/>
                <w:szCs w:val="18"/>
                <w:lang w:val="es-PE" w:eastAsia="es-PE"/>
              </w:rPr>
              <w:t>Interacción (X</w:t>
            </w:r>
            <w:r w:rsidRPr="002018C6">
              <w:rPr>
                <w:sz w:val="18"/>
                <w:szCs w:val="18"/>
                <w:vertAlign w:val="subscript"/>
                <w:lang w:val="es-PE" w:eastAsia="es-PE"/>
              </w:rPr>
              <w:t>1</w:t>
            </w:r>
            <w:r w:rsidRPr="002018C6">
              <w:rPr>
                <w:sz w:val="18"/>
                <w:szCs w:val="18"/>
                <w:lang w:val="es-PE" w:eastAsia="es-PE"/>
              </w:rPr>
              <w:t>)(X</w:t>
            </w:r>
            <w:r w:rsidRPr="002018C6">
              <w:rPr>
                <w:sz w:val="18"/>
                <w:szCs w:val="18"/>
                <w:vertAlign w:val="subscript"/>
                <w:lang w:val="es-PE" w:eastAsia="es-PE"/>
              </w:rPr>
              <w:t>2</w:t>
            </w:r>
            <w:r w:rsidRPr="002018C6">
              <w:rPr>
                <w:sz w:val="18"/>
                <w:szCs w:val="18"/>
                <w:lang w:val="es-PE" w:eastAsia="es-PE"/>
              </w:rPr>
              <w:t>)</w:t>
            </w:r>
          </w:p>
        </w:tc>
        <w:tc>
          <w:tcPr>
            <w:tcW w:w="1017" w:type="dxa"/>
            <w:vAlign w:val="center"/>
          </w:tcPr>
          <w:p w14:paraId="6483870A"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0,90000</w:t>
            </w:r>
          </w:p>
        </w:tc>
        <w:tc>
          <w:tcPr>
            <w:tcW w:w="1114" w:type="dxa"/>
            <w:vAlign w:val="center"/>
          </w:tcPr>
          <w:p w14:paraId="24E0763B"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w:t>
            </w:r>
          </w:p>
        </w:tc>
        <w:tc>
          <w:tcPr>
            <w:tcW w:w="997" w:type="dxa"/>
            <w:vAlign w:val="center"/>
          </w:tcPr>
          <w:p w14:paraId="522488FA"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0,90000</w:t>
            </w:r>
          </w:p>
        </w:tc>
        <w:tc>
          <w:tcPr>
            <w:tcW w:w="891" w:type="dxa"/>
            <w:vAlign w:val="center"/>
          </w:tcPr>
          <w:p w14:paraId="5EA7CCF7"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16,9456</w:t>
            </w:r>
          </w:p>
        </w:tc>
        <w:tc>
          <w:tcPr>
            <w:tcW w:w="1255" w:type="dxa"/>
            <w:vAlign w:val="center"/>
          </w:tcPr>
          <w:p w14:paraId="666EFA04"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0,000214</w:t>
            </w:r>
          </w:p>
        </w:tc>
      </w:tr>
      <w:tr w:rsidR="00902E2E" w:rsidRPr="002018C6" w14:paraId="00584C09" w14:textId="77777777" w:rsidTr="0020041C">
        <w:trPr>
          <w:jc w:val="center"/>
        </w:trPr>
        <w:tc>
          <w:tcPr>
            <w:tcW w:w="1951" w:type="dxa"/>
            <w:vAlign w:val="center"/>
          </w:tcPr>
          <w:p w14:paraId="54CBC5DA" w14:textId="77777777" w:rsidR="00902E2E" w:rsidRPr="002018C6" w:rsidRDefault="00902E2E" w:rsidP="0020041C">
            <w:pPr>
              <w:autoSpaceDE w:val="0"/>
              <w:autoSpaceDN w:val="0"/>
              <w:adjustRightInd w:val="0"/>
              <w:spacing w:line="360" w:lineRule="auto"/>
              <w:rPr>
                <w:sz w:val="18"/>
                <w:szCs w:val="18"/>
                <w:lang w:val="es-PE" w:eastAsia="es-PE"/>
              </w:rPr>
            </w:pPr>
            <w:r w:rsidRPr="002018C6">
              <w:rPr>
                <w:sz w:val="18"/>
                <w:szCs w:val="18"/>
                <w:lang w:val="es-PE" w:eastAsia="es-PE"/>
              </w:rPr>
              <w:t>Error</w:t>
            </w:r>
          </w:p>
        </w:tc>
        <w:tc>
          <w:tcPr>
            <w:tcW w:w="1017" w:type="dxa"/>
            <w:vAlign w:val="center"/>
          </w:tcPr>
          <w:p w14:paraId="28720CAC"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1,91200</w:t>
            </w:r>
          </w:p>
        </w:tc>
        <w:tc>
          <w:tcPr>
            <w:tcW w:w="1114" w:type="dxa"/>
            <w:vAlign w:val="center"/>
          </w:tcPr>
          <w:p w14:paraId="3A5CD91C"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36</w:t>
            </w:r>
          </w:p>
        </w:tc>
        <w:tc>
          <w:tcPr>
            <w:tcW w:w="997" w:type="dxa"/>
            <w:vAlign w:val="center"/>
          </w:tcPr>
          <w:p w14:paraId="1701CA9C"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0,05311</w:t>
            </w:r>
          </w:p>
        </w:tc>
        <w:tc>
          <w:tcPr>
            <w:tcW w:w="891" w:type="dxa"/>
            <w:vAlign w:val="center"/>
          </w:tcPr>
          <w:p w14:paraId="3AC6886E" w14:textId="77777777" w:rsidR="00902E2E" w:rsidRPr="002018C6" w:rsidRDefault="00902E2E" w:rsidP="0020041C">
            <w:pPr>
              <w:autoSpaceDE w:val="0"/>
              <w:autoSpaceDN w:val="0"/>
              <w:adjustRightInd w:val="0"/>
              <w:spacing w:line="360" w:lineRule="auto"/>
              <w:jc w:val="center"/>
              <w:rPr>
                <w:sz w:val="18"/>
                <w:szCs w:val="18"/>
                <w:lang w:val="es-PE" w:eastAsia="es-PE"/>
              </w:rPr>
            </w:pPr>
          </w:p>
        </w:tc>
        <w:tc>
          <w:tcPr>
            <w:tcW w:w="1255" w:type="dxa"/>
            <w:vAlign w:val="center"/>
          </w:tcPr>
          <w:p w14:paraId="6D6CC1EB" w14:textId="77777777" w:rsidR="00902E2E" w:rsidRPr="002018C6" w:rsidRDefault="00902E2E" w:rsidP="0020041C">
            <w:pPr>
              <w:autoSpaceDE w:val="0"/>
              <w:autoSpaceDN w:val="0"/>
              <w:adjustRightInd w:val="0"/>
              <w:spacing w:line="360" w:lineRule="auto"/>
              <w:jc w:val="center"/>
              <w:rPr>
                <w:sz w:val="18"/>
                <w:szCs w:val="18"/>
                <w:lang w:val="es-PE" w:eastAsia="es-PE"/>
              </w:rPr>
            </w:pPr>
          </w:p>
        </w:tc>
      </w:tr>
      <w:tr w:rsidR="00902E2E" w:rsidRPr="002018C6" w14:paraId="7E83C03B" w14:textId="77777777" w:rsidTr="0020041C">
        <w:trPr>
          <w:jc w:val="center"/>
        </w:trPr>
        <w:tc>
          <w:tcPr>
            <w:tcW w:w="1951" w:type="dxa"/>
            <w:vAlign w:val="center"/>
          </w:tcPr>
          <w:p w14:paraId="5669ABE4" w14:textId="77777777" w:rsidR="00902E2E" w:rsidRPr="002018C6" w:rsidRDefault="00902E2E" w:rsidP="0020041C">
            <w:pPr>
              <w:autoSpaceDE w:val="0"/>
              <w:autoSpaceDN w:val="0"/>
              <w:adjustRightInd w:val="0"/>
              <w:spacing w:line="360" w:lineRule="auto"/>
              <w:rPr>
                <w:sz w:val="18"/>
                <w:szCs w:val="18"/>
                <w:lang w:val="es-PE" w:eastAsia="es-PE"/>
              </w:rPr>
            </w:pPr>
            <w:r w:rsidRPr="002018C6">
              <w:rPr>
                <w:sz w:val="18"/>
                <w:szCs w:val="18"/>
                <w:lang w:val="es-PE" w:eastAsia="es-PE"/>
              </w:rPr>
              <w:t>Total</w:t>
            </w:r>
          </w:p>
        </w:tc>
        <w:tc>
          <w:tcPr>
            <w:tcW w:w="1017" w:type="dxa"/>
            <w:vAlign w:val="center"/>
          </w:tcPr>
          <w:p w14:paraId="2EF433A1"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22,41600</w:t>
            </w:r>
          </w:p>
        </w:tc>
        <w:tc>
          <w:tcPr>
            <w:tcW w:w="1114" w:type="dxa"/>
            <w:vAlign w:val="center"/>
          </w:tcPr>
          <w:p w14:paraId="696D7BA1" w14:textId="77777777" w:rsidR="00902E2E" w:rsidRPr="002018C6" w:rsidRDefault="00902E2E" w:rsidP="0020041C">
            <w:pPr>
              <w:autoSpaceDE w:val="0"/>
              <w:autoSpaceDN w:val="0"/>
              <w:adjustRightInd w:val="0"/>
              <w:spacing w:line="360" w:lineRule="auto"/>
              <w:jc w:val="center"/>
              <w:rPr>
                <w:sz w:val="18"/>
                <w:szCs w:val="18"/>
                <w:lang w:val="es-PE" w:eastAsia="es-PE"/>
              </w:rPr>
            </w:pPr>
            <w:r w:rsidRPr="002018C6">
              <w:rPr>
                <w:sz w:val="18"/>
                <w:szCs w:val="18"/>
                <w:lang w:val="es-PE" w:eastAsia="es-PE"/>
              </w:rPr>
              <w:t>39</w:t>
            </w:r>
          </w:p>
        </w:tc>
        <w:tc>
          <w:tcPr>
            <w:tcW w:w="997" w:type="dxa"/>
            <w:vAlign w:val="center"/>
          </w:tcPr>
          <w:p w14:paraId="282CCF05" w14:textId="77777777" w:rsidR="00902E2E" w:rsidRPr="002018C6" w:rsidRDefault="00902E2E" w:rsidP="0020041C">
            <w:pPr>
              <w:autoSpaceDE w:val="0"/>
              <w:autoSpaceDN w:val="0"/>
              <w:adjustRightInd w:val="0"/>
              <w:spacing w:line="360" w:lineRule="auto"/>
              <w:jc w:val="center"/>
              <w:rPr>
                <w:sz w:val="18"/>
                <w:szCs w:val="18"/>
                <w:lang w:val="es-PE" w:eastAsia="es-PE"/>
              </w:rPr>
            </w:pPr>
          </w:p>
        </w:tc>
        <w:tc>
          <w:tcPr>
            <w:tcW w:w="891" w:type="dxa"/>
            <w:vAlign w:val="center"/>
          </w:tcPr>
          <w:p w14:paraId="5A0EAC23" w14:textId="77777777" w:rsidR="00902E2E" w:rsidRPr="002018C6" w:rsidRDefault="00902E2E" w:rsidP="0020041C">
            <w:pPr>
              <w:autoSpaceDE w:val="0"/>
              <w:autoSpaceDN w:val="0"/>
              <w:adjustRightInd w:val="0"/>
              <w:spacing w:line="360" w:lineRule="auto"/>
              <w:jc w:val="center"/>
              <w:rPr>
                <w:sz w:val="18"/>
                <w:szCs w:val="18"/>
                <w:lang w:val="es-PE" w:eastAsia="es-PE"/>
              </w:rPr>
            </w:pPr>
          </w:p>
        </w:tc>
        <w:tc>
          <w:tcPr>
            <w:tcW w:w="1255" w:type="dxa"/>
            <w:vAlign w:val="center"/>
          </w:tcPr>
          <w:p w14:paraId="7FEE92D4" w14:textId="77777777" w:rsidR="00902E2E" w:rsidRPr="002018C6" w:rsidRDefault="00902E2E" w:rsidP="0020041C">
            <w:pPr>
              <w:autoSpaceDE w:val="0"/>
              <w:autoSpaceDN w:val="0"/>
              <w:adjustRightInd w:val="0"/>
              <w:spacing w:line="360" w:lineRule="auto"/>
              <w:jc w:val="center"/>
              <w:rPr>
                <w:sz w:val="18"/>
                <w:szCs w:val="18"/>
                <w:lang w:val="es-PE" w:eastAsia="es-PE"/>
              </w:rPr>
            </w:pPr>
          </w:p>
        </w:tc>
      </w:tr>
    </w:tbl>
    <w:p w14:paraId="49F56384" w14:textId="0244755B" w:rsidR="00E42B59" w:rsidRDefault="00E42B59" w:rsidP="007A0C29">
      <w:pPr>
        <w:autoSpaceDE w:val="0"/>
        <w:autoSpaceDN w:val="0"/>
        <w:adjustRightInd w:val="0"/>
        <w:spacing w:line="360" w:lineRule="auto"/>
        <w:jc w:val="center"/>
        <w:rPr>
          <w:lang w:val="es-PE" w:eastAsia="es-PE"/>
        </w:rPr>
      </w:pPr>
    </w:p>
    <w:p w14:paraId="27245B76" w14:textId="77777777" w:rsidR="00E42B59" w:rsidRPr="00E42B59" w:rsidRDefault="00E42B59" w:rsidP="00E42B59">
      <w:pPr>
        <w:autoSpaceDE w:val="0"/>
        <w:autoSpaceDN w:val="0"/>
        <w:adjustRightInd w:val="0"/>
        <w:spacing w:line="360" w:lineRule="auto"/>
        <w:jc w:val="both"/>
        <w:rPr>
          <w:lang w:val="es-PE" w:eastAsia="es-PE"/>
        </w:rPr>
      </w:pPr>
      <w:r w:rsidRPr="00E42B59">
        <w:rPr>
          <w:lang w:val="es-PE" w:eastAsia="es-PE"/>
        </w:rPr>
        <w:t xml:space="preserve">Se aprecia en el </w:t>
      </w:r>
      <w:r w:rsidRPr="00E42B59">
        <w:rPr>
          <w:color w:val="000000"/>
          <w:shd w:val="clear" w:color="auto" w:fill="FFFFFF"/>
          <w:lang w:val="es-ES" w:eastAsia="es-ES"/>
        </w:rPr>
        <w:t xml:space="preserve">software estadístico STATISTICA </w:t>
      </w:r>
      <w:r w:rsidRPr="00E42B59">
        <w:rPr>
          <w:lang w:val="es-PE" w:eastAsia="es-PE"/>
        </w:rPr>
        <w:t>v.10 que la superficie de respuesta en 3D (Fig. 2) ilustra la interacción entre el tiempo de incubación (X</w:t>
      </w:r>
      <w:r w:rsidRPr="00E42B59">
        <w:rPr>
          <w:vertAlign w:val="subscript"/>
          <w:lang w:val="es-PE" w:eastAsia="es-PE"/>
        </w:rPr>
        <w:t>1</w:t>
      </w:r>
      <w:r w:rsidRPr="00E42B59">
        <w:rPr>
          <w:lang w:val="es-PE" w:eastAsia="es-PE"/>
        </w:rPr>
        <w:t>) y la cantidad de miel de abeja (X</w:t>
      </w:r>
      <w:r w:rsidRPr="00E42B59">
        <w:rPr>
          <w:vertAlign w:val="subscript"/>
          <w:lang w:val="es-PE" w:eastAsia="es-PE"/>
        </w:rPr>
        <w:t>2</w:t>
      </w:r>
      <w:r w:rsidRPr="00E42B59">
        <w:rPr>
          <w:lang w:val="es-PE" w:eastAsia="es-PE"/>
        </w:rPr>
        <w:t>); a mayor incremento de X</w:t>
      </w:r>
      <w:r w:rsidRPr="00E42B59">
        <w:rPr>
          <w:vertAlign w:val="subscript"/>
          <w:lang w:val="es-PE" w:eastAsia="es-PE"/>
        </w:rPr>
        <w:t>1</w:t>
      </w:r>
      <w:r w:rsidRPr="00E42B59">
        <w:rPr>
          <w:lang w:val="es-PE" w:eastAsia="es-PE"/>
        </w:rPr>
        <w:t xml:space="preserve"> y X</w:t>
      </w:r>
      <w:r w:rsidRPr="00E42B59">
        <w:rPr>
          <w:vertAlign w:val="subscript"/>
          <w:lang w:val="es-PE" w:eastAsia="es-PE"/>
        </w:rPr>
        <w:t>2</w:t>
      </w:r>
      <w:r w:rsidRPr="00E42B59">
        <w:rPr>
          <w:lang w:val="es-PE" w:eastAsia="es-PE"/>
        </w:rPr>
        <w:t>, mejor es la productividad del medio. El factor preponderante es la cantidad de miel de abeja. En la figura 2 se delimitan las diferentes áreas colorimétricas; los colores rojos muestran mayores índices de productividad, hasta llegar al amarillo con índices más bajos.</w:t>
      </w:r>
    </w:p>
    <w:p w14:paraId="38D5831A" w14:textId="77777777" w:rsidR="00E42B59" w:rsidRPr="00E42B59" w:rsidRDefault="00E42B59" w:rsidP="00E42B59">
      <w:pPr>
        <w:spacing w:line="360" w:lineRule="auto"/>
        <w:jc w:val="both"/>
        <w:rPr>
          <w:lang w:val="es-PE" w:eastAsia="es-PE"/>
        </w:rPr>
      </w:pPr>
    </w:p>
    <w:p w14:paraId="72134FFD" w14:textId="343717D9" w:rsidR="00E42B59" w:rsidRPr="00E42B59" w:rsidRDefault="00541E88" w:rsidP="00E42B59">
      <w:pPr>
        <w:spacing w:line="360" w:lineRule="auto"/>
        <w:jc w:val="center"/>
        <w:rPr>
          <w:lang w:val="es-PE" w:eastAsia="es-PE"/>
        </w:rPr>
      </w:pPr>
      <w:r>
        <w:rPr>
          <w:noProof/>
          <w:lang w:val="es-PE" w:eastAsia="es-PE"/>
        </w:rPr>
        <w:lastRenderedPageBreak/>
        <w:drawing>
          <wp:inline distT="0" distB="0" distL="0" distR="0" wp14:anchorId="409A9FF9" wp14:editId="6821F87B">
            <wp:extent cx="3314757" cy="3687023"/>
            <wp:effectExtent l="0" t="0" r="0" b="8890"/>
            <wp:docPr id="200098670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86708" name="Imagen 20009867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9093" cy="3691846"/>
                    </a:xfrm>
                    <a:prstGeom prst="rect">
                      <a:avLst/>
                    </a:prstGeom>
                  </pic:spPr>
                </pic:pic>
              </a:graphicData>
            </a:graphic>
          </wp:inline>
        </w:drawing>
      </w:r>
    </w:p>
    <w:p w14:paraId="69F08B0D" w14:textId="77777777" w:rsidR="00E42B59" w:rsidRPr="00E42B59" w:rsidRDefault="00E42B59" w:rsidP="00E42B59">
      <w:pPr>
        <w:autoSpaceDE w:val="0"/>
        <w:autoSpaceDN w:val="0"/>
        <w:adjustRightInd w:val="0"/>
        <w:spacing w:line="360" w:lineRule="auto"/>
        <w:jc w:val="center"/>
        <w:rPr>
          <w:sz w:val="22"/>
          <w:szCs w:val="22"/>
          <w:lang w:val="es-PE" w:eastAsia="es-PE"/>
        </w:rPr>
      </w:pPr>
      <w:r w:rsidRPr="00E42B59">
        <w:rPr>
          <w:b/>
          <w:bCs/>
          <w:sz w:val="22"/>
          <w:szCs w:val="22"/>
          <w:lang w:val="es-PE" w:eastAsia="es-PE"/>
        </w:rPr>
        <w:t>Fig. 2 -</w:t>
      </w:r>
      <w:r w:rsidRPr="00E42B59">
        <w:rPr>
          <w:sz w:val="22"/>
          <w:szCs w:val="22"/>
          <w:lang w:val="es-PE" w:eastAsia="es-PE"/>
        </w:rPr>
        <w:t xml:space="preserve"> Superficie de respuesta en 3D.</w:t>
      </w:r>
    </w:p>
    <w:p w14:paraId="4C137286" w14:textId="77777777" w:rsidR="00E42B59" w:rsidRPr="00E42B59" w:rsidRDefault="00E42B59" w:rsidP="00E42B59">
      <w:pPr>
        <w:autoSpaceDE w:val="0"/>
        <w:autoSpaceDN w:val="0"/>
        <w:adjustRightInd w:val="0"/>
        <w:spacing w:line="360" w:lineRule="auto"/>
        <w:jc w:val="center"/>
        <w:rPr>
          <w:lang w:val="es-PE" w:eastAsia="es-PE"/>
        </w:rPr>
      </w:pPr>
    </w:p>
    <w:p w14:paraId="211D61BD" w14:textId="77777777" w:rsidR="00E42B59" w:rsidRPr="00E42B59" w:rsidRDefault="00E42B59" w:rsidP="00E42B59">
      <w:pPr>
        <w:spacing w:line="360" w:lineRule="auto"/>
        <w:jc w:val="center"/>
        <w:rPr>
          <w:b/>
          <w:bCs/>
          <w:lang w:val="es-PE" w:eastAsia="es-PE"/>
        </w:rPr>
      </w:pPr>
    </w:p>
    <w:p w14:paraId="7F3B4814" w14:textId="77777777" w:rsidR="00E42B59" w:rsidRPr="00E42B59" w:rsidRDefault="00E42B59" w:rsidP="00E42B59">
      <w:pPr>
        <w:spacing w:line="360" w:lineRule="auto"/>
        <w:jc w:val="center"/>
        <w:rPr>
          <w:b/>
          <w:bCs/>
          <w:sz w:val="32"/>
          <w:szCs w:val="32"/>
          <w:lang w:val="es-PE" w:eastAsia="es-PE"/>
        </w:rPr>
      </w:pPr>
      <w:r w:rsidRPr="00E42B59">
        <w:rPr>
          <w:b/>
          <w:bCs/>
          <w:sz w:val="32"/>
          <w:szCs w:val="32"/>
          <w:lang w:val="es-PE" w:eastAsia="es-PE"/>
        </w:rPr>
        <w:t>DISCUSIÓN</w:t>
      </w:r>
    </w:p>
    <w:p w14:paraId="20491EDA" w14:textId="77777777" w:rsidR="00E42B59" w:rsidRPr="00E42B59" w:rsidRDefault="00E42B59" w:rsidP="00E42B59">
      <w:pPr>
        <w:spacing w:line="360" w:lineRule="auto"/>
        <w:jc w:val="both"/>
        <w:rPr>
          <w:lang w:val="es-PE" w:eastAsia="es-PE"/>
        </w:rPr>
      </w:pPr>
      <w:r w:rsidRPr="00E42B59">
        <w:rPr>
          <w:lang w:val="es-PE" w:eastAsia="es-PE"/>
        </w:rPr>
        <w:t>En los últimos años la aplicación de técnicas moleculares y la metagenómica han hecho posible estudiar no solo a bacterias aisladas sino también en comunidad.</w:t>
      </w:r>
      <w:r w:rsidRPr="00E42B59">
        <w:rPr>
          <w:vertAlign w:val="superscript"/>
          <w:lang w:val="es-PE" w:eastAsia="es-PE"/>
        </w:rPr>
        <w:t>(23,24)</w:t>
      </w:r>
      <w:r w:rsidRPr="00E42B59">
        <w:rPr>
          <w:lang w:val="es-PE" w:eastAsia="es-PE"/>
        </w:rPr>
        <w:t xml:space="preserve"> Sin embargo, tales avances no han afectado el empleo de medios de cultivo, los cuales siguen siendo una herramienta fundamental para el aislamiento de bacterias comensales, pero también patógenas.</w:t>
      </w:r>
      <w:r w:rsidRPr="00E42B59">
        <w:rPr>
          <w:vertAlign w:val="superscript"/>
          <w:lang w:val="es-PE" w:eastAsia="es-PE"/>
        </w:rPr>
        <w:t>(25)</w:t>
      </w:r>
    </w:p>
    <w:p w14:paraId="30316724" w14:textId="77777777" w:rsidR="00E42B59" w:rsidRPr="00E42B59" w:rsidRDefault="00E42B59" w:rsidP="00E42B59">
      <w:pPr>
        <w:spacing w:line="360" w:lineRule="auto"/>
        <w:jc w:val="both"/>
        <w:rPr>
          <w:lang w:val="es-PE" w:eastAsia="es-PE"/>
        </w:rPr>
      </w:pPr>
      <w:r w:rsidRPr="00E42B59">
        <w:rPr>
          <w:i/>
          <w:iCs/>
          <w:lang w:val="es-PE" w:eastAsia="es-PE"/>
        </w:rPr>
        <w:t>Escherichia coli</w:t>
      </w:r>
      <w:r w:rsidRPr="00E42B59">
        <w:rPr>
          <w:lang w:val="es-PE" w:eastAsia="es-PE"/>
        </w:rPr>
        <w:t xml:space="preserve"> presenta una tasa de crecimiento alta en medios que contengan hidratos de carbono.</w:t>
      </w:r>
      <w:r w:rsidRPr="00E42B59">
        <w:rPr>
          <w:vertAlign w:val="superscript"/>
          <w:lang w:val="es-PE" w:eastAsia="es-PE"/>
        </w:rPr>
        <w:t>(12,26)</w:t>
      </w:r>
      <w:r w:rsidRPr="00E42B59">
        <w:rPr>
          <w:lang w:val="es-PE" w:eastAsia="es-PE"/>
        </w:rPr>
        <w:t xml:space="preserve"> Al realizar el ensayo fitoquímico preliminar se detectaron de manera cualitativa abundantes carbohidratos, estos resultados son consistentes con lo declarado por </w:t>
      </w:r>
      <w:r w:rsidRPr="00E42B59">
        <w:rPr>
          <w:i/>
          <w:iCs/>
          <w:lang w:val="es-PE" w:eastAsia="es-PE"/>
        </w:rPr>
        <w:t>Vilchez</w:t>
      </w:r>
      <w:r w:rsidRPr="00E42B59">
        <w:rPr>
          <w:lang w:val="es-PE" w:eastAsia="es-PE"/>
        </w:rPr>
        <w:t xml:space="preserve"> y otros</w:t>
      </w:r>
      <w:r w:rsidRPr="00E42B59">
        <w:rPr>
          <w:vertAlign w:val="superscript"/>
          <w:lang w:val="es-PE" w:eastAsia="es-PE"/>
        </w:rPr>
        <w:t>(9)</w:t>
      </w:r>
      <w:r w:rsidRPr="00E42B59">
        <w:rPr>
          <w:lang w:val="es-PE" w:eastAsia="es-PE"/>
        </w:rPr>
        <w:t xml:space="preserve"> y con lo sustentado por </w:t>
      </w:r>
      <w:r w:rsidRPr="00E42B59">
        <w:rPr>
          <w:i/>
          <w:iCs/>
          <w:lang w:val="es-PE" w:eastAsia="es-PE"/>
        </w:rPr>
        <w:t>Machado</w:t>
      </w:r>
      <w:r w:rsidRPr="00E42B59">
        <w:rPr>
          <w:lang w:val="es-PE" w:eastAsia="es-PE"/>
        </w:rPr>
        <w:t xml:space="preserve"> y otros,</w:t>
      </w:r>
      <w:r w:rsidRPr="00E42B59">
        <w:rPr>
          <w:vertAlign w:val="superscript"/>
          <w:lang w:val="es-PE" w:eastAsia="es-PE"/>
        </w:rPr>
        <w:t>(27)</w:t>
      </w:r>
      <w:r w:rsidRPr="00E42B59">
        <w:rPr>
          <w:lang w:val="es-PE" w:eastAsia="es-PE"/>
        </w:rPr>
        <w:t xml:space="preserve"> quienes indican que la miel se compone ante todo de carbohidratos.</w:t>
      </w:r>
    </w:p>
    <w:p w14:paraId="724E90AA" w14:textId="77777777" w:rsidR="00E42B59" w:rsidRPr="00E42B59" w:rsidRDefault="00E42B59" w:rsidP="00E42B59">
      <w:pPr>
        <w:spacing w:line="360" w:lineRule="auto"/>
        <w:jc w:val="both"/>
        <w:rPr>
          <w:bCs/>
          <w:lang w:val="es-MX" w:eastAsia="es-ES"/>
        </w:rPr>
      </w:pPr>
      <w:r w:rsidRPr="00E42B59">
        <w:rPr>
          <w:bCs/>
          <w:lang w:val="es-MX" w:eastAsia="es-ES"/>
        </w:rPr>
        <w:lastRenderedPageBreak/>
        <w:t xml:space="preserve">Los resultados demuestran que el método ecométrico es adecuado para evaluar la productividad de los medios de cultivo en estudio, como lo confirman estudios realizados por </w:t>
      </w:r>
      <w:r w:rsidRPr="00E42B59">
        <w:rPr>
          <w:bCs/>
          <w:i/>
          <w:iCs/>
          <w:lang w:val="es-MX" w:eastAsia="es-ES"/>
        </w:rPr>
        <w:t>Weenk</w:t>
      </w:r>
      <w:r w:rsidRPr="00E42B59">
        <w:rPr>
          <w:bCs/>
          <w:lang w:val="es-MX" w:eastAsia="es-ES"/>
        </w:rPr>
        <w:t>,</w:t>
      </w:r>
      <w:r w:rsidRPr="00E42B59">
        <w:rPr>
          <w:bCs/>
          <w:vertAlign w:val="superscript"/>
          <w:lang w:val="es-MX" w:eastAsia="es-ES"/>
        </w:rPr>
        <w:t>(28)</w:t>
      </w:r>
      <w:r w:rsidRPr="00E42B59">
        <w:rPr>
          <w:bCs/>
          <w:lang w:val="es-MX" w:eastAsia="es-ES"/>
        </w:rPr>
        <w:t xml:space="preserve"> y </w:t>
      </w:r>
      <w:r w:rsidRPr="00E42B59">
        <w:rPr>
          <w:bCs/>
          <w:i/>
          <w:iCs/>
          <w:lang w:val="es-MX" w:eastAsia="es-ES"/>
        </w:rPr>
        <w:t xml:space="preserve">Villalobos </w:t>
      </w:r>
      <w:r w:rsidRPr="00E42B59">
        <w:rPr>
          <w:bCs/>
          <w:lang w:val="es-MX" w:eastAsia="es-ES"/>
        </w:rPr>
        <w:t>y otros,</w:t>
      </w:r>
      <w:r w:rsidRPr="00E42B59">
        <w:rPr>
          <w:bCs/>
          <w:vertAlign w:val="superscript"/>
          <w:lang w:val="es-MX" w:eastAsia="es-ES"/>
        </w:rPr>
        <w:t>(13)</w:t>
      </w:r>
      <w:r w:rsidRPr="00E42B59">
        <w:rPr>
          <w:bCs/>
          <w:lang w:val="es-MX" w:eastAsia="es-ES"/>
        </w:rPr>
        <w:t xml:space="preserve"> quienes destacan las ventajas del método como la facilidad y rapidez de ejecución. </w:t>
      </w:r>
    </w:p>
    <w:p w14:paraId="4B10B9A0" w14:textId="77777777" w:rsidR="00E42B59" w:rsidRPr="00E42B59" w:rsidRDefault="00E42B59" w:rsidP="00E42B59">
      <w:pPr>
        <w:spacing w:line="360" w:lineRule="auto"/>
        <w:jc w:val="both"/>
        <w:rPr>
          <w:lang w:val="es-PE" w:eastAsia="es-PE"/>
        </w:rPr>
      </w:pPr>
      <w:r w:rsidRPr="00E42B59">
        <w:rPr>
          <w:lang w:val="es-PE" w:eastAsia="es-PE"/>
        </w:rPr>
        <w:t xml:space="preserve">A fin de optimizar la productividad de un medio de cultivo a base de miel de abeja, se trabajó sobre el agar base con miel de </w:t>
      </w:r>
      <w:r w:rsidRPr="00E42B59">
        <w:rPr>
          <w:i/>
          <w:iCs/>
          <w:lang w:val="es-PE" w:eastAsia="es-PE"/>
        </w:rPr>
        <w:t>Apis mellifera</w:t>
      </w:r>
      <w:r w:rsidRPr="00E42B59">
        <w:rPr>
          <w:lang w:val="es-PE" w:eastAsia="es-PE"/>
        </w:rPr>
        <w:t xml:space="preserve"> al 10 % desarrollado por </w:t>
      </w:r>
      <w:r w:rsidRPr="00E42B59">
        <w:rPr>
          <w:i/>
          <w:iCs/>
          <w:lang w:val="es-PE" w:eastAsia="es-PE"/>
        </w:rPr>
        <w:t xml:space="preserve">Vilchez </w:t>
      </w:r>
      <w:r w:rsidRPr="00E42B59">
        <w:rPr>
          <w:lang w:val="es-PE" w:eastAsia="es-PE"/>
        </w:rPr>
        <w:t>y otros,</w:t>
      </w:r>
      <w:r w:rsidRPr="00E42B59">
        <w:rPr>
          <w:vertAlign w:val="superscript"/>
          <w:lang w:val="es-PE" w:eastAsia="es-PE"/>
        </w:rPr>
        <w:t>(9)</w:t>
      </w:r>
      <w:r w:rsidRPr="00E42B59">
        <w:rPr>
          <w:lang w:val="es-PE" w:eastAsia="es-PE"/>
        </w:rPr>
        <w:t xml:space="preserve"> quienes evaluaron el uso del medio como diferenciador de oxidación-fermentación de carbohidratos, sin valorar la productividad. </w:t>
      </w:r>
    </w:p>
    <w:p w14:paraId="5BAE104E" w14:textId="77777777" w:rsidR="00E42B59" w:rsidRPr="00E42B59" w:rsidRDefault="00E42B59" w:rsidP="00E42B59">
      <w:pPr>
        <w:spacing w:line="360" w:lineRule="auto"/>
        <w:jc w:val="both"/>
        <w:rPr>
          <w:color w:val="202020"/>
          <w:shd w:val="clear" w:color="auto" w:fill="FFFFFF"/>
          <w:lang w:val="es-ES" w:eastAsia="es-ES"/>
        </w:rPr>
      </w:pPr>
      <w:r w:rsidRPr="00E42B59">
        <w:rPr>
          <w:lang w:val="es-PE" w:eastAsia="es-PE"/>
        </w:rPr>
        <w:t>En el estudio se obtuvo un buen índice de predicción del modelo estadístico (R</w:t>
      </w:r>
      <w:r w:rsidRPr="00E42B59">
        <w:rPr>
          <w:vertAlign w:val="superscript"/>
          <w:lang w:val="es-PE" w:eastAsia="es-PE"/>
        </w:rPr>
        <w:t>2</w:t>
      </w:r>
      <w:r w:rsidRPr="00E42B59">
        <w:rPr>
          <w:lang w:val="es-PE" w:eastAsia="es-PE"/>
        </w:rPr>
        <w:t xml:space="preserve">= 91,47 %), lo que indica que se ajusta bien a los datos, por lo cual no se elimina ningún factor. En este aspecto, </w:t>
      </w:r>
      <w:r w:rsidRPr="00E42B59">
        <w:rPr>
          <w:i/>
          <w:iCs/>
          <w:lang w:val="es-PE" w:eastAsia="es-PE"/>
        </w:rPr>
        <w:t>Ahmad</w:t>
      </w:r>
      <w:r w:rsidRPr="00E42B59">
        <w:rPr>
          <w:lang w:val="es-PE" w:eastAsia="es-PE"/>
        </w:rPr>
        <w:t xml:space="preserve"> y otros</w:t>
      </w:r>
      <w:r w:rsidRPr="00E42B59">
        <w:rPr>
          <w:vertAlign w:val="superscript"/>
          <w:lang w:val="es-PE" w:eastAsia="es-PE"/>
        </w:rPr>
        <w:t>(16)</w:t>
      </w:r>
      <w:r w:rsidRPr="00E42B59">
        <w:rPr>
          <w:lang w:val="es-PE" w:eastAsia="es-PE"/>
        </w:rPr>
        <w:t xml:space="preserve"> y </w:t>
      </w:r>
      <w:r w:rsidRPr="00E42B59">
        <w:rPr>
          <w:i/>
          <w:iCs/>
          <w:color w:val="202020"/>
          <w:shd w:val="clear" w:color="auto" w:fill="FFFFFF"/>
          <w:lang w:val="es-ES" w:eastAsia="es-ES"/>
        </w:rPr>
        <w:t>Macagnan</w:t>
      </w:r>
      <w:r w:rsidRPr="00E42B59">
        <w:rPr>
          <w:color w:val="202020"/>
          <w:shd w:val="clear" w:color="auto" w:fill="FFFFFF"/>
          <w:lang w:val="es-ES" w:eastAsia="es-ES"/>
        </w:rPr>
        <w:t xml:space="preserve"> y otros,</w:t>
      </w:r>
      <w:r w:rsidRPr="00E42B59">
        <w:rPr>
          <w:color w:val="202020"/>
          <w:shd w:val="clear" w:color="auto" w:fill="FFFFFF"/>
          <w:vertAlign w:val="superscript"/>
          <w:lang w:val="es-ES" w:eastAsia="es-ES"/>
        </w:rPr>
        <w:t>(29)</w:t>
      </w:r>
      <w:r w:rsidRPr="00E42B59">
        <w:rPr>
          <w:color w:val="202020"/>
          <w:shd w:val="clear" w:color="auto" w:fill="FFFFFF"/>
          <w:lang w:val="es-ES" w:eastAsia="es-ES"/>
        </w:rPr>
        <w:t xml:space="preserve"> consideran que un diseño es adecuado cuando un R</w:t>
      </w:r>
      <w:r w:rsidRPr="00E42B59">
        <w:rPr>
          <w:color w:val="202020"/>
          <w:shd w:val="clear" w:color="auto" w:fill="FFFFFF"/>
          <w:vertAlign w:val="superscript"/>
          <w:lang w:val="es-ES" w:eastAsia="es-ES"/>
        </w:rPr>
        <w:t>2</w:t>
      </w:r>
      <w:r w:rsidRPr="00E42B59">
        <w:rPr>
          <w:color w:val="202020"/>
          <w:shd w:val="clear" w:color="auto" w:fill="FFFFFF"/>
          <w:lang w:val="es-ES" w:eastAsia="es-ES"/>
        </w:rPr>
        <w:t xml:space="preserve"> alcanza un valor ≥ de 90 %.</w:t>
      </w:r>
    </w:p>
    <w:p w14:paraId="3FB470BB" w14:textId="77777777" w:rsidR="00E42B59" w:rsidRPr="00E42B59" w:rsidRDefault="00E42B59" w:rsidP="00E42B59">
      <w:pPr>
        <w:autoSpaceDE w:val="0"/>
        <w:autoSpaceDN w:val="0"/>
        <w:adjustRightInd w:val="0"/>
        <w:spacing w:line="360" w:lineRule="auto"/>
        <w:jc w:val="both"/>
        <w:rPr>
          <w:lang w:val="es-ES" w:eastAsia="es-ES"/>
        </w:rPr>
      </w:pPr>
      <w:r w:rsidRPr="00E42B59">
        <w:rPr>
          <w:lang w:val="es-PE" w:eastAsia="es-PE"/>
        </w:rPr>
        <w:t>Los datos extraídos de la figura 2 indican, que el agar base con miel de abeja al 20 % e incubación por 24 horas, obtuvo una alta productividad</w:t>
      </w:r>
      <w:r w:rsidRPr="00E42B59">
        <w:rPr>
          <w:lang w:val="es-ES" w:eastAsia="es-ES"/>
        </w:rPr>
        <w:t xml:space="preserve">. Sin embargo, se aprecia que el ICA no llegó a 5 </w:t>
      </w:r>
      <w:r w:rsidRPr="00E42B59">
        <w:rPr>
          <w:bCs/>
          <w:lang w:val="es-MX" w:eastAsia="es-ES"/>
        </w:rPr>
        <w:t>tal vez por la sinergia de los metabolitos primarios y secundarios detectados</w:t>
      </w:r>
      <w:r w:rsidRPr="00E42B59">
        <w:rPr>
          <w:lang w:val="es-ES" w:eastAsia="es-ES"/>
        </w:rPr>
        <w:t>, los cuales probablemente interfirieron en la productividad del medio.</w:t>
      </w:r>
      <w:r w:rsidRPr="00E42B59">
        <w:rPr>
          <w:vertAlign w:val="superscript"/>
          <w:lang w:val="es-ES" w:eastAsia="es-ES"/>
        </w:rPr>
        <w:t>(10,30)</w:t>
      </w:r>
      <w:r w:rsidRPr="00E42B59">
        <w:rPr>
          <w:vertAlign w:val="superscript"/>
          <w:lang w:val="es-PE" w:eastAsia="es-PE"/>
        </w:rPr>
        <w:t xml:space="preserve"> </w:t>
      </w:r>
      <w:r w:rsidRPr="00E42B59">
        <w:rPr>
          <w:lang w:val="es-PE" w:eastAsia="es-PE"/>
        </w:rPr>
        <w:t xml:space="preserve">Este resultado no es consistente con lo declarado por </w:t>
      </w:r>
      <w:r w:rsidRPr="00E42B59">
        <w:rPr>
          <w:i/>
          <w:iCs/>
          <w:lang w:val="es-PE" w:eastAsia="es-PE"/>
        </w:rPr>
        <w:t>Vilchez</w:t>
      </w:r>
      <w:r w:rsidRPr="00E42B59">
        <w:rPr>
          <w:lang w:val="es-PE" w:eastAsia="es-PE"/>
        </w:rPr>
        <w:t xml:space="preserve"> y otros,</w:t>
      </w:r>
      <w:r w:rsidRPr="00E42B59">
        <w:rPr>
          <w:vertAlign w:val="superscript"/>
          <w:lang w:val="es-PE" w:eastAsia="es-PE"/>
        </w:rPr>
        <w:t>(9)</w:t>
      </w:r>
      <w:r w:rsidRPr="00E42B59">
        <w:rPr>
          <w:lang w:val="es-PE" w:eastAsia="es-PE"/>
        </w:rPr>
        <w:t xml:space="preserve"> quienes reportan que los bioelementos primarios, secundarios y oligoelementos de la miel permiten la multiplicación de la cepa en estudio.  </w:t>
      </w:r>
      <w:r w:rsidRPr="00E42B59">
        <w:rPr>
          <w:lang w:val="es-ES" w:eastAsia="es-ES"/>
        </w:rPr>
        <w:t xml:space="preserve">En este sentido, </w:t>
      </w:r>
      <w:r w:rsidRPr="00E42B59">
        <w:rPr>
          <w:i/>
          <w:iCs/>
          <w:lang w:val="es-ES" w:eastAsia="es-ES"/>
        </w:rPr>
        <w:t>Tesfaye</w:t>
      </w:r>
      <w:r w:rsidRPr="00E42B59">
        <w:rPr>
          <w:lang w:val="es-ES" w:eastAsia="es-ES"/>
        </w:rPr>
        <w:t xml:space="preserve"> y otros,</w:t>
      </w:r>
      <w:r w:rsidRPr="00E42B59">
        <w:rPr>
          <w:vertAlign w:val="superscript"/>
          <w:lang w:val="es-ES" w:eastAsia="es-ES"/>
        </w:rPr>
        <w:t>(31)</w:t>
      </w:r>
      <w:r w:rsidRPr="00E42B59">
        <w:rPr>
          <w:lang w:val="es-ES" w:eastAsia="es-ES"/>
        </w:rPr>
        <w:t xml:space="preserve"> informaron que la miel de </w:t>
      </w:r>
      <w:r w:rsidRPr="00E42B59">
        <w:rPr>
          <w:i/>
          <w:iCs/>
          <w:lang w:val="es-ES" w:eastAsia="es-ES"/>
        </w:rPr>
        <w:t>Apis mellifera</w:t>
      </w:r>
      <w:r w:rsidRPr="00E42B59">
        <w:rPr>
          <w:lang w:val="es-ES" w:eastAsia="es-ES"/>
        </w:rPr>
        <w:t xml:space="preserve"> a más altas concentraciones puede inhibir el crecimiento bacteriano. </w:t>
      </w:r>
    </w:p>
    <w:p w14:paraId="08557B19" w14:textId="77777777" w:rsidR="00E42B59" w:rsidRPr="00E42B59" w:rsidRDefault="00E42B59" w:rsidP="00E42B59">
      <w:pPr>
        <w:autoSpaceDE w:val="0"/>
        <w:autoSpaceDN w:val="0"/>
        <w:adjustRightInd w:val="0"/>
        <w:spacing w:line="360" w:lineRule="auto"/>
        <w:jc w:val="both"/>
        <w:rPr>
          <w:lang w:val="es-PE" w:eastAsia="es-PE"/>
        </w:rPr>
      </w:pPr>
      <w:r w:rsidRPr="00E42B59">
        <w:rPr>
          <w:lang w:val="es-PE" w:eastAsia="es-PE"/>
        </w:rPr>
        <w:t xml:space="preserve">El grupo IV permitió el desarrollo adecuado de </w:t>
      </w:r>
      <w:r w:rsidRPr="00E42B59">
        <w:rPr>
          <w:i/>
          <w:iCs/>
          <w:lang w:val="es-PE" w:eastAsia="es-PE"/>
        </w:rPr>
        <w:t>E. coli</w:t>
      </w:r>
      <w:r w:rsidRPr="00E42B59">
        <w:rPr>
          <w:lang w:val="es-PE" w:eastAsia="es-PE"/>
        </w:rPr>
        <w:t xml:space="preserve"> lo que indica que el aporte nutricional del medio es apropiado y podría ser una alternativa interesante para reproducir la bacteria pura. Por otro lado, en posteriores estudios se podría evaluar la productividad del grupo IV en otras bacterias gramnegativas, y adicionar inhibidores para que este medio sea selectivo para enterobacterias. </w:t>
      </w:r>
    </w:p>
    <w:p w14:paraId="5260144B" w14:textId="77777777" w:rsidR="00E42B59" w:rsidRPr="00E42B59" w:rsidRDefault="00E42B59" w:rsidP="00E42B59">
      <w:pPr>
        <w:autoSpaceDE w:val="0"/>
        <w:autoSpaceDN w:val="0"/>
        <w:adjustRightInd w:val="0"/>
        <w:spacing w:line="360" w:lineRule="auto"/>
        <w:jc w:val="both"/>
        <w:rPr>
          <w:lang w:val="es-ES" w:eastAsia="es-ES"/>
        </w:rPr>
      </w:pPr>
      <w:r w:rsidRPr="00E42B59">
        <w:rPr>
          <w:lang w:val="es-ES" w:eastAsia="es-ES"/>
        </w:rPr>
        <w:t xml:space="preserve">Se concluye que el medio de cultivo sólido optimizado a base de miel de </w:t>
      </w:r>
      <w:r w:rsidRPr="00E42B59">
        <w:rPr>
          <w:i/>
          <w:iCs/>
          <w:lang w:val="es-ES" w:eastAsia="es-ES"/>
        </w:rPr>
        <w:t>Apis mellifera</w:t>
      </w:r>
      <w:r w:rsidRPr="00E42B59">
        <w:rPr>
          <w:lang w:val="es-ES" w:eastAsia="es-ES"/>
        </w:rPr>
        <w:t xml:space="preserve"> al 20 % e incubación por 24 horas para </w:t>
      </w:r>
      <w:r w:rsidRPr="00E42B59">
        <w:rPr>
          <w:i/>
          <w:iCs/>
          <w:lang w:val="es-ES" w:eastAsia="es-ES"/>
        </w:rPr>
        <w:t xml:space="preserve">Escherichia coli </w:t>
      </w:r>
      <w:r w:rsidRPr="00E42B59">
        <w:rPr>
          <w:lang w:val="es-ES" w:eastAsia="es-ES"/>
        </w:rPr>
        <w:t>ATCC 25922 presenta una alta productividad.</w:t>
      </w:r>
    </w:p>
    <w:p w14:paraId="4AF77383" w14:textId="77777777" w:rsidR="00E42B59" w:rsidRPr="00E42B59" w:rsidRDefault="00E42B59" w:rsidP="00E42B59">
      <w:pPr>
        <w:autoSpaceDE w:val="0"/>
        <w:autoSpaceDN w:val="0"/>
        <w:adjustRightInd w:val="0"/>
        <w:spacing w:line="360" w:lineRule="auto"/>
        <w:jc w:val="both"/>
        <w:rPr>
          <w:lang w:val="es-ES" w:eastAsia="es-PE"/>
        </w:rPr>
      </w:pPr>
    </w:p>
    <w:p w14:paraId="12174282" w14:textId="77777777" w:rsidR="00E42B59" w:rsidRPr="00E42B59" w:rsidRDefault="00E42B59" w:rsidP="00E42B59">
      <w:pPr>
        <w:spacing w:line="360" w:lineRule="auto"/>
        <w:rPr>
          <w:lang w:val="es-PE" w:eastAsia="es-ES"/>
        </w:rPr>
      </w:pPr>
    </w:p>
    <w:p w14:paraId="3E6A0526" w14:textId="77777777" w:rsidR="00836B96" w:rsidRDefault="00836B96">
      <w:pPr>
        <w:rPr>
          <w:b/>
          <w:bCs/>
          <w:sz w:val="32"/>
          <w:szCs w:val="32"/>
          <w:lang w:val="es-ES" w:eastAsia="es-ES"/>
        </w:rPr>
      </w:pPr>
      <w:r>
        <w:rPr>
          <w:b/>
          <w:bCs/>
          <w:sz w:val="32"/>
          <w:szCs w:val="32"/>
          <w:lang w:val="es-ES" w:eastAsia="es-ES"/>
        </w:rPr>
        <w:br w:type="page"/>
      </w:r>
    </w:p>
    <w:p w14:paraId="215F2781" w14:textId="5EA6C1EA" w:rsidR="00E42B59" w:rsidRPr="00E42B59" w:rsidRDefault="00E42B59" w:rsidP="00E42B59">
      <w:pPr>
        <w:spacing w:line="360" w:lineRule="auto"/>
        <w:jc w:val="center"/>
        <w:rPr>
          <w:b/>
          <w:bCs/>
          <w:sz w:val="32"/>
          <w:szCs w:val="32"/>
          <w:lang w:val="es-ES" w:eastAsia="es-ES"/>
        </w:rPr>
      </w:pPr>
      <w:r w:rsidRPr="00E42B59">
        <w:rPr>
          <w:b/>
          <w:bCs/>
          <w:sz w:val="32"/>
          <w:szCs w:val="32"/>
          <w:lang w:val="es-ES" w:eastAsia="es-ES"/>
        </w:rPr>
        <w:lastRenderedPageBreak/>
        <w:t>REFERENCIAS BIBLIOGRÁFICAS</w:t>
      </w:r>
    </w:p>
    <w:p w14:paraId="5A7B5521" w14:textId="77777777" w:rsidR="00E42B59" w:rsidRPr="00E42B59" w:rsidRDefault="00E42B59" w:rsidP="00E42B59">
      <w:pPr>
        <w:spacing w:line="360" w:lineRule="auto"/>
        <w:rPr>
          <w:rFonts w:eastAsia="Courier New"/>
          <w:lang w:val="es-CU" w:eastAsia="es-PE"/>
        </w:rPr>
      </w:pPr>
      <w:r w:rsidRPr="00E42B59">
        <w:rPr>
          <w:rFonts w:eastAsia="Courier New"/>
          <w:lang w:val="es-PE" w:eastAsia="es-PE"/>
        </w:rPr>
        <w:t xml:space="preserve">1. Koneman E, Allen S, Janda W, Schreckenberger P, Winn W. Diagnóstico Microbiológico. Texto y atlas color. </w:t>
      </w:r>
      <w:r w:rsidRPr="00E42B59">
        <w:rPr>
          <w:rFonts w:eastAsia="Courier New"/>
          <w:lang w:val="es-CU" w:eastAsia="es-PE"/>
        </w:rPr>
        <w:t>6ed. Buenos Aires: Editorial Médica Panamericana; 2006.</w:t>
      </w:r>
    </w:p>
    <w:p w14:paraId="487DC7F3" w14:textId="47A23D0B" w:rsidR="00E42B59" w:rsidRPr="00274B34" w:rsidRDefault="00E42B59" w:rsidP="00E42B59">
      <w:pPr>
        <w:spacing w:line="360" w:lineRule="auto"/>
        <w:rPr>
          <w:rFonts w:eastAsia="Courier New"/>
          <w:lang w:val="en-US" w:eastAsia="es-PE"/>
        </w:rPr>
      </w:pPr>
      <w:r w:rsidRPr="00E42B59">
        <w:rPr>
          <w:rFonts w:eastAsia="Courier New"/>
          <w:lang w:val="en-US" w:eastAsia="es-PE"/>
        </w:rPr>
        <w:t>2. Martinson JNV, Walk ST. </w:t>
      </w:r>
      <w:r w:rsidRPr="00E42B59">
        <w:rPr>
          <w:rFonts w:eastAsia="Courier New"/>
          <w:i/>
          <w:iCs/>
          <w:lang w:val="en-US" w:eastAsia="es-PE"/>
        </w:rPr>
        <w:t>Escherichia coli</w:t>
      </w:r>
      <w:r w:rsidRPr="00E42B59">
        <w:rPr>
          <w:rFonts w:eastAsia="Courier New"/>
          <w:lang w:val="en-US" w:eastAsia="es-PE"/>
        </w:rPr>
        <w:t xml:space="preserve"> Residency in the Gut of Healthy Human Adults. </w:t>
      </w:r>
      <w:r w:rsidRPr="00274B34">
        <w:rPr>
          <w:rFonts w:eastAsia="Courier New"/>
          <w:lang w:val="en-US" w:eastAsia="es-PE"/>
        </w:rPr>
        <w:t>EcoSal Plus. 2020 [acceso: 20/01/2023]; 9(1):</w:t>
      </w:r>
      <w:r w:rsidR="00102618" w:rsidRPr="00274B34">
        <w:rPr>
          <w:rFonts w:eastAsia="Courier New"/>
          <w:lang w:val="en-US" w:eastAsia="es-PE"/>
        </w:rPr>
        <w:t xml:space="preserve">[aprox. </w:t>
      </w:r>
      <w:r w:rsidR="00102618">
        <w:rPr>
          <w:rFonts w:eastAsia="Courier New"/>
          <w:lang w:val="es-CU" w:eastAsia="es-PE"/>
        </w:rPr>
        <w:t xml:space="preserve">27 p.]. </w:t>
      </w:r>
      <w:r w:rsidR="00102618" w:rsidRPr="00274B34">
        <w:rPr>
          <w:rFonts w:eastAsia="Courier New"/>
          <w:lang w:val="en-US" w:eastAsia="es-PE"/>
        </w:rPr>
        <w:t xml:space="preserve">DOI: </w:t>
      </w:r>
      <w:r w:rsidRPr="00274B34">
        <w:rPr>
          <w:rFonts w:eastAsia="Courier New"/>
          <w:lang w:val="en-US" w:eastAsia="es-PE"/>
        </w:rPr>
        <w:t>10.1128/ecosalplus.ESP-0003-2020</w:t>
      </w:r>
    </w:p>
    <w:p w14:paraId="1C6CA3E0" w14:textId="77777777" w:rsidR="00E42B59" w:rsidRPr="00E42B59" w:rsidRDefault="00E42B59" w:rsidP="00E42B59">
      <w:pPr>
        <w:spacing w:line="360" w:lineRule="auto"/>
        <w:rPr>
          <w:lang w:val="es-PE" w:eastAsia="es-ES"/>
        </w:rPr>
      </w:pPr>
      <w:r w:rsidRPr="00E42B59">
        <w:rPr>
          <w:rFonts w:eastAsia="Courier New"/>
          <w:lang w:val="en-US" w:eastAsia="es-PE"/>
        </w:rPr>
        <w:t>3. Denamur E, Clermont O, Bonacorsi S, Gordon D. The population genetics of pathogenic </w:t>
      </w:r>
      <w:r w:rsidRPr="00E42B59">
        <w:rPr>
          <w:rFonts w:eastAsia="Courier New"/>
          <w:i/>
          <w:iCs/>
          <w:lang w:val="en-US" w:eastAsia="es-PE"/>
        </w:rPr>
        <w:t>Escherichia coli</w:t>
      </w:r>
      <w:r w:rsidRPr="00E42B59">
        <w:rPr>
          <w:rFonts w:eastAsia="Courier New"/>
          <w:lang w:val="en-US" w:eastAsia="es-PE"/>
        </w:rPr>
        <w:t>. </w:t>
      </w:r>
      <w:r w:rsidRPr="00E42B59">
        <w:rPr>
          <w:rFonts w:eastAsia="Courier New"/>
          <w:lang w:val="es-PE" w:eastAsia="es-PE"/>
        </w:rPr>
        <w:t xml:space="preserve">Nat Rev Microbiol. 2021 </w:t>
      </w:r>
      <w:bookmarkStart w:id="1" w:name="_Hlk124641558"/>
      <w:r w:rsidRPr="00E42B59">
        <w:rPr>
          <w:rFonts w:eastAsia="Courier New"/>
          <w:lang w:val="es-PE" w:eastAsia="es-PE"/>
        </w:rPr>
        <w:t xml:space="preserve">[acceso: 20/01/2023]; 19:37-54. Disponible en: </w:t>
      </w:r>
      <w:hyperlink r:id="rId14" w:anchor="citeas" w:history="1">
        <w:r w:rsidRPr="00E42B59">
          <w:rPr>
            <w:rFonts w:eastAsia="Courier New"/>
            <w:color w:val="0000FF"/>
            <w:lang w:val="es-PE" w:eastAsia="es-PE"/>
          </w:rPr>
          <w:t>https://www.nature.com/articles/s41579-020-0416-x#citeas</w:t>
        </w:r>
      </w:hyperlink>
      <w:bookmarkEnd w:id="1"/>
      <w:r w:rsidRPr="00E42B59">
        <w:rPr>
          <w:rFonts w:eastAsia="Courier New"/>
          <w:lang w:val="es-PE" w:eastAsia="es-PE"/>
        </w:rPr>
        <w:t xml:space="preserve"> </w:t>
      </w:r>
    </w:p>
    <w:p w14:paraId="0ED77FC0" w14:textId="77777777" w:rsidR="00E42B59" w:rsidRPr="00E42B59" w:rsidRDefault="00E42B59" w:rsidP="00E42B59">
      <w:pPr>
        <w:spacing w:line="360" w:lineRule="auto"/>
        <w:rPr>
          <w:lang w:val="es-PE" w:eastAsia="es-ES"/>
        </w:rPr>
      </w:pPr>
      <w:r w:rsidRPr="00E42B59">
        <w:rPr>
          <w:rFonts w:eastAsia="Courier New"/>
          <w:lang w:val="es-PE" w:eastAsia="es-PE"/>
        </w:rPr>
        <w:t xml:space="preserve">4. Sarowska J, Futoma B, Jama A, Frej M, Ksiazczyk M, Bugla G, et al. </w:t>
      </w:r>
      <w:r w:rsidRPr="00E42B59">
        <w:rPr>
          <w:rFonts w:eastAsia="Courier New"/>
          <w:lang w:val="en-US" w:eastAsia="es-PE"/>
        </w:rPr>
        <w:t>Virulence factors, prevalence and potential transmission of extraintestinal pathogenic </w:t>
      </w:r>
      <w:r w:rsidRPr="00E42B59">
        <w:rPr>
          <w:rFonts w:eastAsia="Courier New"/>
          <w:i/>
          <w:iCs/>
          <w:lang w:val="en-US" w:eastAsia="es-PE"/>
        </w:rPr>
        <w:t>Escherichia coli</w:t>
      </w:r>
      <w:r w:rsidRPr="00E42B59">
        <w:rPr>
          <w:rFonts w:eastAsia="Courier New"/>
          <w:lang w:val="en-US" w:eastAsia="es-PE"/>
        </w:rPr>
        <w:t> isolated from different sources: recent reports. </w:t>
      </w:r>
      <w:r w:rsidRPr="00E42B59">
        <w:rPr>
          <w:rFonts w:eastAsia="Courier New"/>
          <w:lang w:val="es-PE" w:eastAsia="es-PE"/>
        </w:rPr>
        <w:t xml:space="preserve">Gut Pathog. 2019 [acceso: 20/01/2023]; 11(10):1-16. Disponible en: </w:t>
      </w:r>
      <w:hyperlink r:id="rId15" w:anchor="citeas" w:history="1">
        <w:r w:rsidRPr="00E42B59">
          <w:rPr>
            <w:rFonts w:eastAsia="Courier New"/>
            <w:color w:val="0000FF"/>
            <w:lang w:val="es-PE" w:eastAsia="es-PE"/>
          </w:rPr>
          <w:t>https://link.springer.com/article/10.1186/s13099-019-0290-0#citeas</w:t>
        </w:r>
      </w:hyperlink>
    </w:p>
    <w:p w14:paraId="7C4CA524" w14:textId="77777777" w:rsidR="00E42B59" w:rsidRPr="00E42B59" w:rsidRDefault="00E42B59" w:rsidP="00E42B59">
      <w:pPr>
        <w:spacing w:line="360" w:lineRule="auto"/>
        <w:rPr>
          <w:lang w:val="en-US" w:eastAsia="es-ES"/>
        </w:rPr>
      </w:pPr>
      <w:r w:rsidRPr="00E42B59">
        <w:rPr>
          <w:rFonts w:eastAsia="Courier New"/>
          <w:lang w:val="es-PE" w:eastAsia="es-PE"/>
        </w:rPr>
        <w:t xml:space="preserve">5. Riedel S, Morse SA, Mietzner TA, Miller S. Microbiología médica de Jawetz, Melnick y Adelberg. </w:t>
      </w:r>
      <w:r w:rsidRPr="00E42B59">
        <w:rPr>
          <w:rFonts w:eastAsia="Courier New"/>
          <w:lang w:val="en-US" w:eastAsia="es-PE"/>
        </w:rPr>
        <w:t>28ed. México D.F.: Editorial McGrawHill; 2020.</w:t>
      </w:r>
    </w:p>
    <w:p w14:paraId="23683F5B" w14:textId="77777777" w:rsidR="00E42B59" w:rsidRPr="00E42B59" w:rsidRDefault="00E42B59" w:rsidP="00E42B59">
      <w:pPr>
        <w:spacing w:line="360" w:lineRule="auto"/>
        <w:rPr>
          <w:rFonts w:eastAsia="Courier New"/>
          <w:lang w:val="es-PE" w:eastAsia="es-PE"/>
        </w:rPr>
      </w:pPr>
      <w:r w:rsidRPr="00E42B59">
        <w:rPr>
          <w:lang w:val="en-US" w:eastAsia="es-ES"/>
        </w:rPr>
        <w:t xml:space="preserve">6. Elbing KL, Brent R. Recipes and Tools for Culture of </w:t>
      </w:r>
      <w:r w:rsidRPr="00E42B59">
        <w:rPr>
          <w:i/>
          <w:iCs/>
          <w:lang w:val="en-US" w:eastAsia="es-ES"/>
        </w:rPr>
        <w:t>Escherichia coli</w:t>
      </w:r>
      <w:r w:rsidRPr="00E42B59">
        <w:rPr>
          <w:lang w:val="en-US" w:eastAsia="es-ES"/>
        </w:rPr>
        <w:t xml:space="preserve">. </w:t>
      </w:r>
      <w:r w:rsidRPr="00E42B59">
        <w:rPr>
          <w:lang w:val="es-PE" w:eastAsia="es-ES"/>
        </w:rPr>
        <w:t xml:space="preserve">Curr Protoc Mol Biol. 2019 </w:t>
      </w:r>
      <w:r w:rsidRPr="00E42B59">
        <w:rPr>
          <w:rFonts w:eastAsia="Courier New"/>
          <w:lang w:val="es-PE" w:eastAsia="es-PE"/>
        </w:rPr>
        <w:t xml:space="preserve">[acceso: 20/01/2023]; 125(1):e83. Disponible en: </w:t>
      </w:r>
      <w:r w:rsidRPr="00E42B59">
        <w:rPr>
          <w:rFonts w:eastAsia="Courier New"/>
          <w:color w:val="0000FF"/>
          <w:lang w:val="es-PE" w:eastAsia="es-PE"/>
        </w:rPr>
        <w:t>https://www.ncbi.nlm.nih.gov/pmc/articles/PMC6819147/</w:t>
      </w:r>
    </w:p>
    <w:p w14:paraId="71534179" w14:textId="77777777" w:rsidR="00E42B59" w:rsidRPr="00E42B59" w:rsidRDefault="00E42B59" w:rsidP="00E42B59">
      <w:pPr>
        <w:spacing w:line="360" w:lineRule="auto"/>
        <w:rPr>
          <w:lang w:val="en-US" w:eastAsia="es-ES"/>
        </w:rPr>
      </w:pPr>
      <w:r w:rsidRPr="00E42B59">
        <w:rPr>
          <w:lang w:val="es-PE" w:eastAsia="es-ES"/>
        </w:rPr>
        <w:t xml:space="preserve">7. Bicudo L, Monika O, Dietemann V, Eyer M, Freitas A, Martel A, et al. </w:t>
      </w:r>
      <w:r w:rsidRPr="00E42B59">
        <w:rPr>
          <w:rFonts w:eastAsia="Courier New"/>
          <w:color w:val="222222"/>
          <w:shd w:val="clear" w:color="auto" w:fill="FFFFFF"/>
          <w:lang w:val="en-US" w:eastAsia="es-PE"/>
        </w:rPr>
        <w:t xml:space="preserve">Standard methods for </w:t>
      </w:r>
      <w:r w:rsidRPr="00E42B59">
        <w:rPr>
          <w:rFonts w:eastAsia="Courier New"/>
          <w:i/>
          <w:iCs/>
          <w:color w:val="222222"/>
          <w:shd w:val="clear" w:color="auto" w:fill="FFFFFF"/>
          <w:lang w:val="en-US" w:eastAsia="es-PE"/>
        </w:rPr>
        <w:t>Apis mellifera</w:t>
      </w:r>
      <w:r w:rsidRPr="00E42B59">
        <w:rPr>
          <w:rFonts w:eastAsia="Courier New"/>
          <w:color w:val="222222"/>
          <w:shd w:val="clear" w:color="auto" w:fill="FFFFFF"/>
          <w:lang w:val="en-US" w:eastAsia="es-PE"/>
        </w:rPr>
        <w:t xml:space="preserve"> honey research. Journal of Apicultural Research. 2020 </w:t>
      </w:r>
      <w:r w:rsidRPr="00E42B59">
        <w:rPr>
          <w:rFonts w:eastAsia="Courier New"/>
          <w:lang w:val="en-US" w:eastAsia="es-PE"/>
        </w:rPr>
        <w:t xml:space="preserve">[acceso: 20/01/2023]; 59(3):1-62. Disponible en: </w:t>
      </w:r>
      <w:hyperlink r:id="rId16" w:history="1">
        <w:r w:rsidRPr="00E42B59">
          <w:rPr>
            <w:rFonts w:eastAsia="Courier New"/>
            <w:color w:val="0000FF"/>
            <w:lang w:val="en-US" w:eastAsia="es-PE"/>
          </w:rPr>
          <w:t>https://www.tandfonline.com/doi/full/10.1080/00218839.2020.1738135</w:t>
        </w:r>
      </w:hyperlink>
      <w:r w:rsidRPr="00E42B59">
        <w:rPr>
          <w:rFonts w:eastAsia="Courier New"/>
          <w:lang w:val="en-US" w:eastAsia="es-PE"/>
        </w:rPr>
        <w:t xml:space="preserve"> </w:t>
      </w:r>
    </w:p>
    <w:p w14:paraId="2203C0BC" w14:textId="77777777" w:rsidR="00E42B59" w:rsidRPr="00E42B59" w:rsidRDefault="00E42B59" w:rsidP="00E42B59">
      <w:pPr>
        <w:spacing w:line="360" w:lineRule="auto"/>
        <w:rPr>
          <w:lang w:val="en-US" w:eastAsia="es-ES"/>
        </w:rPr>
      </w:pPr>
      <w:r w:rsidRPr="00E42B59">
        <w:rPr>
          <w:rFonts w:eastAsia="Courier New"/>
          <w:lang w:val="en-US" w:eastAsia="es-PE"/>
        </w:rPr>
        <w:t xml:space="preserve">8. Mokaya H, Bargul J, Irungu J, Lattorff H. </w:t>
      </w:r>
      <w:r w:rsidRPr="00E42B59">
        <w:rPr>
          <w:rFonts w:eastAsia="Courier New"/>
          <w:color w:val="222222"/>
          <w:shd w:val="clear" w:color="auto" w:fill="FFFFFF"/>
          <w:lang w:val="en-US" w:eastAsia="es-PE"/>
        </w:rPr>
        <w:t xml:space="preserve">Bioactive constituents, in vitro radical scavenging and antibacterial activities of selected </w:t>
      </w:r>
      <w:r w:rsidRPr="00E42B59">
        <w:rPr>
          <w:rFonts w:eastAsia="Courier New"/>
          <w:i/>
          <w:iCs/>
          <w:color w:val="222222"/>
          <w:shd w:val="clear" w:color="auto" w:fill="FFFFFF"/>
          <w:lang w:val="en-US" w:eastAsia="es-PE"/>
        </w:rPr>
        <w:t>Apis mellifera</w:t>
      </w:r>
      <w:r w:rsidRPr="00E42B59">
        <w:rPr>
          <w:rFonts w:eastAsia="Courier New"/>
          <w:color w:val="222222"/>
          <w:shd w:val="clear" w:color="auto" w:fill="FFFFFF"/>
          <w:lang w:val="en-US" w:eastAsia="es-PE"/>
        </w:rPr>
        <w:t xml:space="preserve"> honey from Kenya. International journal of food science &amp; technology. 2020 </w:t>
      </w:r>
      <w:r w:rsidRPr="00E42B59">
        <w:rPr>
          <w:rFonts w:eastAsia="Courier New"/>
          <w:lang w:val="en-US" w:eastAsia="es-PE"/>
        </w:rPr>
        <w:t xml:space="preserve">[acceso: 20/01/2023]; 55(3):1246-54. Disponible en: </w:t>
      </w:r>
      <w:hyperlink r:id="rId17" w:history="1">
        <w:r w:rsidRPr="00E42B59">
          <w:rPr>
            <w:rFonts w:eastAsia="Courier New"/>
            <w:color w:val="0000FF"/>
            <w:lang w:val="en-US" w:eastAsia="es-PE"/>
          </w:rPr>
          <w:t>https://ifst.onlinelibrary.wiley.com/doi/full/10.1111/ijfs.14403</w:t>
        </w:r>
      </w:hyperlink>
      <w:r w:rsidRPr="00E42B59">
        <w:rPr>
          <w:rFonts w:eastAsia="Courier New"/>
          <w:lang w:val="en-US" w:eastAsia="es-PE"/>
        </w:rPr>
        <w:t xml:space="preserve"> </w:t>
      </w:r>
    </w:p>
    <w:p w14:paraId="0505B6DB" w14:textId="77777777" w:rsidR="00E42B59" w:rsidRPr="00E42B59" w:rsidRDefault="00E42B59" w:rsidP="00E42B59">
      <w:pPr>
        <w:spacing w:line="360" w:lineRule="auto"/>
        <w:rPr>
          <w:rFonts w:ascii="Courier New" w:eastAsia="Courier New" w:hAnsi="Courier New" w:cs="Courier New"/>
          <w:lang w:val="es-PE" w:eastAsia="es-PE"/>
        </w:rPr>
      </w:pPr>
      <w:r w:rsidRPr="00E42B59">
        <w:rPr>
          <w:lang w:val="es-ES" w:eastAsia="es-ES"/>
        </w:rPr>
        <w:t>9. Vílchez H, Cervantes L, Inocente M. Uso de la miel de </w:t>
      </w:r>
      <w:r w:rsidRPr="00E42B59">
        <w:rPr>
          <w:i/>
          <w:iCs/>
          <w:lang w:val="es-ES" w:eastAsia="es-ES"/>
        </w:rPr>
        <w:t>Apis mellifera</w:t>
      </w:r>
      <w:r w:rsidRPr="00E42B59">
        <w:rPr>
          <w:lang w:val="es-ES" w:eastAsia="es-ES"/>
        </w:rPr>
        <w:t xml:space="preserve"> en agar base para diferenciar cepas bacterianas con característica oxidativa-fermentadora. Ars Pharm. </w:t>
      </w:r>
      <w:r w:rsidRPr="00E42B59">
        <w:rPr>
          <w:lang w:val="es-PE" w:eastAsia="es-ES"/>
        </w:rPr>
        <w:t xml:space="preserve">2019 [acceso: 20/01/2023]; 60(2):119-24. Disponible en: </w:t>
      </w:r>
      <w:hyperlink r:id="rId18" w:history="1">
        <w:r w:rsidRPr="00E42B59">
          <w:rPr>
            <w:color w:val="0000FF"/>
            <w:lang w:val="es-PE" w:eastAsia="es-ES"/>
          </w:rPr>
          <w:t>https://scielo.isciii.es/scielo.php?script=sci_arttext&amp;pid=S2340-98942019000200119</w:t>
        </w:r>
      </w:hyperlink>
    </w:p>
    <w:p w14:paraId="474498C5" w14:textId="77777777" w:rsidR="00E42B59" w:rsidRPr="00E42B59" w:rsidRDefault="00E42B59" w:rsidP="00E42B59">
      <w:pPr>
        <w:spacing w:line="360" w:lineRule="auto"/>
        <w:rPr>
          <w:lang w:val="en-US" w:eastAsia="es-PE"/>
        </w:rPr>
      </w:pPr>
      <w:r w:rsidRPr="00E42B59">
        <w:rPr>
          <w:lang w:val="en-US" w:eastAsia="es-PE"/>
        </w:rPr>
        <w:lastRenderedPageBreak/>
        <w:t xml:space="preserve">10. Cilia G, Fratini F, Marchi M, Sagona M, Turchi B, Adamchuk L, et al. Antibacterial activity of honey samples from Ukraine. Veterinary Sciences. 2020 </w:t>
      </w:r>
      <w:r w:rsidRPr="00E42B59">
        <w:rPr>
          <w:lang w:val="en-US" w:eastAsia="es-ES"/>
        </w:rPr>
        <w:t xml:space="preserve">[acceso: 20/01/2023]; 7(4):1-14. Disponible en: </w:t>
      </w:r>
      <w:hyperlink r:id="rId19" w:history="1">
        <w:r w:rsidRPr="00E42B59">
          <w:rPr>
            <w:color w:val="0000FF"/>
            <w:lang w:val="en-US" w:eastAsia="es-ES"/>
          </w:rPr>
          <w:t>https://www.mdpi.com/2306-7381/7/4/181</w:t>
        </w:r>
      </w:hyperlink>
      <w:r w:rsidRPr="00E42B59">
        <w:rPr>
          <w:lang w:val="en-US" w:eastAsia="es-ES"/>
        </w:rPr>
        <w:t xml:space="preserve"> </w:t>
      </w:r>
      <w:r w:rsidRPr="00E42B59">
        <w:rPr>
          <w:lang w:val="en-US" w:eastAsia="es-PE"/>
        </w:rPr>
        <w:t xml:space="preserve"> </w:t>
      </w:r>
    </w:p>
    <w:p w14:paraId="2DA593A9" w14:textId="77777777" w:rsidR="00E42B59" w:rsidRPr="00E42B59" w:rsidRDefault="00E42B59" w:rsidP="00E42B59">
      <w:pPr>
        <w:spacing w:line="360" w:lineRule="auto"/>
        <w:rPr>
          <w:lang w:val="en-US" w:eastAsia="es-ES"/>
        </w:rPr>
      </w:pPr>
      <w:r w:rsidRPr="00E42B59">
        <w:rPr>
          <w:rFonts w:eastAsia="Courier New"/>
          <w:lang w:val="en-US" w:eastAsia="es-PE"/>
        </w:rPr>
        <w:t xml:space="preserve">11. Berenbaum M, Calla B. </w:t>
      </w:r>
      <w:r w:rsidRPr="00E42B59">
        <w:rPr>
          <w:rFonts w:eastAsia="Courier New"/>
          <w:color w:val="222222"/>
          <w:shd w:val="clear" w:color="auto" w:fill="FFFFFF"/>
          <w:lang w:val="en-US" w:eastAsia="es-PE"/>
        </w:rPr>
        <w:t xml:space="preserve">Honey as a functional food for </w:t>
      </w:r>
      <w:r w:rsidRPr="00E42B59">
        <w:rPr>
          <w:rFonts w:eastAsia="Courier New"/>
          <w:i/>
          <w:iCs/>
          <w:color w:val="222222"/>
          <w:shd w:val="clear" w:color="auto" w:fill="FFFFFF"/>
          <w:lang w:val="en-US" w:eastAsia="es-PE"/>
        </w:rPr>
        <w:t>Apis mellifera</w:t>
      </w:r>
      <w:r w:rsidRPr="00E42B59">
        <w:rPr>
          <w:rFonts w:eastAsia="Courier New"/>
          <w:color w:val="222222"/>
          <w:shd w:val="clear" w:color="auto" w:fill="FFFFFF"/>
          <w:lang w:val="en-US" w:eastAsia="es-PE"/>
        </w:rPr>
        <w:t xml:space="preserve">. Annual Review of Entomology. 2021 </w:t>
      </w:r>
      <w:r w:rsidRPr="00E42B59">
        <w:rPr>
          <w:rFonts w:eastAsia="Courier New"/>
          <w:lang w:val="en-US" w:eastAsia="es-PE"/>
        </w:rPr>
        <w:t xml:space="preserve">[acceso: 20/01/2023]; 66:185-208. Disponible en: </w:t>
      </w:r>
      <w:hyperlink r:id="rId20" w:history="1">
        <w:r w:rsidRPr="00E42B59">
          <w:rPr>
            <w:rFonts w:eastAsia="Courier New"/>
            <w:color w:val="0000FF"/>
            <w:lang w:val="en-US" w:eastAsia="es-PE"/>
          </w:rPr>
          <w:t>https://www.annualreviews.org/doi/full/10.1146/annurev-ento-040320-074933</w:t>
        </w:r>
      </w:hyperlink>
    </w:p>
    <w:p w14:paraId="441E88EB" w14:textId="77777777" w:rsidR="00E42B59" w:rsidRPr="00E42B59" w:rsidRDefault="00E42B59" w:rsidP="00E42B59">
      <w:pPr>
        <w:spacing w:line="360" w:lineRule="auto"/>
        <w:rPr>
          <w:lang w:val="es-CU" w:eastAsia="es-ES"/>
        </w:rPr>
      </w:pPr>
      <w:r w:rsidRPr="00E42B59">
        <w:rPr>
          <w:rFonts w:eastAsia="Courier New"/>
          <w:lang w:val="es-PE" w:eastAsia="es-PE"/>
        </w:rPr>
        <w:t>12. MacFaddin J. Pruebas bioquímicas para la identificación de bacterias de importancia clínica. 3ed. Madrid: Editorial Médica Panamericana; 2003.</w:t>
      </w:r>
    </w:p>
    <w:p w14:paraId="627786FF" w14:textId="77777777" w:rsidR="00E42B59" w:rsidRPr="00E42B59" w:rsidRDefault="00E42B59" w:rsidP="00E42B59">
      <w:pPr>
        <w:spacing w:line="360" w:lineRule="auto"/>
        <w:rPr>
          <w:lang w:val="es-PE" w:eastAsia="es-PE"/>
        </w:rPr>
      </w:pPr>
      <w:r w:rsidRPr="00E42B59">
        <w:rPr>
          <w:lang w:val="es-PE" w:eastAsia="es-PE"/>
        </w:rPr>
        <w:t xml:space="preserve">13. Villalobos A, Calderón L, Figueroa C, Fierro C, Otárola G, Álvarez R, et al. </w:t>
      </w:r>
      <w:r w:rsidRPr="00E42B59">
        <w:rPr>
          <w:lang w:val="es-PE" w:eastAsia="es-ES"/>
        </w:rPr>
        <w:t>E</w:t>
      </w:r>
      <w:r w:rsidRPr="00E42B59">
        <w:rPr>
          <w:lang w:val="es-ES" w:eastAsia="es-ES"/>
        </w:rPr>
        <w:t xml:space="preserve">valuación por método ecométrico de agar obtenido de algas rojas colombianas. Universitas Scientiarum. 2007 </w:t>
      </w:r>
      <w:r w:rsidRPr="00E42B59">
        <w:rPr>
          <w:lang w:val="es-PE" w:eastAsia="es-ES"/>
        </w:rPr>
        <w:t xml:space="preserve">[acceso: 20/01/2023]; 12:57-65. Disponible en: </w:t>
      </w:r>
      <w:hyperlink r:id="rId21" w:history="1">
        <w:r w:rsidRPr="00E42B59">
          <w:rPr>
            <w:color w:val="0000FF"/>
            <w:lang w:val="es-PE" w:eastAsia="es-ES"/>
          </w:rPr>
          <w:t>https://revistas.javeriana.edu.co/index.php/scientarium/article/view/4900</w:t>
        </w:r>
      </w:hyperlink>
      <w:r w:rsidRPr="00E42B59">
        <w:rPr>
          <w:lang w:val="es-PE" w:eastAsia="es-ES"/>
        </w:rPr>
        <w:t xml:space="preserve"> </w:t>
      </w:r>
    </w:p>
    <w:p w14:paraId="1E82C67F" w14:textId="77777777" w:rsidR="00E42B59" w:rsidRPr="00E42B59" w:rsidRDefault="00E42B59" w:rsidP="00E42B59">
      <w:pPr>
        <w:spacing w:line="360" w:lineRule="auto"/>
        <w:rPr>
          <w:lang w:val="en-US" w:eastAsia="es-ES"/>
        </w:rPr>
      </w:pPr>
      <w:r w:rsidRPr="00E42B59">
        <w:rPr>
          <w:lang w:val="en-US" w:eastAsia="es-ES"/>
        </w:rPr>
        <w:t xml:space="preserve">14. Desai K, Survase S, Saudagar P, Lele S, Singhal R. Comparison of artificial neural network (ANN) and response surface methodology (RSM) in fermentation media optimization: Case study of fermentative production of scleroglucan. Biochemical Engineering Journal. 2008 [acceso: 20/01/2023]; 41(3):266-73. Disponible en: </w:t>
      </w:r>
      <w:hyperlink r:id="rId22" w:history="1">
        <w:r w:rsidRPr="00E42B59">
          <w:rPr>
            <w:color w:val="0000FF"/>
            <w:lang w:val="en-US" w:eastAsia="es-ES"/>
          </w:rPr>
          <w:t>https://www.sciencedirect.com/science/article/abs/pii/S1369703X08001733</w:t>
        </w:r>
      </w:hyperlink>
      <w:r w:rsidRPr="00E42B59">
        <w:rPr>
          <w:lang w:val="en-US" w:eastAsia="es-ES"/>
        </w:rPr>
        <w:t xml:space="preserve"> </w:t>
      </w:r>
    </w:p>
    <w:p w14:paraId="1A05B228" w14:textId="77777777" w:rsidR="00E42B59" w:rsidRPr="00E42B59" w:rsidRDefault="00E42B59" w:rsidP="00E42B59">
      <w:pPr>
        <w:spacing w:line="360" w:lineRule="auto"/>
        <w:rPr>
          <w:lang w:val="en-US" w:eastAsia="es-PE"/>
        </w:rPr>
      </w:pPr>
      <w:r w:rsidRPr="00E42B59">
        <w:rPr>
          <w:lang w:val="en-US" w:eastAsia="es-ES"/>
        </w:rPr>
        <w:t xml:space="preserve">15. Ahmad M, Azoddien A, </w:t>
      </w:r>
      <w:r w:rsidRPr="00E42B59">
        <w:rPr>
          <w:color w:val="222222"/>
          <w:shd w:val="clear" w:color="auto" w:fill="FFFFFF"/>
          <w:lang w:val="en-US" w:eastAsia="es-ES"/>
        </w:rPr>
        <w:t xml:space="preserve">bin Mohd Zahari M, bin Abu Seman M. Application Of Factorial Design To The Stress Phenomenon Of </w:t>
      </w:r>
      <w:r w:rsidRPr="00E42B59">
        <w:rPr>
          <w:i/>
          <w:iCs/>
          <w:color w:val="222222"/>
          <w:shd w:val="clear" w:color="auto" w:fill="FFFFFF"/>
          <w:lang w:val="en-US" w:eastAsia="es-ES"/>
        </w:rPr>
        <w:t>Bacillus cereus</w:t>
      </w:r>
      <w:r w:rsidRPr="00E42B59">
        <w:rPr>
          <w:color w:val="222222"/>
          <w:shd w:val="clear" w:color="auto" w:fill="FFFFFF"/>
          <w:lang w:val="en-US" w:eastAsia="es-ES"/>
        </w:rPr>
        <w:t xml:space="preserve"> (ATCC 14579) Growth. Australian J. Basic and Appl. Sci. 2016 </w:t>
      </w:r>
      <w:r w:rsidRPr="00E42B59">
        <w:rPr>
          <w:lang w:val="en-US" w:eastAsia="es-ES"/>
        </w:rPr>
        <w:t xml:space="preserve">[acceso: 20/01/2023]; 10(17):148-56. Disponible </w:t>
      </w:r>
      <w:hyperlink r:id="rId23" w:history="1">
        <w:r w:rsidRPr="00E42B59">
          <w:rPr>
            <w:color w:val="0000FF"/>
            <w:lang w:val="en-US" w:eastAsia="es-ES"/>
          </w:rPr>
          <w:t>http://www.ajbasweb.com/old/ajbas/2016/Special%20ICCEIB/148-156.pdf</w:t>
        </w:r>
      </w:hyperlink>
      <w:r w:rsidRPr="00E42B59">
        <w:rPr>
          <w:lang w:val="en-US" w:eastAsia="es-ES"/>
        </w:rPr>
        <w:t xml:space="preserve"> </w:t>
      </w:r>
    </w:p>
    <w:p w14:paraId="67906EF6" w14:textId="77777777" w:rsidR="00E42B59" w:rsidRPr="00E42B59" w:rsidRDefault="00E42B59" w:rsidP="00E42B59">
      <w:pPr>
        <w:spacing w:line="360" w:lineRule="auto"/>
        <w:rPr>
          <w:lang w:val="es-PE" w:eastAsia="es-PE"/>
        </w:rPr>
      </w:pPr>
      <w:r w:rsidRPr="00E42B59">
        <w:rPr>
          <w:lang w:val="en-US" w:eastAsia="es-ES"/>
        </w:rPr>
        <w:t xml:space="preserve">16. Ahmad M, Ahmad M, Hamid R, Abdin M, Javed S. Use of response surface methodology to study the effect of media composition on aflatoxin production by </w:t>
      </w:r>
      <w:r w:rsidRPr="00E42B59">
        <w:rPr>
          <w:i/>
          <w:iCs/>
          <w:lang w:val="en-US" w:eastAsia="es-ES"/>
        </w:rPr>
        <w:t>Aspergillus flavus</w:t>
      </w:r>
      <w:r w:rsidRPr="00E42B59">
        <w:rPr>
          <w:lang w:val="en-US" w:eastAsia="es-ES"/>
        </w:rPr>
        <w:t xml:space="preserve">. </w:t>
      </w:r>
      <w:r w:rsidRPr="00E42B59">
        <w:rPr>
          <w:lang w:val="es-PE" w:eastAsia="es-ES"/>
        </w:rPr>
        <w:t xml:space="preserve">Mycotoxin research. 2013 [acceso: 20/01/2023]; 29(1):39-45. Disponible en: </w:t>
      </w:r>
      <w:hyperlink r:id="rId24" w:history="1">
        <w:r w:rsidRPr="00E42B59">
          <w:rPr>
            <w:color w:val="0000FF"/>
            <w:lang w:val="es-PE" w:eastAsia="es-ES"/>
          </w:rPr>
          <w:t>https://link.springer.com/article/10.1007/s12550-012-0151-x</w:t>
        </w:r>
      </w:hyperlink>
      <w:r w:rsidRPr="00E42B59">
        <w:rPr>
          <w:lang w:val="es-PE" w:eastAsia="es-ES"/>
        </w:rPr>
        <w:t xml:space="preserve"> </w:t>
      </w:r>
    </w:p>
    <w:p w14:paraId="2AFDC9AE" w14:textId="77777777" w:rsidR="00E42B59" w:rsidRPr="00E42B59" w:rsidRDefault="00E42B59" w:rsidP="00E42B59">
      <w:pPr>
        <w:spacing w:line="360" w:lineRule="auto"/>
        <w:rPr>
          <w:lang w:val="es-PE" w:eastAsia="es-PE"/>
        </w:rPr>
      </w:pPr>
      <w:r w:rsidRPr="00E42B59">
        <w:rPr>
          <w:lang w:val="en-US" w:eastAsia="es-ES"/>
        </w:rPr>
        <w:t xml:space="preserve">17. Abalos A, Maximo F, Manresa M, Bastida J. Utilization of response surface methodology to optimize the culture media for the production of rhamnolipids by </w:t>
      </w:r>
      <w:r w:rsidRPr="00E42B59">
        <w:rPr>
          <w:i/>
          <w:iCs/>
          <w:lang w:val="en-US" w:eastAsia="es-ES"/>
        </w:rPr>
        <w:t>Pseudomona aureginosa</w:t>
      </w:r>
      <w:r w:rsidRPr="00E42B59">
        <w:rPr>
          <w:lang w:val="en-US" w:eastAsia="es-ES"/>
        </w:rPr>
        <w:t xml:space="preserve"> AT 10. </w:t>
      </w:r>
      <w:r w:rsidRPr="00E42B59">
        <w:rPr>
          <w:color w:val="222222"/>
          <w:shd w:val="clear" w:color="auto" w:fill="FFFFFF"/>
          <w:lang w:val="en-US" w:eastAsia="es-ES"/>
        </w:rPr>
        <w:t xml:space="preserve">Journal of Chemical Technology &amp; Biotechnology: International Research in Process, Environmental </w:t>
      </w:r>
      <w:r w:rsidRPr="00E42B59">
        <w:rPr>
          <w:color w:val="222222"/>
          <w:shd w:val="clear" w:color="auto" w:fill="FFFFFF"/>
          <w:lang w:val="en-US" w:eastAsia="es-ES"/>
        </w:rPr>
        <w:lastRenderedPageBreak/>
        <w:t xml:space="preserve">&amp; Clean Technology. </w:t>
      </w:r>
      <w:r w:rsidRPr="00E42B59">
        <w:rPr>
          <w:color w:val="222222"/>
          <w:shd w:val="clear" w:color="auto" w:fill="FFFFFF"/>
          <w:lang w:val="es-PE" w:eastAsia="es-ES"/>
        </w:rPr>
        <w:t xml:space="preserve">2022 </w:t>
      </w:r>
      <w:r w:rsidRPr="00E42B59">
        <w:rPr>
          <w:lang w:val="es-PE" w:eastAsia="es-ES"/>
        </w:rPr>
        <w:t xml:space="preserve">[acceso: 20/01/2023]; 77 (7):777-84. Disponible en: </w:t>
      </w:r>
      <w:hyperlink r:id="rId25" w:history="1">
        <w:r w:rsidRPr="00E42B59">
          <w:rPr>
            <w:color w:val="0000FF"/>
            <w:lang w:val="es-PE" w:eastAsia="es-ES"/>
          </w:rPr>
          <w:t>https://onlinelibrary.wiley.com/doi/abs/10.1002/jctb.637</w:t>
        </w:r>
      </w:hyperlink>
      <w:r w:rsidRPr="00E42B59">
        <w:rPr>
          <w:lang w:val="es-PE" w:eastAsia="es-ES"/>
        </w:rPr>
        <w:t xml:space="preserve"> </w:t>
      </w:r>
    </w:p>
    <w:p w14:paraId="652EEAC8" w14:textId="77777777" w:rsidR="00E42B59" w:rsidRPr="00E42B59" w:rsidRDefault="00E42B59" w:rsidP="00E42B59">
      <w:pPr>
        <w:spacing w:line="360" w:lineRule="auto"/>
        <w:rPr>
          <w:lang w:val="es-ES" w:eastAsia="es-ES"/>
        </w:rPr>
      </w:pPr>
      <w:r w:rsidRPr="00E42B59">
        <w:rPr>
          <w:lang w:val="es-ES" w:eastAsia="es-ES"/>
        </w:rPr>
        <w:t xml:space="preserve">18. Vílchez-Cáceda H, Cervantes-Ganoza L. Evaluación del efecto antibacteriano sinérgico de rifamicina en propóleo sobre bacterias grampositivas. Rev Cub Med Mil. 2021 [acceso: 20/01/2023]; 50(3):e02101336. Disponible en: </w:t>
      </w:r>
      <w:hyperlink r:id="rId26" w:history="1">
        <w:r w:rsidRPr="00E42B59">
          <w:rPr>
            <w:color w:val="0000FF"/>
            <w:lang w:val="es-CU" w:eastAsia="es-ES"/>
          </w:rPr>
          <w:t>http://www.revmedmilitar.sld.cu/index.php/mil/article/view/1336</w:t>
        </w:r>
      </w:hyperlink>
    </w:p>
    <w:p w14:paraId="53F1DAF0" w14:textId="77777777" w:rsidR="00E42B59" w:rsidRPr="00E42B59" w:rsidRDefault="00E42B59" w:rsidP="00E42B59">
      <w:pPr>
        <w:spacing w:line="360" w:lineRule="auto"/>
        <w:rPr>
          <w:lang w:val="es-ES" w:eastAsia="es-ES"/>
        </w:rPr>
      </w:pPr>
      <w:r w:rsidRPr="00E42B59">
        <w:rPr>
          <w:lang w:val="en-US" w:eastAsia="es-ES"/>
        </w:rPr>
        <w:t xml:space="preserve">19. Clinical and Laboratory Standards Institute. Performance Standards for Antimicrobial Disk Susceptibility Tests. </w:t>
      </w:r>
      <w:r w:rsidRPr="00E42B59">
        <w:rPr>
          <w:lang w:val="es-PE" w:eastAsia="es-ES"/>
        </w:rPr>
        <w:t>M02, 13</w:t>
      </w:r>
      <w:r w:rsidRPr="00E42B59">
        <w:rPr>
          <w:vertAlign w:val="superscript"/>
          <w:lang w:val="es-PE" w:eastAsia="es-ES"/>
        </w:rPr>
        <w:t>th</w:t>
      </w:r>
      <w:r w:rsidRPr="00E42B59">
        <w:rPr>
          <w:lang w:val="es-PE" w:eastAsia="es-ES"/>
        </w:rPr>
        <w:t xml:space="preserve"> ed. USA: CLSI; 2018 [acceso: 20/01/2023]. </w:t>
      </w:r>
      <w:r w:rsidRPr="00E42B59">
        <w:rPr>
          <w:lang w:val="es-CU" w:eastAsia="es-ES"/>
        </w:rPr>
        <w:t xml:space="preserve">Disponible en: </w:t>
      </w:r>
      <w:hyperlink r:id="rId27" w:history="1">
        <w:r w:rsidRPr="00E42B59">
          <w:rPr>
            <w:color w:val="0000FF"/>
            <w:lang w:val="es-CU" w:eastAsia="es-ES"/>
          </w:rPr>
          <w:t>https://clsi.org/media/1925/m02ed13_sample.pdf</w:t>
        </w:r>
      </w:hyperlink>
    </w:p>
    <w:p w14:paraId="006912B1" w14:textId="77777777" w:rsidR="00E42B59" w:rsidRPr="00E42B59" w:rsidRDefault="00E42B59" w:rsidP="00E42B59">
      <w:pPr>
        <w:spacing w:line="360" w:lineRule="auto"/>
        <w:rPr>
          <w:lang w:val="es-PE" w:eastAsia="es-PE"/>
        </w:rPr>
      </w:pPr>
      <w:r w:rsidRPr="00E42B59">
        <w:rPr>
          <w:lang w:val="es-ES" w:eastAsia="es-ES"/>
        </w:rPr>
        <w:t xml:space="preserve">20. Vílchez-Cáceda H, Olortegui-Quispe A, Alvia-Saldarriaga C. Efecto antibacteriano del extracto hidroalcohólico de </w:t>
      </w:r>
      <w:r w:rsidRPr="00E42B59">
        <w:rPr>
          <w:i/>
          <w:iCs/>
          <w:lang w:val="es-ES" w:eastAsia="es-ES"/>
        </w:rPr>
        <w:t>Solanum sessiliflorum</w:t>
      </w:r>
      <w:r w:rsidRPr="00E42B59">
        <w:rPr>
          <w:lang w:val="es-ES" w:eastAsia="es-ES"/>
        </w:rPr>
        <w:t xml:space="preserve"> Dunal (cocona) sobre </w:t>
      </w:r>
      <w:r w:rsidRPr="00E42B59">
        <w:rPr>
          <w:i/>
          <w:iCs/>
          <w:lang w:val="es-ES" w:eastAsia="es-ES"/>
        </w:rPr>
        <w:t>Streptococcus mutans</w:t>
      </w:r>
      <w:r w:rsidRPr="00E42B59">
        <w:rPr>
          <w:lang w:val="es-ES" w:eastAsia="es-ES"/>
        </w:rPr>
        <w:t xml:space="preserve">. Rev Cub Med Mil. 2023 [acceso: 20/01/2023]; 52(1):86-100. Disponible en: </w:t>
      </w:r>
      <w:r w:rsidRPr="00E42B59">
        <w:rPr>
          <w:color w:val="0000FF"/>
          <w:lang w:val="es-PE" w:eastAsia="es-ES"/>
        </w:rPr>
        <w:t>https://revmedmilitar.sld.cu/index.php/mil/article/view/2340</w:t>
      </w:r>
    </w:p>
    <w:p w14:paraId="59FEBA2F" w14:textId="77777777" w:rsidR="00E42B59" w:rsidRPr="00E42B59" w:rsidRDefault="00E42B59" w:rsidP="00E42B59">
      <w:pPr>
        <w:spacing w:line="360" w:lineRule="auto"/>
        <w:rPr>
          <w:color w:val="0000FF"/>
          <w:lang w:val="es-PE" w:eastAsia="es-ES"/>
        </w:rPr>
      </w:pPr>
      <w:r w:rsidRPr="00E42B59">
        <w:rPr>
          <w:lang w:val="es-PE" w:eastAsia="es-ES"/>
        </w:rPr>
        <w:t xml:space="preserve">21. López M, Pioli V, Breglia N, Teves S, Degrossi J. </w:t>
      </w:r>
      <w:r w:rsidRPr="00E42B59">
        <w:rPr>
          <w:lang w:val="es-ES" w:eastAsia="es-ES"/>
        </w:rPr>
        <w:t>Comparación de medios de cultivo selectivos para el aislamiento de especies del Taxón K perteneciente al complejo </w:t>
      </w:r>
      <w:r w:rsidRPr="00E42B59">
        <w:rPr>
          <w:i/>
          <w:iCs/>
          <w:lang w:val="es-ES" w:eastAsia="es-ES"/>
        </w:rPr>
        <w:t>Burkholderia cepacia</w:t>
      </w:r>
      <w:r w:rsidRPr="00E42B59">
        <w:rPr>
          <w:lang w:val="es-ES" w:eastAsia="es-ES"/>
        </w:rPr>
        <w:t xml:space="preserve">. Ars Pharm. </w:t>
      </w:r>
      <w:r w:rsidRPr="00E42B59">
        <w:rPr>
          <w:lang w:val="es-PE" w:eastAsia="es-ES"/>
        </w:rPr>
        <w:t xml:space="preserve">2019 [acceso: 20/01/2023]; 60(2):93-100. Disponible en: </w:t>
      </w:r>
      <w:hyperlink r:id="rId28" w:history="1">
        <w:r w:rsidRPr="00E42B59">
          <w:rPr>
            <w:color w:val="0000FF"/>
            <w:lang w:val="es-PE" w:eastAsia="es-ES"/>
          </w:rPr>
          <w:t>https://scielo.isciii.es/scielo.php?script=sci_arttext&amp;pid=S2340-98942019000200093</w:t>
        </w:r>
      </w:hyperlink>
    </w:p>
    <w:p w14:paraId="1C398B86" w14:textId="77777777" w:rsidR="00E42B59" w:rsidRPr="00E42B59" w:rsidRDefault="00E42B59" w:rsidP="00E42B59">
      <w:pPr>
        <w:spacing w:line="360" w:lineRule="auto"/>
        <w:rPr>
          <w:lang w:val="en-US" w:eastAsia="es-ES"/>
        </w:rPr>
      </w:pPr>
      <w:r w:rsidRPr="00E42B59">
        <w:rPr>
          <w:bdr w:val="none" w:sz="0" w:space="0" w:color="auto" w:frame="1"/>
          <w:lang w:val="en-US" w:eastAsia="es-ES"/>
        </w:rPr>
        <w:t xml:space="preserve">22. Alrahim M, Enaam H, Sanousi E, Mohammed G. Evaluation of six culture media for supporting the isolation of </w:t>
      </w:r>
      <w:r w:rsidRPr="00E42B59">
        <w:rPr>
          <w:i/>
          <w:iCs/>
          <w:bdr w:val="none" w:sz="0" w:space="0" w:color="auto" w:frame="1"/>
          <w:lang w:val="en-US" w:eastAsia="es-ES"/>
        </w:rPr>
        <w:t>Brucella abortus</w:t>
      </w:r>
      <w:r w:rsidRPr="00E42B59">
        <w:rPr>
          <w:bdr w:val="none" w:sz="0" w:space="0" w:color="auto" w:frame="1"/>
          <w:lang w:val="en-US" w:eastAsia="es-ES"/>
        </w:rPr>
        <w:t xml:space="preserve"> and </w:t>
      </w:r>
      <w:r w:rsidRPr="00E42B59">
        <w:rPr>
          <w:i/>
          <w:iCs/>
          <w:bdr w:val="none" w:sz="0" w:space="0" w:color="auto" w:frame="1"/>
          <w:lang w:val="en-US" w:eastAsia="es-ES"/>
        </w:rPr>
        <w:t>Brucella melitensis</w:t>
      </w:r>
      <w:r w:rsidRPr="00E42B59">
        <w:rPr>
          <w:bdr w:val="none" w:sz="0" w:space="0" w:color="auto" w:frame="1"/>
          <w:lang w:val="en-US" w:eastAsia="es-ES"/>
        </w:rPr>
        <w:t xml:space="preserve">. </w:t>
      </w:r>
      <w:r w:rsidRPr="00E42B59">
        <w:rPr>
          <w:color w:val="000000"/>
          <w:lang w:val="en-US" w:eastAsia="es-ES"/>
        </w:rPr>
        <w:t xml:space="preserve">Sudan Journal of Science and Technology. 2021 </w:t>
      </w:r>
      <w:r w:rsidRPr="00E42B59">
        <w:rPr>
          <w:lang w:val="en-US" w:eastAsia="es-ES"/>
        </w:rPr>
        <w:t xml:space="preserve">[acceso: 20/01/2023]; 22(1):1-9. Disponible en: </w:t>
      </w:r>
      <w:r w:rsidRPr="00E42B59">
        <w:rPr>
          <w:color w:val="0000FF"/>
          <w:lang w:val="en-US" w:eastAsia="es-ES"/>
        </w:rPr>
        <w:t>https://repository.sustech.edu/bitstream/handle/123456789/26825/1-Evaluation%20of%20six.pdf?sequence=1&amp;isAllowed=y</w:t>
      </w:r>
    </w:p>
    <w:p w14:paraId="66AA4B80" w14:textId="77777777" w:rsidR="00E42B59" w:rsidRPr="00E42B59" w:rsidRDefault="00E42B59" w:rsidP="00E42B59">
      <w:pPr>
        <w:spacing w:line="360" w:lineRule="auto"/>
        <w:rPr>
          <w:lang w:val="en-US" w:eastAsia="es-ES"/>
        </w:rPr>
      </w:pPr>
      <w:r w:rsidRPr="00E42B59">
        <w:rPr>
          <w:lang w:val="en-US" w:eastAsia="es-ES"/>
        </w:rPr>
        <w:t xml:space="preserve">23. Abbasian F, Ghafar E, Magierowski S. Microbiological sensing technologies: a review. Bioengineering. 2018 [acceso: 20/01/2023]; 5(1):1-33. Disponible: </w:t>
      </w:r>
      <w:hyperlink r:id="rId29" w:history="1">
        <w:r w:rsidRPr="00E42B59">
          <w:rPr>
            <w:color w:val="0000FF"/>
            <w:lang w:val="en-US" w:eastAsia="es-ES"/>
          </w:rPr>
          <w:t>https://www.mdpi.com/2306-5354/5/1/20</w:t>
        </w:r>
      </w:hyperlink>
      <w:r w:rsidRPr="00E42B59">
        <w:rPr>
          <w:lang w:val="en-US" w:eastAsia="es-ES"/>
        </w:rPr>
        <w:t xml:space="preserve"> </w:t>
      </w:r>
    </w:p>
    <w:p w14:paraId="2E1F53B4" w14:textId="77777777" w:rsidR="00E42B59" w:rsidRPr="00E42B59" w:rsidRDefault="00E42B59" w:rsidP="00E42B59">
      <w:pPr>
        <w:spacing w:line="360" w:lineRule="auto"/>
        <w:rPr>
          <w:lang w:val="en-US" w:eastAsia="es-ES"/>
        </w:rPr>
      </w:pPr>
      <w:r w:rsidRPr="00E42B59">
        <w:rPr>
          <w:lang w:val="en-US" w:eastAsia="es-ES"/>
        </w:rPr>
        <w:t xml:space="preserve">24. Greninger A. The challenge of diagnostic metagenomics. Expert review of molecular diagnostics. 2018 [acceso: 20/01/2023]; 18(7):605-15. Disponible en: </w:t>
      </w:r>
      <w:hyperlink r:id="rId30" w:history="1">
        <w:r w:rsidRPr="00E42B59">
          <w:rPr>
            <w:color w:val="0000FF"/>
            <w:lang w:val="en-US" w:eastAsia="es-ES"/>
          </w:rPr>
          <w:t>https://www.tandfonline.com/doi/full/10.1080/14737159.2018.1487292</w:t>
        </w:r>
      </w:hyperlink>
      <w:r w:rsidRPr="00E42B59">
        <w:rPr>
          <w:lang w:val="en-US" w:eastAsia="es-ES"/>
        </w:rPr>
        <w:t xml:space="preserve"> </w:t>
      </w:r>
    </w:p>
    <w:p w14:paraId="02DAF0F1" w14:textId="77777777" w:rsidR="00E42B59" w:rsidRPr="00E42B59" w:rsidRDefault="00E42B59" w:rsidP="00E42B59">
      <w:pPr>
        <w:spacing w:line="360" w:lineRule="auto"/>
        <w:rPr>
          <w:lang w:val="en-US" w:eastAsia="es-PE"/>
        </w:rPr>
      </w:pPr>
      <w:r w:rsidRPr="00E42B59">
        <w:rPr>
          <w:lang w:val="en-US" w:eastAsia="es-PE"/>
        </w:rPr>
        <w:lastRenderedPageBreak/>
        <w:t xml:space="preserve">25. Bonnet M, Lagier J, Raoult D, Khelaifia S. </w:t>
      </w:r>
      <w:r w:rsidRPr="00E42B59">
        <w:rPr>
          <w:lang w:val="en-US" w:eastAsia="es-ES"/>
        </w:rPr>
        <w:t xml:space="preserve">Bacterial culture through selective and non-selective conditions: the evolution of culture media in clinical microbiology. </w:t>
      </w:r>
      <w:r w:rsidRPr="00E42B59">
        <w:rPr>
          <w:lang w:val="en-US" w:eastAsia="es-PE"/>
        </w:rPr>
        <w:t xml:space="preserve">New Microbes and New Infections. 2020 </w:t>
      </w:r>
      <w:r w:rsidRPr="00E42B59">
        <w:rPr>
          <w:lang w:val="en-US" w:eastAsia="es-ES"/>
        </w:rPr>
        <w:t xml:space="preserve">[acceso: 20/01/2023]; 34:1-29. Disponible en: </w:t>
      </w:r>
      <w:hyperlink r:id="rId31" w:history="1">
        <w:r w:rsidRPr="00E42B59">
          <w:rPr>
            <w:color w:val="0000FF"/>
            <w:lang w:val="en-US" w:eastAsia="es-ES"/>
          </w:rPr>
          <w:t>https://www.sciencedirect.com/science/article/pii/S2052297519301192</w:t>
        </w:r>
      </w:hyperlink>
      <w:r w:rsidRPr="00E42B59">
        <w:rPr>
          <w:lang w:val="en-US" w:eastAsia="es-ES"/>
        </w:rPr>
        <w:t xml:space="preserve"> </w:t>
      </w:r>
    </w:p>
    <w:p w14:paraId="245A0B25" w14:textId="77777777" w:rsidR="00E42B59" w:rsidRPr="00E42B59" w:rsidRDefault="00E42B59" w:rsidP="00E42B59">
      <w:pPr>
        <w:spacing w:line="360" w:lineRule="auto"/>
        <w:rPr>
          <w:lang w:val="es-PE" w:eastAsia="es-PE"/>
        </w:rPr>
      </w:pPr>
      <w:r w:rsidRPr="00E42B59">
        <w:rPr>
          <w:lang w:val="en-US" w:eastAsia="es-PE"/>
        </w:rPr>
        <w:t xml:space="preserve">26. Ammar E, Wang X, Rao C. </w:t>
      </w:r>
      <w:r w:rsidRPr="00E42B59">
        <w:rPr>
          <w:lang w:val="en-US" w:eastAsia="es-ES"/>
        </w:rPr>
        <w:t>Regulation of metabolism in </w:t>
      </w:r>
      <w:r w:rsidRPr="00E42B59">
        <w:rPr>
          <w:i/>
          <w:iCs/>
          <w:lang w:val="en-US" w:eastAsia="es-ES"/>
        </w:rPr>
        <w:t>Escherichia coli</w:t>
      </w:r>
      <w:r w:rsidRPr="00E42B59">
        <w:rPr>
          <w:lang w:val="en-US" w:eastAsia="es-ES"/>
        </w:rPr>
        <w:t xml:space="preserve"> during growth on mixtures of the non-glucose sugars: arabinose, lactose, and xylose. </w:t>
      </w:r>
      <w:r w:rsidRPr="00E42B59">
        <w:rPr>
          <w:lang w:val="es-PE" w:eastAsia="es-ES"/>
        </w:rPr>
        <w:t xml:space="preserve">Sci Rep. 2018 [acceso: 20/01/2023]; 8(1):1-11. Disponible en: </w:t>
      </w:r>
      <w:hyperlink r:id="rId32" w:anchor="citeas" w:history="1">
        <w:r w:rsidRPr="00E42B59">
          <w:rPr>
            <w:color w:val="0000FF"/>
            <w:lang w:val="es-PE" w:eastAsia="es-ES"/>
          </w:rPr>
          <w:t>https://www.nature.com/articles/s41598-017-18704-0#citeas</w:t>
        </w:r>
      </w:hyperlink>
      <w:r w:rsidRPr="00E42B59">
        <w:rPr>
          <w:lang w:val="es-PE" w:eastAsia="es-ES"/>
        </w:rPr>
        <w:t xml:space="preserve"> </w:t>
      </w:r>
    </w:p>
    <w:p w14:paraId="2D6A49C2" w14:textId="77777777" w:rsidR="00E42B59" w:rsidRPr="00E42B59" w:rsidRDefault="00E42B59" w:rsidP="00E42B59">
      <w:pPr>
        <w:spacing w:line="360" w:lineRule="auto"/>
        <w:rPr>
          <w:lang w:val="en-US" w:eastAsia="es-PE"/>
        </w:rPr>
      </w:pPr>
      <w:r w:rsidRPr="00E42B59">
        <w:rPr>
          <w:lang w:val="en-US" w:eastAsia="es-ES"/>
        </w:rPr>
        <w:t>27. Machado A, Bicudo L, Sancho M, Pascual A. Composition and properties of </w:t>
      </w:r>
      <w:r w:rsidRPr="00E42B59">
        <w:rPr>
          <w:i/>
          <w:iCs/>
          <w:lang w:val="en-US" w:eastAsia="es-ES"/>
        </w:rPr>
        <w:t>Apis mellifera</w:t>
      </w:r>
      <w:r w:rsidRPr="00E42B59">
        <w:rPr>
          <w:lang w:val="en-US" w:eastAsia="es-ES"/>
        </w:rPr>
        <w:t xml:space="preserve"> honey: A review. Journal of Apicultural Research. 2018 [acceso: 20/01/2023]; 57(1):1-33. Disponible en: </w:t>
      </w:r>
      <w:hyperlink r:id="rId33" w:history="1">
        <w:r w:rsidRPr="00E42B59">
          <w:rPr>
            <w:color w:val="0000FF"/>
            <w:lang w:val="en-US" w:eastAsia="es-ES"/>
          </w:rPr>
          <w:t>https://www.tandfonline.com/doi/citedby/10.1080/00218839.2017.1338444?scroll=top&amp;needAccess=true&amp;role=tab</w:t>
        </w:r>
      </w:hyperlink>
      <w:r w:rsidRPr="00E42B59">
        <w:rPr>
          <w:lang w:val="en-US" w:eastAsia="es-ES"/>
        </w:rPr>
        <w:t xml:space="preserve"> </w:t>
      </w:r>
    </w:p>
    <w:p w14:paraId="619C749C" w14:textId="77777777" w:rsidR="00E42B59" w:rsidRPr="00E42B59" w:rsidRDefault="00E42B59" w:rsidP="00E42B59">
      <w:pPr>
        <w:spacing w:line="360" w:lineRule="auto"/>
        <w:rPr>
          <w:lang w:val="en-US" w:eastAsia="es-PE"/>
        </w:rPr>
      </w:pPr>
      <w:r w:rsidRPr="00E42B59">
        <w:rPr>
          <w:lang w:val="en-US" w:eastAsia="es-PE"/>
        </w:rPr>
        <w:t xml:space="preserve">28. Weenk G. </w:t>
      </w:r>
      <w:r w:rsidRPr="00E42B59">
        <w:rPr>
          <w:lang w:val="en-US" w:eastAsia="es-ES"/>
        </w:rPr>
        <w:t xml:space="preserve">Microbiological assessment of culture media: comparison and statistical evaluation of methods. </w:t>
      </w:r>
      <w:hyperlink r:id="rId34" w:tooltip="Go to International Journal of Food Microbiology on ScienceDirect" w:history="1">
        <w:r w:rsidRPr="00E42B59">
          <w:rPr>
            <w:color w:val="000000"/>
            <w:lang w:val="en-US" w:eastAsia="es-ES"/>
          </w:rPr>
          <w:t>International Journal of Food Microbiology</w:t>
        </w:r>
      </w:hyperlink>
      <w:r w:rsidRPr="00E42B59">
        <w:rPr>
          <w:color w:val="000000"/>
          <w:lang w:val="en-US" w:eastAsia="es-ES"/>
        </w:rPr>
        <w:t>. 1992</w:t>
      </w:r>
      <w:r w:rsidRPr="00E42B59">
        <w:rPr>
          <w:lang w:val="en-US" w:eastAsia="es-ES"/>
        </w:rPr>
        <w:t xml:space="preserve"> [acceso: 20/01/2023]; 17(2):159-81. Disponible en: </w:t>
      </w:r>
      <w:hyperlink r:id="rId35" w:history="1">
        <w:r w:rsidRPr="00E42B59">
          <w:rPr>
            <w:color w:val="0000FF"/>
            <w:lang w:val="en-US" w:eastAsia="es-ES"/>
          </w:rPr>
          <w:t>https://www.sciencedirect.com/science/article/abs/pii/016816059290113H</w:t>
        </w:r>
      </w:hyperlink>
      <w:r w:rsidRPr="00E42B59">
        <w:rPr>
          <w:lang w:val="en-US" w:eastAsia="es-ES"/>
        </w:rPr>
        <w:t xml:space="preserve"> </w:t>
      </w:r>
    </w:p>
    <w:p w14:paraId="4A327C68" w14:textId="77777777" w:rsidR="00E42B59" w:rsidRPr="00E42B59" w:rsidRDefault="00E42B59" w:rsidP="00E42B59">
      <w:pPr>
        <w:spacing w:line="360" w:lineRule="auto"/>
        <w:rPr>
          <w:lang w:val="es-PE" w:eastAsia="es-PE"/>
        </w:rPr>
      </w:pPr>
      <w:r w:rsidRPr="00E42B59">
        <w:rPr>
          <w:lang w:val="es-PE" w:eastAsia="es-PE"/>
        </w:rPr>
        <w:t xml:space="preserve">29. Macagnan KL, Alvez MI, Rodrigues AA, Furlan L, Da Silva R, Diaz P, et al. </w:t>
      </w:r>
      <w:r w:rsidRPr="00E42B59">
        <w:rPr>
          <w:lang w:val="en-US" w:eastAsia="es-PE"/>
        </w:rPr>
        <w:t xml:space="preserve">Complete factorial design to adjust pH and sugar concentration in the inoculum phase of </w:t>
      </w:r>
      <w:r w:rsidRPr="00E42B59">
        <w:rPr>
          <w:i/>
          <w:iCs/>
          <w:lang w:val="en-US" w:eastAsia="es-PE"/>
        </w:rPr>
        <w:t>Ralstonia solanacearum</w:t>
      </w:r>
      <w:r w:rsidRPr="00E42B59">
        <w:rPr>
          <w:lang w:val="en-US" w:eastAsia="es-PE"/>
        </w:rPr>
        <w:t xml:space="preserve"> to optimize P (3HB) production. </w:t>
      </w:r>
      <w:r w:rsidRPr="00E42B59">
        <w:rPr>
          <w:lang w:val="es-PE" w:eastAsia="es-PE"/>
        </w:rPr>
        <w:t xml:space="preserve">Plos One. 2017 </w:t>
      </w:r>
      <w:r w:rsidRPr="00E42B59">
        <w:rPr>
          <w:lang w:val="es-PE" w:eastAsia="es-ES"/>
        </w:rPr>
        <w:t xml:space="preserve">[acceso: 20/01/2023]; 12(7):1-13. Disponible en: </w:t>
      </w:r>
      <w:hyperlink r:id="rId36" w:history="1">
        <w:r w:rsidRPr="00E42B59">
          <w:rPr>
            <w:color w:val="0000FF"/>
            <w:lang w:val="es-PE" w:eastAsia="es-ES"/>
          </w:rPr>
          <w:t>https://journals.plos.org/plosone/article?id=10.1371/journal.pone.0180563</w:t>
        </w:r>
      </w:hyperlink>
      <w:r w:rsidRPr="00E42B59">
        <w:rPr>
          <w:lang w:val="es-PE" w:eastAsia="es-ES"/>
        </w:rPr>
        <w:t xml:space="preserve"> </w:t>
      </w:r>
    </w:p>
    <w:p w14:paraId="0DDB85AA" w14:textId="77777777" w:rsidR="00E42B59" w:rsidRPr="00E42B59" w:rsidRDefault="00E42B59" w:rsidP="00E42B59">
      <w:pPr>
        <w:spacing w:line="360" w:lineRule="auto"/>
        <w:rPr>
          <w:lang w:val="en-US" w:eastAsia="es-PE"/>
        </w:rPr>
      </w:pPr>
      <w:r w:rsidRPr="00E42B59">
        <w:rPr>
          <w:lang w:val="en-US" w:eastAsia="es-ES"/>
        </w:rPr>
        <w:t>30. Brown E, O´Brien M, Georges K, Suepaul S. Physical characteristics and antimicrobial properties of </w:t>
      </w:r>
      <w:r w:rsidRPr="00E42B59">
        <w:rPr>
          <w:i/>
          <w:iCs/>
          <w:lang w:val="en-US" w:eastAsia="es-ES"/>
        </w:rPr>
        <w:t>Apis mellifera</w:t>
      </w:r>
      <w:r w:rsidRPr="00E42B59">
        <w:rPr>
          <w:lang w:val="en-US" w:eastAsia="es-ES"/>
        </w:rPr>
        <w:t>, </w:t>
      </w:r>
      <w:r w:rsidRPr="00E42B59">
        <w:rPr>
          <w:i/>
          <w:iCs/>
          <w:lang w:val="en-US" w:eastAsia="es-ES"/>
        </w:rPr>
        <w:t>Frieseomelitta nigra</w:t>
      </w:r>
      <w:r w:rsidRPr="00E42B59">
        <w:rPr>
          <w:lang w:val="en-US" w:eastAsia="es-ES"/>
        </w:rPr>
        <w:t> and </w:t>
      </w:r>
      <w:r w:rsidRPr="00E42B59">
        <w:rPr>
          <w:i/>
          <w:iCs/>
          <w:lang w:val="en-US" w:eastAsia="es-ES"/>
        </w:rPr>
        <w:t>Melipona favosa</w:t>
      </w:r>
      <w:r w:rsidRPr="00E42B59">
        <w:rPr>
          <w:lang w:val="en-US" w:eastAsia="es-ES"/>
        </w:rPr>
        <w:t xml:space="preserve"> bee honeys from apiaries in Trinidad and Tobago. BMC Complement Med Ther. 2020 [acceso: 20/01/2023]; 20(85):1-9. Disponible en: </w:t>
      </w:r>
      <w:hyperlink r:id="rId37" w:anchor="citeas" w:history="1">
        <w:r w:rsidRPr="00E42B59">
          <w:rPr>
            <w:color w:val="0000FF"/>
            <w:lang w:val="en-US" w:eastAsia="es-ES"/>
          </w:rPr>
          <w:t>https://bmccomplementmedtherapies.biomedcentral.com/articles/10.1186/s12906-020-2829-5#citeas</w:t>
        </w:r>
      </w:hyperlink>
      <w:r w:rsidRPr="00E42B59">
        <w:rPr>
          <w:lang w:val="en-US" w:eastAsia="es-ES"/>
        </w:rPr>
        <w:t xml:space="preserve"> </w:t>
      </w:r>
    </w:p>
    <w:p w14:paraId="39A3831B" w14:textId="77777777" w:rsidR="00E42B59" w:rsidRPr="00E42B59" w:rsidRDefault="00E42B59" w:rsidP="00E42B59">
      <w:pPr>
        <w:spacing w:line="360" w:lineRule="auto"/>
        <w:rPr>
          <w:lang w:val="en-US" w:eastAsia="es-PE"/>
        </w:rPr>
      </w:pPr>
      <w:r w:rsidRPr="00E42B59">
        <w:rPr>
          <w:lang w:val="en-US" w:eastAsia="es-ES"/>
        </w:rPr>
        <w:t>31. Tesfaye O, Muleta D, Asnake D. In vitro antimicrobial properties of </w:t>
      </w:r>
      <w:r w:rsidRPr="00E42B59">
        <w:rPr>
          <w:i/>
          <w:iCs/>
          <w:lang w:val="en-US" w:eastAsia="es-ES"/>
        </w:rPr>
        <w:t>Apis mellifera</w:t>
      </w:r>
      <w:r w:rsidRPr="00E42B59">
        <w:rPr>
          <w:lang w:val="en-US" w:eastAsia="es-ES"/>
        </w:rPr>
        <w:t> L. and </w:t>
      </w:r>
      <w:r w:rsidRPr="00E42B59">
        <w:rPr>
          <w:i/>
          <w:iCs/>
          <w:lang w:val="en-US" w:eastAsia="es-ES"/>
        </w:rPr>
        <w:t>Meliponulla beccarii</w:t>
      </w:r>
      <w:r w:rsidRPr="00E42B59">
        <w:rPr>
          <w:lang w:val="en-US" w:eastAsia="es-ES"/>
        </w:rPr>
        <w:t xml:space="preserve"> L. honeys from Kellem and West Wollega Zones, Western Ethiopia. International Journal of Food Properties. 2021 [acceso: 20/01/2023]; 25(1):1-11. Disponible en: </w:t>
      </w:r>
      <w:hyperlink r:id="rId38" w:history="1">
        <w:r w:rsidRPr="00E42B59">
          <w:rPr>
            <w:color w:val="0000FF"/>
            <w:lang w:val="en-US" w:eastAsia="es-ES"/>
          </w:rPr>
          <w:t>https://www.tandfonline.com/doi/full/10.1080/10942912.2021.2019761</w:t>
        </w:r>
      </w:hyperlink>
      <w:r w:rsidRPr="00E42B59">
        <w:rPr>
          <w:lang w:val="en-US" w:eastAsia="es-ES"/>
        </w:rPr>
        <w:t xml:space="preserve"> </w:t>
      </w:r>
    </w:p>
    <w:p w14:paraId="50E96D10" w14:textId="77777777" w:rsidR="00E42B59" w:rsidRPr="00E42B59" w:rsidRDefault="00E42B59" w:rsidP="00E42B59">
      <w:pPr>
        <w:spacing w:line="360" w:lineRule="auto"/>
        <w:ind w:left="720"/>
        <w:contextualSpacing/>
        <w:jc w:val="center"/>
        <w:rPr>
          <w:lang w:val="en-US" w:eastAsia="es-PE"/>
        </w:rPr>
      </w:pPr>
    </w:p>
    <w:p w14:paraId="2609D8E1" w14:textId="77777777" w:rsidR="00E42B59" w:rsidRPr="00E42B59" w:rsidRDefault="00E42B59" w:rsidP="00E42B59">
      <w:pPr>
        <w:spacing w:line="360" w:lineRule="auto"/>
        <w:ind w:left="720"/>
        <w:contextualSpacing/>
        <w:jc w:val="center"/>
        <w:rPr>
          <w:lang w:val="en-US" w:eastAsia="es-PE"/>
        </w:rPr>
      </w:pPr>
    </w:p>
    <w:p w14:paraId="62D1EFF3" w14:textId="77777777" w:rsidR="00E42B59" w:rsidRPr="00E42B59" w:rsidRDefault="00E42B59" w:rsidP="00E42B59">
      <w:pPr>
        <w:spacing w:line="360" w:lineRule="auto"/>
        <w:jc w:val="center"/>
        <w:rPr>
          <w:b/>
          <w:bCs/>
          <w:color w:val="222222"/>
          <w:shd w:val="clear" w:color="auto" w:fill="FFFFFF"/>
          <w:lang w:val="es-ES" w:eastAsia="es-ES"/>
        </w:rPr>
      </w:pPr>
      <w:r w:rsidRPr="00E42B59">
        <w:rPr>
          <w:b/>
          <w:bCs/>
          <w:color w:val="222222"/>
          <w:shd w:val="clear" w:color="auto" w:fill="FFFFFF"/>
          <w:lang w:val="es-ES" w:eastAsia="es-ES"/>
        </w:rPr>
        <w:lastRenderedPageBreak/>
        <w:t>Conflictos de interés</w:t>
      </w:r>
    </w:p>
    <w:p w14:paraId="2AEF30AB"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Los autores declaran no presentar conflictos de interés.</w:t>
      </w:r>
    </w:p>
    <w:p w14:paraId="352ADF79"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 </w:t>
      </w:r>
    </w:p>
    <w:p w14:paraId="48CBE625" w14:textId="77777777" w:rsidR="00E42B59" w:rsidRPr="00E42B59" w:rsidRDefault="00E42B59" w:rsidP="00E42B59">
      <w:pPr>
        <w:spacing w:line="360" w:lineRule="auto"/>
        <w:jc w:val="center"/>
        <w:rPr>
          <w:b/>
          <w:bCs/>
          <w:color w:val="222222"/>
          <w:shd w:val="clear" w:color="auto" w:fill="FFFFFF"/>
          <w:lang w:val="es-ES" w:eastAsia="es-ES"/>
        </w:rPr>
      </w:pPr>
      <w:r w:rsidRPr="00E42B59">
        <w:rPr>
          <w:b/>
          <w:bCs/>
          <w:color w:val="222222"/>
          <w:shd w:val="clear" w:color="auto" w:fill="FFFFFF"/>
          <w:lang w:val="es-ES" w:eastAsia="es-ES"/>
        </w:rPr>
        <w:t>Contribuciones de los autores</w:t>
      </w:r>
    </w:p>
    <w:p w14:paraId="5148F454"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Conceptualización: </w:t>
      </w:r>
      <w:r w:rsidRPr="00E42B59">
        <w:rPr>
          <w:bCs/>
          <w:i/>
          <w:iCs/>
          <w:lang w:val="es-CU" w:eastAsia="es-PE"/>
        </w:rPr>
        <w:t>Héctor Alexander Vilchez Cáceda.</w:t>
      </w:r>
      <w:r w:rsidRPr="00E42B59">
        <w:rPr>
          <w:bCs/>
          <w:lang w:val="es-CU" w:eastAsia="es-PE"/>
        </w:rPr>
        <w:t xml:space="preserve"> </w:t>
      </w:r>
    </w:p>
    <w:p w14:paraId="76D22104"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Curación de datos: </w:t>
      </w:r>
      <w:r w:rsidRPr="00E42B59">
        <w:rPr>
          <w:bCs/>
          <w:i/>
          <w:iCs/>
          <w:lang w:val="es-CU" w:eastAsia="es-PE"/>
        </w:rPr>
        <w:t>Christhian Alexander Alvia Saldarriaga, Antonella Rosario Olortegui Quispe, Willian Esteban Chu Estrada, Héctor Alexander Vilchez Cáceda.</w:t>
      </w:r>
    </w:p>
    <w:p w14:paraId="764982DF" w14:textId="77777777" w:rsidR="00E42B59" w:rsidRPr="00E42B59" w:rsidRDefault="00E42B59" w:rsidP="00E42B59">
      <w:pPr>
        <w:spacing w:line="360" w:lineRule="auto"/>
        <w:jc w:val="both"/>
        <w:rPr>
          <w:i/>
          <w:iCs/>
          <w:color w:val="222222"/>
          <w:shd w:val="clear" w:color="auto" w:fill="FFFFFF"/>
          <w:lang w:val="es-ES" w:eastAsia="es-ES"/>
        </w:rPr>
      </w:pPr>
      <w:r w:rsidRPr="00E42B59">
        <w:rPr>
          <w:color w:val="222222"/>
          <w:shd w:val="clear" w:color="auto" w:fill="FFFFFF"/>
          <w:lang w:val="es-ES" w:eastAsia="es-ES"/>
        </w:rPr>
        <w:t xml:space="preserve">Análisis formal: </w:t>
      </w:r>
      <w:r w:rsidRPr="00E42B59">
        <w:rPr>
          <w:bCs/>
          <w:i/>
          <w:iCs/>
          <w:lang w:val="es-CU" w:eastAsia="es-PE"/>
        </w:rPr>
        <w:t>Héctor Alexander Vilchez Cáceda.</w:t>
      </w:r>
    </w:p>
    <w:p w14:paraId="7D2E9EEB"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Investigación: </w:t>
      </w:r>
      <w:r w:rsidRPr="00E42B59">
        <w:rPr>
          <w:bCs/>
          <w:i/>
          <w:iCs/>
          <w:lang w:val="es-CU" w:eastAsia="es-PE"/>
        </w:rPr>
        <w:t>Christhian Alexander Alvia Saldarriaga.</w:t>
      </w:r>
    </w:p>
    <w:p w14:paraId="00938B98"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Metodología: </w:t>
      </w:r>
      <w:r w:rsidRPr="00E42B59">
        <w:rPr>
          <w:bCs/>
          <w:i/>
          <w:iCs/>
          <w:lang w:val="es-CU" w:eastAsia="es-PE"/>
        </w:rPr>
        <w:t>Héctor Alexander Vilchez Cáceda.</w:t>
      </w:r>
    </w:p>
    <w:p w14:paraId="375F0130"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Administración del proyecto: </w:t>
      </w:r>
      <w:r w:rsidRPr="00E42B59">
        <w:rPr>
          <w:bCs/>
          <w:i/>
          <w:iCs/>
          <w:lang w:val="es-CU" w:eastAsia="es-PE"/>
        </w:rPr>
        <w:t xml:space="preserve">Willian Esteban Chu Estrada. </w:t>
      </w:r>
    </w:p>
    <w:p w14:paraId="52BD6667"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Recursos materiales: </w:t>
      </w:r>
      <w:r w:rsidRPr="00E42B59">
        <w:rPr>
          <w:bCs/>
          <w:i/>
          <w:iCs/>
          <w:lang w:val="es-CU" w:eastAsia="es-PE"/>
        </w:rPr>
        <w:t>Willian Esteban Chu Estrada.</w:t>
      </w:r>
    </w:p>
    <w:p w14:paraId="470E6C29"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Supervisión: </w:t>
      </w:r>
      <w:r w:rsidRPr="00E42B59">
        <w:rPr>
          <w:bCs/>
          <w:i/>
          <w:iCs/>
          <w:lang w:val="es-CU" w:eastAsia="es-PE"/>
        </w:rPr>
        <w:t xml:space="preserve">Héctor Alexander Vilchez Cáceda. </w:t>
      </w:r>
    </w:p>
    <w:p w14:paraId="0F584C92"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Validación: </w:t>
      </w:r>
      <w:r w:rsidRPr="00E42B59">
        <w:rPr>
          <w:bCs/>
          <w:i/>
          <w:iCs/>
          <w:lang w:val="es-CU" w:eastAsia="es-PE"/>
        </w:rPr>
        <w:t xml:space="preserve">Héctor Alexander Vilchez Cáceda. </w:t>
      </w:r>
    </w:p>
    <w:p w14:paraId="497E3130" w14:textId="77777777"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Visualización: </w:t>
      </w:r>
      <w:r w:rsidRPr="00E42B59">
        <w:rPr>
          <w:bCs/>
          <w:i/>
          <w:iCs/>
          <w:lang w:val="es-CU" w:eastAsia="es-PE"/>
        </w:rPr>
        <w:t xml:space="preserve">Antonella Rosario Olortegui Quispe. </w:t>
      </w:r>
    </w:p>
    <w:p w14:paraId="0931E877" w14:textId="6ED3F149" w:rsidR="00E42B59" w:rsidRPr="00E42B59" w:rsidRDefault="00E42B59" w:rsidP="00E42B59">
      <w:pPr>
        <w:spacing w:line="360" w:lineRule="auto"/>
        <w:jc w:val="both"/>
        <w:rPr>
          <w:color w:val="222222"/>
          <w:shd w:val="clear" w:color="auto" w:fill="FFFFFF"/>
          <w:lang w:val="es-ES" w:eastAsia="es-ES"/>
        </w:rPr>
      </w:pPr>
      <w:r w:rsidRPr="00E42B59">
        <w:rPr>
          <w:color w:val="222222"/>
          <w:shd w:val="clear" w:color="auto" w:fill="FFFFFF"/>
          <w:lang w:val="es-ES" w:eastAsia="es-ES"/>
        </w:rPr>
        <w:t xml:space="preserve">Redacción – borrador original: </w:t>
      </w:r>
      <w:r w:rsidRPr="00E42B59">
        <w:rPr>
          <w:bCs/>
          <w:i/>
          <w:iCs/>
          <w:lang w:val="es-CU" w:eastAsia="es-PE"/>
        </w:rPr>
        <w:t>Christhian Alexander Alvia Saldarriaga, Willian Esteban Chu Estrada, Antonella Rosario Olortegui Quispe</w:t>
      </w:r>
      <w:r w:rsidR="00672EFD">
        <w:rPr>
          <w:bCs/>
          <w:i/>
          <w:iCs/>
          <w:lang w:val="es-CU" w:eastAsia="es-PE"/>
        </w:rPr>
        <w:t>.</w:t>
      </w:r>
      <w:r w:rsidRPr="00E42B59">
        <w:rPr>
          <w:bCs/>
          <w:i/>
          <w:iCs/>
          <w:lang w:val="es-CU" w:eastAsia="es-PE"/>
        </w:rPr>
        <w:t xml:space="preserve"> </w:t>
      </w:r>
    </w:p>
    <w:p w14:paraId="5AAFD187" w14:textId="77777777" w:rsidR="00E42B59" w:rsidRPr="00E42B59" w:rsidRDefault="00E42B59" w:rsidP="00E42B59">
      <w:pPr>
        <w:spacing w:line="360" w:lineRule="auto"/>
        <w:jc w:val="both"/>
        <w:rPr>
          <w:color w:val="000000"/>
          <w:lang w:val="es-ES" w:eastAsia="es-ES"/>
        </w:rPr>
      </w:pPr>
      <w:r w:rsidRPr="00E42B59">
        <w:rPr>
          <w:color w:val="222222"/>
          <w:shd w:val="clear" w:color="auto" w:fill="FFFFFF"/>
          <w:lang w:val="es-ES" w:eastAsia="es-ES"/>
        </w:rPr>
        <w:t xml:space="preserve">Redacción – revisión y edición: </w:t>
      </w:r>
      <w:r w:rsidRPr="00E42B59">
        <w:rPr>
          <w:bCs/>
          <w:i/>
          <w:iCs/>
          <w:lang w:val="es-CU" w:eastAsia="es-PE"/>
        </w:rPr>
        <w:t>Christhian Alexander Alvia Saldarriaga, Antonella Rosario Olortegui Quispe, Héctor Alexander Vilchez Cáceda.</w:t>
      </w:r>
    </w:p>
    <w:p w14:paraId="26062001" w14:textId="77777777" w:rsidR="00E42B59" w:rsidRPr="00E42B59" w:rsidRDefault="00E42B59" w:rsidP="00E42B59">
      <w:pPr>
        <w:spacing w:line="360" w:lineRule="auto"/>
        <w:rPr>
          <w:lang w:val="es-ES" w:eastAsia="es-PE"/>
        </w:rPr>
      </w:pPr>
    </w:p>
    <w:p w14:paraId="6D54864B" w14:textId="77777777" w:rsidR="00675476" w:rsidRPr="00E42B59" w:rsidRDefault="00675476" w:rsidP="00EA1FEF">
      <w:pPr>
        <w:pStyle w:val="PDFRevista"/>
        <w:rPr>
          <w:lang w:val="es-ES"/>
        </w:rPr>
      </w:pPr>
    </w:p>
    <w:sectPr w:rsidR="00675476" w:rsidRPr="00E42B59"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5071" w14:textId="77777777" w:rsidR="0095082B" w:rsidRDefault="0095082B">
      <w:r>
        <w:separator/>
      </w:r>
    </w:p>
  </w:endnote>
  <w:endnote w:type="continuationSeparator" w:id="0">
    <w:p w14:paraId="0B6BF600" w14:textId="77777777" w:rsidR="0095082B" w:rsidRDefault="0095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453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44865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DB4D" w14:textId="57E29535" w:rsidR="000F3690" w:rsidRPr="00AE044C" w:rsidRDefault="00E42B5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8F28024" wp14:editId="7785823F">
              <wp:simplePos x="0" y="0"/>
              <wp:positionH relativeFrom="column">
                <wp:posOffset>3810</wp:posOffset>
              </wp:positionH>
              <wp:positionV relativeFrom="paragraph">
                <wp:posOffset>50165</wp:posOffset>
              </wp:positionV>
              <wp:extent cx="6286500" cy="19050"/>
              <wp:effectExtent l="19050" t="19050" r="0" b="0"/>
              <wp:wrapNone/>
              <wp:docPr id="196469260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21126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18314C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CC00CA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EB222A8" w14:textId="232AC7D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42B59" w:rsidRPr="00E42B59">
      <w:rPr>
        <w:rFonts w:ascii="Verdana" w:hAnsi="Verdana"/>
        <w:noProof/>
        <w:sz w:val="18"/>
        <w:szCs w:val="18"/>
        <w:lang w:val="en-US" w:eastAsia="en-US"/>
      </w:rPr>
      <w:drawing>
        <wp:inline distT="0" distB="0" distL="0" distR="0" wp14:anchorId="5A2A8F09" wp14:editId="2038192E">
          <wp:extent cx="643890" cy="151130"/>
          <wp:effectExtent l="0" t="0" r="0" b="0"/>
          <wp:docPr id="212056738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16C3" w14:textId="77777777" w:rsidR="0095082B" w:rsidRDefault="0095082B">
      <w:r>
        <w:separator/>
      </w:r>
    </w:p>
  </w:footnote>
  <w:footnote w:type="continuationSeparator" w:id="0">
    <w:p w14:paraId="0986A381" w14:textId="77777777" w:rsidR="0095082B" w:rsidRDefault="0095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3BCE" w14:textId="5C9626E3" w:rsidR="00CC376A" w:rsidRPr="00AE044C" w:rsidRDefault="00E42B5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e02302821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A1B379A" wp14:editId="71B23488">
          <wp:simplePos x="0" y="0"/>
          <wp:positionH relativeFrom="column">
            <wp:posOffset>2540</wp:posOffset>
          </wp:positionH>
          <wp:positionV relativeFrom="paragraph">
            <wp:posOffset>-598805</wp:posOffset>
          </wp:positionV>
          <wp:extent cx="6333490" cy="593725"/>
          <wp:effectExtent l="0" t="0" r="0" b="0"/>
          <wp:wrapNone/>
          <wp:docPr id="2469728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D0EA6" w14:textId="427AA3DB" w:rsidR="00A477DE" w:rsidRDefault="00E42B59">
    <w:r>
      <w:rPr>
        <w:noProof/>
      </w:rPr>
      <mc:AlternateContent>
        <mc:Choice Requires="wps">
          <w:drawing>
            <wp:anchor distT="0" distB="0" distL="114300" distR="114300" simplePos="0" relativeHeight="251654144" behindDoc="0" locked="0" layoutInCell="1" allowOverlap="1" wp14:anchorId="4130D1EE" wp14:editId="1D6EE602">
              <wp:simplePos x="0" y="0"/>
              <wp:positionH relativeFrom="column">
                <wp:posOffset>635</wp:posOffset>
              </wp:positionH>
              <wp:positionV relativeFrom="paragraph">
                <wp:posOffset>42545</wp:posOffset>
              </wp:positionV>
              <wp:extent cx="6307455" cy="28575"/>
              <wp:effectExtent l="19050" t="19050" r="17145" b="9525"/>
              <wp:wrapNone/>
              <wp:docPr id="159745934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8D741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0C1B"/>
    <w:multiLevelType w:val="hybridMultilevel"/>
    <w:tmpl w:val="2E10728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EF573A8"/>
    <w:multiLevelType w:val="multilevel"/>
    <w:tmpl w:val="738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C1907B5"/>
    <w:multiLevelType w:val="hybridMultilevel"/>
    <w:tmpl w:val="CE2E30A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E262DE6"/>
    <w:multiLevelType w:val="hybridMultilevel"/>
    <w:tmpl w:val="3098A1B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4663C63"/>
    <w:multiLevelType w:val="hybridMultilevel"/>
    <w:tmpl w:val="C86ED6F6"/>
    <w:lvl w:ilvl="0" w:tplc="280A0015">
      <w:start w:val="1"/>
      <w:numFmt w:val="upp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16cid:durableId="294143102">
    <w:abstractNumId w:val="2"/>
  </w:num>
  <w:num w:numId="2" w16cid:durableId="1786070412">
    <w:abstractNumId w:val="1"/>
  </w:num>
  <w:num w:numId="3" w16cid:durableId="1113866331">
    <w:abstractNumId w:val="4"/>
  </w:num>
  <w:num w:numId="4" w16cid:durableId="931815268">
    <w:abstractNumId w:val="0"/>
  </w:num>
  <w:num w:numId="5" w16cid:durableId="1041437896">
    <w:abstractNumId w:val="3"/>
  </w:num>
  <w:num w:numId="6" w16cid:durableId="54818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59"/>
    <w:rsid w:val="00014441"/>
    <w:rsid w:val="00057F45"/>
    <w:rsid w:val="00072E97"/>
    <w:rsid w:val="000D3958"/>
    <w:rsid w:val="000F3690"/>
    <w:rsid w:val="00102618"/>
    <w:rsid w:val="00103883"/>
    <w:rsid w:val="001221D1"/>
    <w:rsid w:val="00165CB5"/>
    <w:rsid w:val="00180CE9"/>
    <w:rsid w:val="00230DD5"/>
    <w:rsid w:val="00250AE9"/>
    <w:rsid w:val="00274B34"/>
    <w:rsid w:val="002770E0"/>
    <w:rsid w:val="002966A0"/>
    <w:rsid w:val="002E16C5"/>
    <w:rsid w:val="00380D64"/>
    <w:rsid w:val="00391509"/>
    <w:rsid w:val="003E03D5"/>
    <w:rsid w:val="00472089"/>
    <w:rsid w:val="00486BFA"/>
    <w:rsid w:val="00493701"/>
    <w:rsid w:val="004E2065"/>
    <w:rsid w:val="00541E88"/>
    <w:rsid w:val="005508A2"/>
    <w:rsid w:val="0055115D"/>
    <w:rsid w:val="00566F71"/>
    <w:rsid w:val="005918BD"/>
    <w:rsid w:val="006173A6"/>
    <w:rsid w:val="00672EFD"/>
    <w:rsid w:val="00675476"/>
    <w:rsid w:val="007A0C29"/>
    <w:rsid w:val="007C430F"/>
    <w:rsid w:val="007D2D0C"/>
    <w:rsid w:val="007D614D"/>
    <w:rsid w:val="0082206C"/>
    <w:rsid w:val="00836B96"/>
    <w:rsid w:val="008916E0"/>
    <w:rsid w:val="00902E2E"/>
    <w:rsid w:val="0095082B"/>
    <w:rsid w:val="00960D6A"/>
    <w:rsid w:val="009634D9"/>
    <w:rsid w:val="009A0560"/>
    <w:rsid w:val="009B0917"/>
    <w:rsid w:val="009F0F96"/>
    <w:rsid w:val="00A23C0C"/>
    <w:rsid w:val="00A30670"/>
    <w:rsid w:val="00A477DE"/>
    <w:rsid w:val="00A71E65"/>
    <w:rsid w:val="00AE044C"/>
    <w:rsid w:val="00B31971"/>
    <w:rsid w:val="00B34EF3"/>
    <w:rsid w:val="00B4380A"/>
    <w:rsid w:val="00B66ECB"/>
    <w:rsid w:val="00C7523A"/>
    <w:rsid w:val="00CC1B6E"/>
    <w:rsid w:val="00CC376A"/>
    <w:rsid w:val="00CC48A1"/>
    <w:rsid w:val="00CF50E0"/>
    <w:rsid w:val="00D85951"/>
    <w:rsid w:val="00DF214A"/>
    <w:rsid w:val="00E42B59"/>
    <w:rsid w:val="00E62606"/>
    <w:rsid w:val="00EA1FEF"/>
    <w:rsid w:val="00EC5A6B"/>
    <w:rsid w:val="00EE301D"/>
    <w:rsid w:val="00F5067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AA240"/>
  <w15:docId w15:val="{67752FB8-C509-41D1-818E-34B8327E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42B59"/>
    <w:pPr>
      <w:keepNext/>
      <w:spacing w:before="240" w:after="60"/>
      <w:outlineLvl w:val="0"/>
    </w:pPr>
    <w:rPr>
      <w:rFonts w:ascii="Calibri Light" w:hAnsi="Calibri Light"/>
      <w:color w:val="2F5496"/>
      <w:sz w:val="32"/>
      <w:szCs w:val="32"/>
      <w:lang w:val="es-ES" w:eastAsia="es-ES"/>
    </w:rPr>
  </w:style>
  <w:style w:type="paragraph" w:styleId="Ttulo3">
    <w:name w:val="heading 3"/>
    <w:basedOn w:val="Normal"/>
    <w:link w:val="Ttulo3Car"/>
    <w:uiPriority w:val="9"/>
    <w:qFormat/>
    <w:rsid w:val="00E42B59"/>
    <w:pPr>
      <w:spacing w:before="100" w:beforeAutospacing="1" w:after="100" w:afterAutospacing="1"/>
      <w:outlineLvl w:val="2"/>
    </w:pPr>
    <w:rPr>
      <w:b/>
      <w:bCs/>
      <w:sz w:val="27"/>
      <w:szCs w:val="27"/>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E42B59"/>
    <w:pPr>
      <w:keepNext/>
      <w:keepLines/>
      <w:spacing w:before="240"/>
      <w:outlineLvl w:val="0"/>
    </w:pPr>
    <w:rPr>
      <w:rFonts w:ascii="Calibri Light" w:hAnsi="Calibri Light"/>
      <w:color w:val="2F5496"/>
      <w:sz w:val="32"/>
      <w:szCs w:val="32"/>
      <w:lang w:val="es-ES" w:eastAsia="es-ES"/>
    </w:rPr>
  </w:style>
  <w:style w:type="character" w:customStyle="1" w:styleId="Ttulo3Car">
    <w:name w:val="Título 3 Car"/>
    <w:basedOn w:val="Fuentedeprrafopredeter"/>
    <w:link w:val="Ttulo3"/>
    <w:uiPriority w:val="9"/>
    <w:rsid w:val="00E42B59"/>
    <w:rPr>
      <w:b/>
      <w:bCs/>
      <w:sz w:val="27"/>
      <w:szCs w:val="27"/>
      <w:lang w:val="es-PE" w:eastAsia="es-PE"/>
    </w:rPr>
  </w:style>
  <w:style w:type="paragraph" w:customStyle="1" w:styleId="IPPSAbstract">
    <w:name w:val="IPPS Abstract"/>
    <w:basedOn w:val="Normal"/>
    <w:next w:val="Normal"/>
    <w:rsid w:val="00E42B59"/>
    <w:pPr>
      <w:spacing w:before="360" w:after="240"/>
      <w:jc w:val="center"/>
    </w:pPr>
    <w:rPr>
      <w:b/>
      <w:bCs/>
      <w:caps/>
      <w:lang w:val="en-GB" w:eastAsia="en-US"/>
    </w:rPr>
  </w:style>
  <w:style w:type="paragraph" w:styleId="HTMLconformatoprevio">
    <w:name w:val="HTML Preformatted"/>
    <w:basedOn w:val="Normal"/>
    <w:link w:val="HTMLconformatoprevioCar"/>
    <w:uiPriority w:val="99"/>
    <w:semiHidden/>
    <w:unhideWhenUsed/>
    <w:rsid w:val="00E4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42B59"/>
    <w:rPr>
      <w:rFonts w:ascii="Courier New" w:hAnsi="Courier New" w:cs="Courier New"/>
      <w:lang w:val="es-PE" w:eastAsia="es-PE"/>
    </w:rPr>
  </w:style>
  <w:style w:type="character" w:customStyle="1" w:styleId="y2iqfc">
    <w:name w:val="y2iqfc"/>
    <w:basedOn w:val="Fuentedeprrafopredeter"/>
    <w:rsid w:val="00E42B59"/>
  </w:style>
  <w:style w:type="paragraph" w:customStyle="1" w:styleId="Default">
    <w:name w:val="Default"/>
    <w:rsid w:val="00E42B59"/>
    <w:pPr>
      <w:autoSpaceDE w:val="0"/>
      <w:autoSpaceDN w:val="0"/>
      <w:adjustRightInd w:val="0"/>
    </w:pPr>
    <w:rPr>
      <w:rFonts w:ascii="Verdana" w:eastAsia="Calibri" w:hAnsi="Verdana" w:cs="Verdana"/>
      <w:color w:val="000000"/>
      <w:sz w:val="24"/>
      <w:szCs w:val="24"/>
      <w:lang w:val="es-PE"/>
    </w:rPr>
  </w:style>
  <w:style w:type="character" w:styleId="nfasis">
    <w:name w:val="Emphasis"/>
    <w:uiPriority w:val="20"/>
    <w:qFormat/>
    <w:rsid w:val="00E42B59"/>
    <w:rPr>
      <w:i/>
      <w:iCs/>
    </w:rPr>
  </w:style>
  <w:style w:type="table" w:customStyle="1" w:styleId="Tablaconcuadrcula1">
    <w:name w:val="Tabla con cuadrícula1"/>
    <w:basedOn w:val="Tablanormal"/>
    <w:next w:val="Tablaconcuadrcula"/>
    <w:uiPriority w:val="39"/>
    <w:rsid w:val="00E42B59"/>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1"/>
    <w:qFormat/>
    <w:rsid w:val="00E42B59"/>
    <w:pPr>
      <w:autoSpaceDE w:val="0"/>
      <w:autoSpaceDN w:val="0"/>
      <w:adjustRightInd w:val="0"/>
      <w:spacing w:line="293" w:lineRule="exact"/>
    </w:pPr>
    <w:rPr>
      <w:i/>
      <w:iCs/>
      <w:sz w:val="26"/>
      <w:szCs w:val="26"/>
      <w:lang w:val="en-US" w:eastAsia="en-US"/>
    </w:rPr>
  </w:style>
  <w:style w:type="character" w:customStyle="1" w:styleId="TextoindependienteCar">
    <w:name w:val="Texto independiente Car"/>
    <w:link w:val="Textoindependiente1"/>
    <w:uiPriority w:val="1"/>
    <w:rsid w:val="00E42B59"/>
    <w:rPr>
      <w:rFonts w:ascii="Times New Roman" w:hAnsi="Times New Roman" w:cs="Times New Roman"/>
      <w:i/>
      <w:iCs/>
      <w:sz w:val="26"/>
      <w:szCs w:val="26"/>
    </w:rPr>
  </w:style>
  <w:style w:type="paragraph" w:customStyle="1" w:styleId="Pa21">
    <w:name w:val="Pa21"/>
    <w:basedOn w:val="Default"/>
    <w:next w:val="Default"/>
    <w:uiPriority w:val="99"/>
    <w:rsid w:val="00E42B59"/>
    <w:pPr>
      <w:spacing w:line="141" w:lineRule="atLeast"/>
    </w:pPr>
    <w:rPr>
      <w:rFonts w:ascii="Merriweather Sans" w:hAnsi="Merriweather Sans" w:cs="Times New Roman"/>
      <w:color w:val="auto"/>
    </w:rPr>
  </w:style>
  <w:style w:type="character" w:customStyle="1" w:styleId="A12">
    <w:name w:val="A12"/>
    <w:uiPriority w:val="99"/>
    <w:rsid w:val="00E42B59"/>
    <w:rPr>
      <w:rFonts w:cs="Merriweather Sans"/>
      <w:color w:val="221E1F"/>
      <w:sz w:val="22"/>
      <w:szCs w:val="22"/>
    </w:rPr>
  </w:style>
  <w:style w:type="character" w:customStyle="1" w:styleId="A10">
    <w:name w:val="A10"/>
    <w:uiPriority w:val="99"/>
    <w:rsid w:val="00E42B59"/>
    <w:rPr>
      <w:rFonts w:cs="Merriweather Sans"/>
      <w:color w:val="221E1F"/>
    </w:rPr>
  </w:style>
  <w:style w:type="paragraph" w:customStyle="1" w:styleId="Descripcin1">
    <w:name w:val="Descripción1"/>
    <w:basedOn w:val="Normal"/>
    <w:next w:val="Normal"/>
    <w:uiPriority w:val="35"/>
    <w:unhideWhenUsed/>
    <w:qFormat/>
    <w:rsid w:val="00E42B59"/>
    <w:pPr>
      <w:spacing w:after="200"/>
    </w:pPr>
    <w:rPr>
      <w:rFonts w:ascii="Calibri" w:eastAsia="Calibri" w:hAnsi="Calibri"/>
      <w:i/>
      <w:iCs/>
      <w:color w:val="44546A"/>
      <w:sz w:val="18"/>
      <w:szCs w:val="18"/>
      <w:lang w:val="es-PE" w:eastAsia="en-US"/>
    </w:rPr>
  </w:style>
  <w:style w:type="character" w:customStyle="1" w:styleId="named-content">
    <w:name w:val="named-content"/>
    <w:basedOn w:val="Fuentedeprrafopredeter"/>
    <w:rsid w:val="00E42B59"/>
  </w:style>
  <w:style w:type="character" w:customStyle="1" w:styleId="Ttulo1Car">
    <w:name w:val="Título 1 Car"/>
    <w:link w:val="Ttulo1"/>
    <w:uiPriority w:val="9"/>
    <w:rsid w:val="00E42B59"/>
    <w:rPr>
      <w:rFonts w:ascii="Calibri Light" w:eastAsia="Times New Roman" w:hAnsi="Calibri Light" w:cs="Times New Roman"/>
      <w:color w:val="2F5496"/>
      <w:sz w:val="32"/>
      <w:szCs w:val="32"/>
      <w:lang w:val="es-ES" w:eastAsia="es-ES"/>
    </w:rPr>
  </w:style>
  <w:style w:type="paragraph" w:styleId="Prrafodelista">
    <w:name w:val="List Paragraph"/>
    <w:basedOn w:val="Normal"/>
    <w:uiPriority w:val="34"/>
    <w:qFormat/>
    <w:rsid w:val="00E42B59"/>
    <w:pPr>
      <w:ind w:left="720"/>
      <w:contextualSpacing/>
    </w:pPr>
    <w:rPr>
      <w:lang w:val="es-ES" w:eastAsia="es-ES"/>
    </w:rPr>
  </w:style>
  <w:style w:type="character" w:customStyle="1" w:styleId="Mencinsinresolver1">
    <w:name w:val="Mención sin resolver1"/>
    <w:uiPriority w:val="99"/>
    <w:semiHidden/>
    <w:unhideWhenUsed/>
    <w:rsid w:val="00E42B59"/>
    <w:rPr>
      <w:color w:val="605E5C"/>
      <w:shd w:val="clear" w:color="auto" w:fill="E1DFDD"/>
    </w:rPr>
  </w:style>
  <w:style w:type="character" w:customStyle="1" w:styleId="Hipervnculovisitado1">
    <w:name w:val="Hipervínculo visitado1"/>
    <w:uiPriority w:val="99"/>
    <w:semiHidden/>
    <w:unhideWhenUsed/>
    <w:rsid w:val="00E42B59"/>
    <w:rPr>
      <w:color w:val="954F72"/>
      <w:u w:val="single"/>
    </w:rPr>
  </w:style>
  <w:style w:type="character" w:styleId="Textoennegrita">
    <w:name w:val="Strong"/>
    <w:uiPriority w:val="22"/>
    <w:qFormat/>
    <w:rsid w:val="00E42B59"/>
    <w:rPr>
      <w:b/>
      <w:bCs/>
    </w:rPr>
  </w:style>
  <w:style w:type="character" w:styleId="Refdecomentario">
    <w:name w:val="annotation reference"/>
    <w:uiPriority w:val="99"/>
    <w:semiHidden/>
    <w:unhideWhenUsed/>
    <w:rsid w:val="00E42B59"/>
    <w:rPr>
      <w:sz w:val="16"/>
      <w:szCs w:val="16"/>
    </w:rPr>
  </w:style>
  <w:style w:type="paragraph" w:styleId="Textocomentario">
    <w:name w:val="annotation text"/>
    <w:basedOn w:val="Normal"/>
    <w:link w:val="TextocomentarioCar"/>
    <w:uiPriority w:val="99"/>
    <w:unhideWhenUsed/>
    <w:rsid w:val="00E42B59"/>
    <w:rPr>
      <w:sz w:val="20"/>
      <w:szCs w:val="20"/>
      <w:lang w:val="es-ES" w:eastAsia="es-ES"/>
    </w:rPr>
  </w:style>
  <w:style w:type="character" w:customStyle="1" w:styleId="TextocomentarioCar">
    <w:name w:val="Texto comentario Car"/>
    <w:basedOn w:val="Fuentedeprrafopredeter"/>
    <w:link w:val="Textocomentario"/>
    <w:uiPriority w:val="99"/>
    <w:rsid w:val="00E42B59"/>
    <w:rPr>
      <w:lang w:val="es-ES" w:eastAsia="es-ES"/>
    </w:rPr>
  </w:style>
  <w:style w:type="paragraph" w:styleId="Asuntodelcomentario">
    <w:name w:val="annotation subject"/>
    <w:basedOn w:val="Textocomentario"/>
    <w:next w:val="Textocomentario"/>
    <w:link w:val="AsuntodelcomentarioCar"/>
    <w:uiPriority w:val="99"/>
    <w:semiHidden/>
    <w:unhideWhenUsed/>
    <w:rsid w:val="00E42B59"/>
    <w:rPr>
      <w:b/>
      <w:bCs/>
    </w:rPr>
  </w:style>
  <w:style w:type="character" w:customStyle="1" w:styleId="AsuntodelcomentarioCar">
    <w:name w:val="Asunto del comentario Car"/>
    <w:basedOn w:val="TextocomentarioCar"/>
    <w:link w:val="Asuntodelcomentario"/>
    <w:uiPriority w:val="99"/>
    <w:semiHidden/>
    <w:rsid w:val="00E42B59"/>
    <w:rPr>
      <w:b/>
      <w:bCs/>
      <w:lang w:val="es-ES" w:eastAsia="es-ES"/>
    </w:rPr>
  </w:style>
  <w:style w:type="paragraph" w:styleId="Ttulo">
    <w:name w:val="Title"/>
    <w:basedOn w:val="Normal"/>
    <w:next w:val="Normal"/>
    <w:link w:val="TtuloCar"/>
    <w:qFormat/>
    <w:rsid w:val="00E42B59"/>
    <w:pPr>
      <w:spacing w:before="240" w:after="60"/>
      <w:jc w:val="center"/>
      <w:outlineLvl w:val="0"/>
    </w:pPr>
    <w:rPr>
      <w:rFonts w:ascii="Calibri Light" w:hAnsi="Calibri Light"/>
      <w:b/>
      <w:bCs/>
      <w:kern w:val="28"/>
      <w:sz w:val="32"/>
      <w:szCs w:val="32"/>
      <w:lang w:val="es-ES" w:eastAsia="en-US"/>
    </w:rPr>
  </w:style>
  <w:style w:type="character" w:customStyle="1" w:styleId="TtuloCar">
    <w:name w:val="Título Car"/>
    <w:basedOn w:val="Fuentedeprrafopredeter"/>
    <w:link w:val="Ttulo"/>
    <w:rsid w:val="00E42B59"/>
    <w:rPr>
      <w:rFonts w:ascii="Calibri Light" w:hAnsi="Calibri Light"/>
      <w:b/>
      <w:bCs/>
      <w:kern w:val="28"/>
      <w:sz w:val="32"/>
      <w:szCs w:val="32"/>
      <w:lang w:val="es-ES"/>
    </w:rPr>
  </w:style>
  <w:style w:type="character" w:customStyle="1" w:styleId="html-italic">
    <w:name w:val="html-italic"/>
    <w:basedOn w:val="Fuentedeprrafopredeter"/>
    <w:rsid w:val="00E42B59"/>
  </w:style>
  <w:style w:type="character" w:customStyle="1" w:styleId="Mencinsinresolver2">
    <w:name w:val="Mención sin resolver2"/>
    <w:uiPriority w:val="99"/>
    <w:semiHidden/>
    <w:unhideWhenUsed/>
    <w:rsid w:val="00E42B59"/>
    <w:rPr>
      <w:color w:val="605E5C"/>
      <w:shd w:val="clear" w:color="auto" w:fill="E1DFDD"/>
    </w:rPr>
  </w:style>
  <w:style w:type="paragraph" w:styleId="Revisin">
    <w:name w:val="Revision"/>
    <w:hidden/>
    <w:uiPriority w:val="99"/>
    <w:semiHidden/>
    <w:rsid w:val="00E42B59"/>
    <w:rPr>
      <w:sz w:val="24"/>
      <w:szCs w:val="24"/>
      <w:lang w:val="es-ES" w:eastAsia="es-ES"/>
    </w:rPr>
  </w:style>
  <w:style w:type="paragraph" w:styleId="Textoindependiente">
    <w:name w:val="Body Text"/>
    <w:basedOn w:val="Normal"/>
    <w:link w:val="TextoindependienteCar1"/>
    <w:semiHidden/>
    <w:unhideWhenUsed/>
    <w:rsid w:val="00E42B59"/>
    <w:pPr>
      <w:spacing w:after="120"/>
    </w:pPr>
  </w:style>
  <w:style w:type="character" w:customStyle="1" w:styleId="TextoindependienteCar1">
    <w:name w:val="Texto independiente Car1"/>
    <w:basedOn w:val="Fuentedeprrafopredeter"/>
    <w:link w:val="Textoindependiente"/>
    <w:semiHidden/>
    <w:rsid w:val="00E42B59"/>
    <w:rPr>
      <w:sz w:val="24"/>
      <w:szCs w:val="24"/>
      <w:lang w:val="es-ES_tradnl" w:eastAsia="es-ES_tradnl"/>
    </w:rPr>
  </w:style>
  <w:style w:type="character" w:customStyle="1" w:styleId="Ttulo1Car1">
    <w:name w:val="Título 1 Car1"/>
    <w:basedOn w:val="Fuentedeprrafopredeter"/>
    <w:rsid w:val="00E42B59"/>
    <w:rPr>
      <w:rFonts w:asciiTheme="majorHAnsi" w:eastAsiaTheme="majorEastAsia" w:hAnsiTheme="majorHAnsi" w:cstheme="majorBidi"/>
      <w:b/>
      <w:bCs/>
      <w:kern w:val="32"/>
      <w:sz w:val="32"/>
      <w:szCs w:val="32"/>
      <w:lang w:val="es-ES_tradnl" w:eastAsia="es-ES_tradnl"/>
    </w:rPr>
  </w:style>
  <w:style w:type="character" w:styleId="Hipervnculovisitado">
    <w:name w:val="FollowedHyperlink"/>
    <w:basedOn w:val="Fuentedeprrafopredeter"/>
    <w:semiHidden/>
    <w:unhideWhenUsed/>
    <w:rsid w:val="00E4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00-0756" TargetMode="External"/><Relationship Id="rId13" Type="http://schemas.openxmlformats.org/officeDocument/2006/relationships/image" Target="media/image2.png"/><Relationship Id="rId18" Type="http://schemas.openxmlformats.org/officeDocument/2006/relationships/hyperlink" Target="https://scielo.isciii.es/scielo.php?script=sci_arttext&amp;pid=S2340-98942019000200119" TargetMode="External"/><Relationship Id="rId26" Type="http://schemas.openxmlformats.org/officeDocument/2006/relationships/hyperlink" Target="http://www.revmedmilitar.sld.cu/index.php/mil/article/view/1336"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evistas.javeriana.edu.co/index.php/scientarium/article/view/4900" TargetMode="External"/><Relationship Id="rId34" Type="http://schemas.openxmlformats.org/officeDocument/2006/relationships/hyperlink" Target="https://www.sciencedirect.com/journal/international-journal-of-food-microbiology" TargetMode="External"/><Relationship Id="rId42" Type="http://schemas.openxmlformats.org/officeDocument/2006/relationships/fontTable" Target="fontTable.xml"/><Relationship Id="rId7" Type="http://schemas.openxmlformats.org/officeDocument/2006/relationships/hyperlink" Target="https://orcid.org/0000-0001-7094-0821" TargetMode="External"/><Relationship Id="rId12" Type="http://schemas.openxmlformats.org/officeDocument/2006/relationships/image" Target="media/image1.jpg"/><Relationship Id="rId17" Type="http://schemas.openxmlformats.org/officeDocument/2006/relationships/hyperlink" Target="https://ifst.onlinelibrary.wiley.com/doi/full/10.1111/ijfs.14403" TargetMode="External"/><Relationship Id="rId25" Type="http://schemas.openxmlformats.org/officeDocument/2006/relationships/hyperlink" Target="https://onlinelibrary.wiley.com/doi/abs/10.1002/jctb.637" TargetMode="External"/><Relationship Id="rId33" Type="http://schemas.openxmlformats.org/officeDocument/2006/relationships/hyperlink" Target="https://www.tandfonline.com/doi/citedby/10.1080/00218839.2017.1338444?scroll=top&amp;needAccess=true&amp;role=tab" TargetMode="External"/><Relationship Id="rId38" Type="http://schemas.openxmlformats.org/officeDocument/2006/relationships/hyperlink" Target="https://www.tandfonline.com/doi/full/10.1080/10942912.2021.2019761" TargetMode="External"/><Relationship Id="rId2" Type="http://schemas.openxmlformats.org/officeDocument/2006/relationships/styles" Target="styles.xml"/><Relationship Id="rId16" Type="http://schemas.openxmlformats.org/officeDocument/2006/relationships/hyperlink" Target="https://www.tandfonline.com/doi/full/10.1080/00218839.2020.1738135" TargetMode="External"/><Relationship Id="rId20" Type="http://schemas.openxmlformats.org/officeDocument/2006/relationships/hyperlink" Target="https://www.annualreviews.org/doi/full/10.1146/annurev-ento-040320-074933" TargetMode="External"/><Relationship Id="rId29" Type="http://schemas.openxmlformats.org/officeDocument/2006/relationships/hyperlink" Target="https://www.mdpi.com/2306-5354/5/1/20"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vilchezc@uigv.edu.pe" TargetMode="External"/><Relationship Id="rId24" Type="http://schemas.openxmlformats.org/officeDocument/2006/relationships/hyperlink" Target="https://link.springer.com/article/10.1007/s12550-012-0151-x" TargetMode="External"/><Relationship Id="rId32" Type="http://schemas.openxmlformats.org/officeDocument/2006/relationships/hyperlink" Target="https://www.nature.com/articles/s41598-017-18704-0" TargetMode="External"/><Relationship Id="rId37" Type="http://schemas.openxmlformats.org/officeDocument/2006/relationships/hyperlink" Target="https://bmccomplementmedtherapies.biomedcentral.com/articles/10.1186/s12906-020-2829-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ink.springer.com/article/10.1186/s13099-019-0290-0" TargetMode="External"/><Relationship Id="rId23" Type="http://schemas.openxmlformats.org/officeDocument/2006/relationships/hyperlink" Target="http://www.ajbasweb.com/old/ajbas/2016/Special%20ICCEIB/148-156.pdf" TargetMode="External"/><Relationship Id="rId28" Type="http://schemas.openxmlformats.org/officeDocument/2006/relationships/hyperlink" Target="https://scielo.isciii.es/scielo.php?script=sci_arttext&amp;pid=S2340-98942019000200093" TargetMode="External"/><Relationship Id="rId36" Type="http://schemas.openxmlformats.org/officeDocument/2006/relationships/hyperlink" Target="https://journals.plos.org/plosone/article?id=10.1371/journal.pone.0180563" TargetMode="External"/><Relationship Id="rId10" Type="http://schemas.openxmlformats.org/officeDocument/2006/relationships/hyperlink" Target="https://orcid.org/0000-0002-5611-9655" TargetMode="External"/><Relationship Id="rId19" Type="http://schemas.openxmlformats.org/officeDocument/2006/relationships/hyperlink" Target="https://www.mdpi.com/2306-7381/7/4/181" TargetMode="External"/><Relationship Id="rId31" Type="http://schemas.openxmlformats.org/officeDocument/2006/relationships/hyperlink" Target="https://www.sciencedirect.com/science/article/pii/S2052297519301192" TargetMode="External"/><Relationship Id="rId4" Type="http://schemas.openxmlformats.org/officeDocument/2006/relationships/webSettings" Target="webSettings.xml"/><Relationship Id="rId9" Type="http://schemas.openxmlformats.org/officeDocument/2006/relationships/hyperlink" Target="https://orcid.org/0000-0002-8658-1904" TargetMode="External"/><Relationship Id="rId14" Type="http://schemas.openxmlformats.org/officeDocument/2006/relationships/hyperlink" Target="https://www.nature.com/articles/s41579-020-0416-x" TargetMode="External"/><Relationship Id="rId22" Type="http://schemas.openxmlformats.org/officeDocument/2006/relationships/hyperlink" Target="https://www.sciencedirect.com/science/article/abs/pii/S1369703X08001733" TargetMode="External"/><Relationship Id="rId27" Type="http://schemas.openxmlformats.org/officeDocument/2006/relationships/hyperlink" Target="https://clsi.org/media/1925/m02ed13_sample.pdf" TargetMode="External"/><Relationship Id="rId30" Type="http://schemas.openxmlformats.org/officeDocument/2006/relationships/hyperlink" Target="https://www.tandfonline.com/doi/full/10.1080/14737159.2018.1487292" TargetMode="External"/><Relationship Id="rId35" Type="http://schemas.openxmlformats.org/officeDocument/2006/relationships/hyperlink" Target="https://www.sciencedirect.com/science/article/abs/pii/016816059290113H"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16</Pages>
  <Words>4621</Words>
  <Characters>26345</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30905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2023-07-01T17:13:00Z</cp:lastPrinted>
  <dcterms:created xsi:type="dcterms:W3CDTF">2023-07-04T21:47:00Z</dcterms:created>
  <dcterms:modified xsi:type="dcterms:W3CDTF">2023-07-04T21:48:00Z</dcterms:modified>
</cp:coreProperties>
</file>