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E1D3" w14:textId="77777777" w:rsidR="009979A1" w:rsidRPr="009979A1" w:rsidRDefault="009979A1" w:rsidP="000E3FA7">
      <w:pPr>
        <w:spacing w:line="360" w:lineRule="auto"/>
        <w:ind w:left="708" w:right="112" w:hanging="708"/>
        <w:jc w:val="right"/>
        <w:rPr>
          <w:rFonts w:eastAsia="Courier New"/>
          <w:sz w:val="20"/>
          <w:szCs w:val="20"/>
          <w:lang w:eastAsia="en-US"/>
        </w:rPr>
      </w:pPr>
      <w:r w:rsidRPr="009979A1">
        <w:rPr>
          <w:rFonts w:eastAsia="Courier New"/>
          <w:sz w:val="20"/>
          <w:szCs w:val="20"/>
          <w:lang w:eastAsia="en-US"/>
        </w:rPr>
        <w:t xml:space="preserve">Artículo de investigación </w:t>
      </w:r>
    </w:p>
    <w:p w14:paraId="7AD32B00" w14:textId="77777777" w:rsidR="009979A1" w:rsidRPr="009979A1" w:rsidRDefault="009979A1" w:rsidP="009979A1">
      <w:pPr>
        <w:spacing w:line="360" w:lineRule="auto"/>
        <w:jc w:val="center"/>
        <w:rPr>
          <w:rFonts w:eastAsia="Courier New"/>
          <w:b/>
          <w:lang w:eastAsia="es-PE"/>
        </w:rPr>
      </w:pPr>
    </w:p>
    <w:p w14:paraId="1225868E" w14:textId="77777777" w:rsidR="009979A1" w:rsidRPr="009979A1" w:rsidRDefault="009979A1" w:rsidP="009979A1">
      <w:pPr>
        <w:spacing w:line="360" w:lineRule="auto"/>
        <w:jc w:val="center"/>
        <w:rPr>
          <w:rFonts w:eastAsia="Courier New"/>
          <w:b/>
          <w:iCs/>
          <w:sz w:val="28"/>
          <w:szCs w:val="28"/>
          <w:lang w:eastAsia="es-PE"/>
        </w:rPr>
      </w:pPr>
      <w:r w:rsidRPr="009979A1">
        <w:rPr>
          <w:rFonts w:eastAsia="Courier New"/>
          <w:b/>
          <w:sz w:val="28"/>
          <w:szCs w:val="28"/>
          <w:lang w:eastAsia="es-PE"/>
        </w:rPr>
        <w:t xml:space="preserve">Efecto antibacteriano de dos extractos hidroalcohólicos de plantas medicinales sobre </w:t>
      </w:r>
      <w:proofErr w:type="spellStart"/>
      <w:r w:rsidRPr="009979A1">
        <w:rPr>
          <w:rFonts w:eastAsia="Courier New"/>
          <w:b/>
          <w:i/>
          <w:sz w:val="28"/>
          <w:szCs w:val="28"/>
          <w:lang w:eastAsia="es-PE"/>
        </w:rPr>
        <w:t>Streptococcus</w:t>
      </w:r>
      <w:proofErr w:type="spellEnd"/>
      <w:r w:rsidRPr="009979A1">
        <w:rPr>
          <w:rFonts w:eastAsia="Courier New"/>
          <w:b/>
          <w:i/>
          <w:sz w:val="28"/>
          <w:szCs w:val="28"/>
          <w:lang w:eastAsia="es-PE"/>
        </w:rPr>
        <w:t xml:space="preserve"> </w:t>
      </w:r>
      <w:proofErr w:type="spellStart"/>
      <w:r w:rsidRPr="009979A1">
        <w:rPr>
          <w:rFonts w:eastAsia="Courier New"/>
          <w:b/>
          <w:i/>
          <w:sz w:val="28"/>
          <w:szCs w:val="28"/>
          <w:lang w:eastAsia="es-PE"/>
        </w:rPr>
        <w:t>mutans</w:t>
      </w:r>
      <w:proofErr w:type="spellEnd"/>
    </w:p>
    <w:p w14:paraId="44A7AA43" w14:textId="77777777" w:rsidR="009979A1" w:rsidRPr="009979A1" w:rsidRDefault="009979A1" w:rsidP="009979A1">
      <w:pPr>
        <w:spacing w:line="360" w:lineRule="auto"/>
        <w:jc w:val="center"/>
        <w:rPr>
          <w:rFonts w:eastAsia="Courier New"/>
          <w:bCs/>
          <w:i/>
          <w:iCs/>
          <w:sz w:val="28"/>
          <w:szCs w:val="28"/>
          <w:lang w:val="en-US" w:eastAsia="es-PE"/>
        </w:rPr>
      </w:pPr>
      <w:r w:rsidRPr="009979A1">
        <w:rPr>
          <w:rFonts w:eastAsia="Courier New"/>
          <w:bCs/>
          <w:sz w:val="28"/>
          <w:szCs w:val="28"/>
          <w:lang w:val="en-US" w:eastAsia="es-PE"/>
        </w:rPr>
        <w:t xml:space="preserve">Antibacterial effect of two hydroalcoholic extracts of medicinal plants on </w:t>
      </w:r>
      <w:r w:rsidRPr="009979A1">
        <w:rPr>
          <w:rFonts w:eastAsia="Courier New"/>
          <w:bCs/>
          <w:i/>
          <w:iCs/>
          <w:sz w:val="28"/>
          <w:szCs w:val="28"/>
          <w:lang w:val="en-US" w:eastAsia="es-PE"/>
        </w:rPr>
        <w:t>Streptococcus mutans</w:t>
      </w:r>
    </w:p>
    <w:p w14:paraId="6F3B9A6A" w14:textId="77777777" w:rsidR="009979A1" w:rsidRPr="009979A1" w:rsidRDefault="009979A1" w:rsidP="009979A1">
      <w:pPr>
        <w:spacing w:line="360" w:lineRule="auto"/>
        <w:jc w:val="center"/>
        <w:rPr>
          <w:rFonts w:eastAsia="Courier New"/>
          <w:bCs/>
          <w:sz w:val="28"/>
          <w:szCs w:val="28"/>
          <w:lang w:val="en-US" w:eastAsia="es-PE"/>
        </w:rPr>
      </w:pPr>
    </w:p>
    <w:p w14:paraId="5C9FB8AF" w14:textId="77777777" w:rsidR="009979A1" w:rsidRPr="00E871C2" w:rsidRDefault="009979A1" w:rsidP="009979A1">
      <w:pPr>
        <w:spacing w:line="360" w:lineRule="auto"/>
        <w:jc w:val="both"/>
        <w:rPr>
          <w:rFonts w:eastAsia="Courier New"/>
          <w:bCs/>
          <w:lang w:val="es-PE" w:eastAsia="es-PE"/>
        </w:rPr>
      </w:pPr>
      <w:r w:rsidRPr="00E871C2">
        <w:rPr>
          <w:rFonts w:eastAsia="Courier New"/>
          <w:bCs/>
          <w:lang w:val="es-PE" w:eastAsia="es-PE"/>
        </w:rPr>
        <w:t xml:space="preserve">Héctor Alexander </w:t>
      </w:r>
      <w:proofErr w:type="spellStart"/>
      <w:r w:rsidRPr="00E871C2">
        <w:rPr>
          <w:rFonts w:eastAsia="Courier New"/>
          <w:bCs/>
          <w:lang w:val="es-PE" w:eastAsia="es-PE"/>
        </w:rPr>
        <w:t>Vilchez</w:t>
      </w:r>
      <w:proofErr w:type="spellEnd"/>
      <w:r w:rsidRPr="00E871C2">
        <w:rPr>
          <w:rFonts w:eastAsia="Courier New"/>
          <w:bCs/>
          <w:lang w:val="es-PE" w:eastAsia="es-PE"/>
        </w:rPr>
        <w:t xml:space="preserve"> </w:t>
      </w:r>
      <w:proofErr w:type="spellStart"/>
      <w:r w:rsidRPr="00E871C2">
        <w:rPr>
          <w:rFonts w:eastAsia="Courier New"/>
          <w:bCs/>
          <w:lang w:val="es-PE" w:eastAsia="es-PE"/>
        </w:rPr>
        <w:t>Cáceda</w:t>
      </w:r>
      <w:r w:rsidRPr="00E871C2">
        <w:rPr>
          <w:rFonts w:eastAsia="Courier New"/>
          <w:bCs/>
          <w:vertAlign w:val="superscript"/>
          <w:lang w:val="es-PE" w:eastAsia="es-PE"/>
        </w:rPr>
        <w:t>1</w:t>
      </w:r>
      <w:proofErr w:type="spellEnd"/>
      <w:r w:rsidRPr="00E871C2">
        <w:rPr>
          <w:rFonts w:eastAsia="Courier New"/>
          <w:bCs/>
          <w:lang w:val="es-PE" w:eastAsia="es-PE"/>
        </w:rPr>
        <w:t xml:space="preserve">* </w:t>
      </w:r>
      <w:hyperlink r:id="rId7" w:history="1">
        <w:r w:rsidRPr="00E871C2">
          <w:rPr>
            <w:rFonts w:eastAsia="Courier New"/>
            <w:bCs/>
            <w:color w:val="0000FF"/>
            <w:lang w:val="es-PE" w:eastAsia="es-PE"/>
          </w:rPr>
          <w:t>https://orcid.org/0000-0001-7094-0821</w:t>
        </w:r>
      </w:hyperlink>
    </w:p>
    <w:p w14:paraId="767D0C3B" w14:textId="77777777" w:rsidR="009979A1" w:rsidRPr="00E871C2" w:rsidRDefault="009979A1" w:rsidP="009979A1">
      <w:pPr>
        <w:spacing w:line="360" w:lineRule="auto"/>
        <w:jc w:val="both"/>
        <w:rPr>
          <w:rFonts w:eastAsia="Courier New"/>
          <w:bCs/>
          <w:lang w:val="en-US" w:eastAsia="es-PE"/>
        </w:rPr>
      </w:pPr>
      <w:proofErr w:type="spellStart"/>
      <w:r w:rsidRPr="00E871C2">
        <w:rPr>
          <w:rFonts w:eastAsia="Courier New"/>
          <w:bCs/>
          <w:lang w:val="en-US" w:eastAsia="es-PE"/>
        </w:rPr>
        <w:t>Ketty</w:t>
      </w:r>
      <w:proofErr w:type="spellEnd"/>
      <w:r w:rsidRPr="00E871C2">
        <w:rPr>
          <w:rFonts w:eastAsia="Courier New"/>
          <w:bCs/>
          <w:lang w:val="en-US" w:eastAsia="es-PE"/>
        </w:rPr>
        <w:t xml:space="preserve"> Rojas </w:t>
      </w:r>
      <w:proofErr w:type="spellStart"/>
      <w:r w:rsidRPr="00E871C2">
        <w:rPr>
          <w:rFonts w:eastAsia="Courier New"/>
          <w:bCs/>
          <w:lang w:val="en-US" w:eastAsia="es-PE"/>
        </w:rPr>
        <w:t>Berastein</w:t>
      </w:r>
      <w:r w:rsidRPr="00E871C2">
        <w:rPr>
          <w:rFonts w:eastAsia="Courier New"/>
          <w:bCs/>
          <w:vertAlign w:val="superscript"/>
          <w:lang w:val="en-US" w:eastAsia="es-PE"/>
        </w:rPr>
        <w:t>2</w:t>
      </w:r>
      <w:proofErr w:type="spellEnd"/>
      <w:r w:rsidRPr="00E871C2">
        <w:rPr>
          <w:rFonts w:eastAsia="Courier New"/>
          <w:bCs/>
          <w:lang w:val="en-US" w:eastAsia="es-PE"/>
        </w:rPr>
        <w:t xml:space="preserve"> </w:t>
      </w:r>
      <w:hyperlink r:id="rId8" w:history="1">
        <w:r w:rsidRPr="00E871C2">
          <w:rPr>
            <w:rFonts w:eastAsia="Courier New"/>
            <w:color w:val="0000FF"/>
            <w:lang w:val="en-US" w:eastAsia="es-PE"/>
          </w:rPr>
          <w:t>https://orcid.org/0000-0001-8521-5737</w:t>
        </w:r>
      </w:hyperlink>
    </w:p>
    <w:p w14:paraId="364B1A89" w14:textId="77777777" w:rsidR="009979A1" w:rsidRPr="00E871C2" w:rsidRDefault="009979A1" w:rsidP="009979A1">
      <w:pPr>
        <w:spacing w:line="360" w:lineRule="auto"/>
        <w:jc w:val="both"/>
        <w:rPr>
          <w:bCs/>
          <w:color w:val="0000FF"/>
          <w:lang w:val="es-CU" w:eastAsia="es-PE"/>
        </w:rPr>
      </w:pPr>
      <w:r w:rsidRPr="00E871C2">
        <w:rPr>
          <w:rFonts w:eastAsia="Courier New"/>
          <w:bCs/>
          <w:lang w:val="es-PE" w:eastAsia="es-PE"/>
        </w:rPr>
        <w:t xml:space="preserve">Antonella Rosario Olortegui </w:t>
      </w:r>
      <w:proofErr w:type="spellStart"/>
      <w:r w:rsidRPr="00E871C2">
        <w:rPr>
          <w:rFonts w:eastAsia="Courier New"/>
          <w:bCs/>
          <w:lang w:val="es-PE" w:eastAsia="es-PE"/>
        </w:rPr>
        <w:t>Quispe</w:t>
      </w:r>
      <w:r w:rsidRPr="00E871C2">
        <w:rPr>
          <w:rFonts w:eastAsia="Courier New"/>
          <w:bCs/>
          <w:vertAlign w:val="superscript"/>
          <w:lang w:val="es-PE" w:eastAsia="es-PE"/>
        </w:rPr>
        <w:t>2</w:t>
      </w:r>
      <w:proofErr w:type="spellEnd"/>
      <w:r w:rsidRPr="00E871C2">
        <w:rPr>
          <w:rFonts w:eastAsia="Courier New"/>
          <w:bCs/>
          <w:lang w:val="es-PE" w:eastAsia="es-PE"/>
        </w:rPr>
        <w:t xml:space="preserve"> </w:t>
      </w:r>
      <w:hyperlink r:id="rId9" w:history="1">
        <w:r w:rsidRPr="00E871C2">
          <w:rPr>
            <w:bCs/>
            <w:color w:val="0000FF"/>
            <w:lang w:val="es-CU" w:eastAsia="es-PE"/>
          </w:rPr>
          <w:t>https://orcid.org/0000-0001-7900-0756</w:t>
        </w:r>
      </w:hyperlink>
    </w:p>
    <w:p w14:paraId="7A45D135" w14:textId="77777777" w:rsidR="009979A1" w:rsidRPr="00E871C2" w:rsidRDefault="009979A1" w:rsidP="009979A1">
      <w:pPr>
        <w:spacing w:line="360" w:lineRule="auto"/>
        <w:jc w:val="both"/>
        <w:rPr>
          <w:rFonts w:eastAsia="Courier New"/>
          <w:bCs/>
          <w:lang w:val="es-PE" w:eastAsia="es-PE"/>
        </w:rPr>
      </w:pPr>
      <w:proofErr w:type="spellStart"/>
      <w:r w:rsidRPr="00E871C2">
        <w:rPr>
          <w:rFonts w:eastAsia="Courier New"/>
          <w:bCs/>
          <w:lang w:val="es-PE" w:eastAsia="es-PE"/>
        </w:rPr>
        <w:t>Christhian</w:t>
      </w:r>
      <w:proofErr w:type="spellEnd"/>
      <w:r w:rsidRPr="00E871C2">
        <w:rPr>
          <w:rFonts w:eastAsia="Courier New"/>
          <w:bCs/>
          <w:lang w:val="es-PE" w:eastAsia="es-PE"/>
        </w:rPr>
        <w:t xml:space="preserve"> Alexander Alvia </w:t>
      </w:r>
      <w:proofErr w:type="spellStart"/>
      <w:r w:rsidRPr="00E871C2">
        <w:rPr>
          <w:rFonts w:eastAsia="Courier New"/>
          <w:bCs/>
          <w:lang w:val="es-PE" w:eastAsia="es-PE"/>
        </w:rPr>
        <w:t>Saldarriaga</w:t>
      </w:r>
      <w:r w:rsidRPr="00E871C2">
        <w:rPr>
          <w:rFonts w:eastAsia="Courier New"/>
          <w:bCs/>
          <w:vertAlign w:val="superscript"/>
          <w:lang w:val="es-PE" w:eastAsia="es-PE"/>
        </w:rPr>
        <w:t>3</w:t>
      </w:r>
      <w:proofErr w:type="spellEnd"/>
      <w:r w:rsidRPr="00E871C2">
        <w:rPr>
          <w:rFonts w:eastAsia="Courier New"/>
          <w:bCs/>
          <w:lang w:val="es-PE" w:eastAsia="es-PE"/>
        </w:rPr>
        <w:t xml:space="preserve"> </w:t>
      </w:r>
      <w:hyperlink r:id="rId10" w:history="1">
        <w:r w:rsidRPr="00E871C2">
          <w:rPr>
            <w:bCs/>
            <w:color w:val="0000FF"/>
            <w:lang w:val="es-CU" w:eastAsia="es-PE"/>
          </w:rPr>
          <w:t>https://orcid.org/0000-0002-5611-9655</w:t>
        </w:r>
      </w:hyperlink>
    </w:p>
    <w:p w14:paraId="6377DD7B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lang w:val="es-PE" w:eastAsia="es-PE"/>
        </w:rPr>
      </w:pPr>
    </w:p>
    <w:p w14:paraId="0878A203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bCs/>
          <w:lang w:val="es-CU" w:eastAsia="es-PE"/>
        </w:rPr>
      </w:pPr>
      <w:proofErr w:type="spellStart"/>
      <w:r w:rsidRPr="009979A1">
        <w:rPr>
          <w:rFonts w:eastAsia="Courier New"/>
          <w:bCs/>
          <w:vertAlign w:val="superscript"/>
          <w:lang w:val="es-CU" w:eastAsia="es-PE"/>
        </w:rPr>
        <w:t>1</w:t>
      </w:r>
      <w:r w:rsidRPr="009979A1">
        <w:rPr>
          <w:rFonts w:eastAsia="Courier New"/>
          <w:bCs/>
          <w:lang w:val="es-CU" w:eastAsia="es-PE"/>
        </w:rPr>
        <w:t>Universidad</w:t>
      </w:r>
      <w:proofErr w:type="spellEnd"/>
      <w:r w:rsidRPr="009979A1">
        <w:rPr>
          <w:rFonts w:eastAsia="Courier New"/>
          <w:bCs/>
          <w:lang w:val="es-CU" w:eastAsia="es-PE"/>
        </w:rPr>
        <w:t xml:space="preserve"> Científica del Sur. Lima, Perú.</w:t>
      </w:r>
    </w:p>
    <w:p w14:paraId="16EBF6E7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bCs/>
          <w:lang w:val="es-CU" w:eastAsia="es-PE"/>
        </w:rPr>
      </w:pPr>
      <w:proofErr w:type="spellStart"/>
      <w:r w:rsidRPr="009979A1">
        <w:rPr>
          <w:rFonts w:eastAsia="Courier New"/>
          <w:bCs/>
          <w:vertAlign w:val="superscript"/>
          <w:lang w:val="es-CU" w:eastAsia="es-PE"/>
        </w:rPr>
        <w:t>2</w:t>
      </w:r>
      <w:r w:rsidRPr="009979A1">
        <w:rPr>
          <w:rFonts w:eastAsia="Courier New"/>
          <w:bCs/>
          <w:lang w:val="es-CU" w:eastAsia="es-PE"/>
        </w:rPr>
        <w:t>Universidad</w:t>
      </w:r>
      <w:proofErr w:type="spellEnd"/>
      <w:r w:rsidRPr="009979A1">
        <w:rPr>
          <w:rFonts w:eastAsia="Courier New"/>
          <w:bCs/>
          <w:lang w:val="es-CU" w:eastAsia="es-PE"/>
        </w:rPr>
        <w:t xml:space="preserve"> Inca Garcilaso de la Vega. Lima, Perú.</w:t>
      </w:r>
    </w:p>
    <w:p w14:paraId="756BBD07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bCs/>
          <w:lang w:val="es-CU" w:eastAsia="es-PE"/>
        </w:rPr>
      </w:pPr>
      <w:proofErr w:type="spellStart"/>
      <w:r w:rsidRPr="009979A1">
        <w:rPr>
          <w:rFonts w:eastAsia="Courier New"/>
          <w:bCs/>
          <w:vertAlign w:val="superscript"/>
          <w:lang w:val="es-CU" w:eastAsia="es-PE"/>
        </w:rPr>
        <w:t>3</w:t>
      </w:r>
      <w:r w:rsidRPr="009979A1">
        <w:rPr>
          <w:rFonts w:eastAsia="Courier New"/>
          <w:bCs/>
          <w:lang w:val="es-CU" w:eastAsia="es-PE"/>
        </w:rPr>
        <w:t>Universidad</w:t>
      </w:r>
      <w:proofErr w:type="spellEnd"/>
      <w:r w:rsidRPr="009979A1">
        <w:rPr>
          <w:rFonts w:eastAsia="Courier New"/>
          <w:bCs/>
          <w:lang w:val="es-CU" w:eastAsia="es-PE"/>
        </w:rPr>
        <w:t xml:space="preserve"> María Auxiliadora. Lima, Perú. </w:t>
      </w:r>
    </w:p>
    <w:p w14:paraId="413FAFD4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bCs/>
          <w:lang w:val="es-CU" w:eastAsia="es-PE"/>
        </w:rPr>
      </w:pPr>
    </w:p>
    <w:p w14:paraId="43491C47" w14:textId="77777777" w:rsidR="009979A1" w:rsidRPr="00E871C2" w:rsidRDefault="009979A1" w:rsidP="009979A1">
      <w:pPr>
        <w:spacing w:line="360" w:lineRule="auto"/>
        <w:jc w:val="both"/>
        <w:rPr>
          <w:rFonts w:eastAsia="Courier New"/>
          <w:bCs/>
          <w:lang w:val="es-CU" w:eastAsia="es-PE"/>
        </w:rPr>
      </w:pPr>
      <w:r w:rsidRPr="00E871C2">
        <w:rPr>
          <w:rFonts w:eastAsia="Courier New"/>
          <w:bCs/>
          <w:lang w:val="es-CU" w:eastAsia="es-PE"/>
        </w:rPr>
        <w:t xml:space="preserve">*Autor para la correspondencia. Correo electrónico: </w:t>
      </w:r>
      <w:r w:rsidRPr="00E871C2">
        <w:rPr>
          <w:rFonts w:eastAsia="Courier New"/>
          <w:bCs/>
          <w:color w:val="0000FF"/>
          <w:lang w:val="es-CU" w:eastAsia="es-PE"/>
        </w:rPr>
        <w:t>hvilchez@cientifica.edu.pe</w:t>
      </w:r>
    </w:p>
    <w:p w14:paraId="66CE9579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bCs/>
          <w:lang w:eastAsia="en-US"/>
        </w:rPr>
      </w:pPr>
    </w:p>
    <w:p w14:paraId="1E494050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b/>
          <w:bCs/>
          <w:caps/>
          <w:lang w:eastAsia="en-US"/>
        </w:rPr>
      </w:pPr>
      <w:r w:rsidRPr="009979A1">
        <w:rPr>
          <w:rFonts w:eastAsia="Courier New"/>
          <w:b/>
          <w:bCs/>
          <w:caps/>
          <w:lang w:eastAsia="en-US"/>
        </w:rPr>
        <w:t>RESUMEN</w:t>
      </w:r>
    </w:p>
    <w:p w14:paraId="7B35127A" w14:textId="77777777" w:rsidR="009979A1" w:rsidRPr="009979A1" w:rsidRDefault="009979A1" w:rsidP="009979A1">
      <w:pPr>
        <w:autoSpaceDE w:val="0"/>
        <w:autoSpaceDN w:val="0"/>
        <w:adjustRightInd w:val="0"/>
        <w:spacing w:line="360" w:lineRule="auto"/>
        <w:jc w:val="both"/>
        <w:rPr>
          <w:rFonts w:eastAsia="Courier New"/>
          <w:iCs/>
          <w:lang w:eastAsia="en-US"/>
        </w:rPr>
      </w:pPr>
      <w:r w:rsidRPr="009979A1">
        <w:rPr>
          <w:rFonts w:eastAsia="Courier New"/>
          <w:b/>
          <w:bCs/>
          <w:iCs/>
          <w:lang w:eastAsia="en-US"/>
        </w:rPr>
        <w:t xml:space="preserve">Introducción: </w:t>
      </w:r>
      <w:proofErr w:type="spellStart"/>
      <w:r w:rsidRPr="009979A1">
        <w:rPr>
          <w:rFonts w:eastAsia="Courier New"/>
          <w:i/>
          <w:lang w:eastAsia="en-US"/>
        </w:rPr>
        <w:t>Hyptis</w:t>
      </w:r>
      <w:proofErr w:type="spellEnd"/>
      <w:r w:rsidRPr="009979A1">
        <w:rPr>
          <w:rFonts w:eastAsia="Courier New"/>
          <w:i/>
          <w:lang w:eastAsia="en-US"/>
        </w:rPr>
        <w:t xml:space="preserve"> </w:t>
      </w:r>
      <w:proofErr w:type="spellStart"/>
      <w:r w:rsidRPr="009979A1">
        <w:rPr>
          <w:rFonts w:eastAsia="Courier New"/>
          <w:i/>
          <w:lang w:eastAsia="en-US"/>
        </w:rPr>
        <w:t>obtusiflora</w:t>
      </w:r>
      <w:proofErr w:type="spellEnd"/>
      <w:r w:rsidRPr="009979A1">
        <w:rPr>
          <w:rFonts w:eastAsia="Courier New"/>
          <w:iCs/>
          <w:lang w:eastAsia="en-US"/>
        </w:rPr>
        <w:t xml:space="preserve"> C. </w:t>
      </w:r>
      <w:proofErr w:type="spellStart"/>
      <w:r w:rsidRPr="009979A1">
        <w:rPr>
          <w:rFonts w:eastAsia="Courier New"/>
          <w:iCs/>
          <w:lang w:eastAsia="en-US"/>
        </w:rPr>
        <w:t>Presl</w:t>
      </w:r>
      <w:proofErr w:type="spellEnd"/>
      <w:r w:rsidRPr="009979A1">
        <w:rPr>
          <w:rFonts w:eastAsia="Courier New"/>
          <w:iCs/>
          <w:lang w:eastAsia="en-US"/>
        </w:rPr>
        <w:t xml:space="preserve"> ex </w:t>
      </w:r>
      <w:proofErr w:type="spellStart"/>
      <w:r w:rsidRPr="009979A1">
        <w:rPr>
          <w:rFonts w:eastAsia="Courier New"/>
          <w:iCs/>
          <w:lang w:eastAsia="en-US"/>
        </w:rPr>
        <w:t>Benth</w:t>
      </w:r>
      <w:proofErr w:type="spellEnd"/>
      <w:r w:rsidRPr="009979A1">
        <w:rPr>
          <w:rFonts w:eastAsia="Courier New"/>
          <w:iCs/>
          <w:lang w:eastAsia="en-US"/>
        </w:rPr>
        <w:t xml:space="preserve"> (</w:t>
      </w:r>
      <w:proofErr w:type="spellStart"/>
      <w:r w:rsidRPr="009979A1">
        <w:rPr>
          <w:rFonts w:eastAsia="Courier New"/>
          <w:iCs/>
          <w:lang w:eastAsia="en-US"/>
        </w:rPr>
        <w:t>ollamepan</w:t>
      </w:r>
      <w:proofErr w:type="spellEnd"/>
      <w:r w:rsidRPr="009979A1">
        <w:rPr>
          <w:rFonts w:eastAsia="Courier New"/>
          <w:iCs/>
          <w:lang w:eastAsia="en-US"/>
        </w:rPr>
        <w:t xml:space="preserve">) e </w:t>
      </w:r>
      <w:proofErr w:type="spellStart"/>
      <w:r w:rsidRPr="009979A1">
        <w:rPr>
          <w:rFonts w:eastAsia="Courier New"/>
          <w:i/>
          <w:lang w:eastAsia="en-US"/>
        </w:rPr>
        <w:t>Himatanthus</w:t>
      </w:r>
      <w:proofErr w:type="spellEnd"/>
      <w:r w:rsidRPr="009979A1">
        <w:rPr>
          <w:rFonts w:eastAsia="Courier New"/>
          <w:i/>
          <w:lang w:eastAsia="en-US"/>
        </w:rPr>
        <w:t xml:space="preserve"> </w:t>
      </w:r>
      <w:proofErr w:type="spellStart"/>
      <w:r w:rsidRPr="009979A1">
        <w:rPr>
          <w:rFonts w:eastAsia="Courier New"/>
          <w:i/>
          <w:lang w:eastAsia="en-US"/>
        </w:rPr>
        <w:t>tarapotensis</w:t>
      </w:r>
      <w:proofErr w:type="spellEnd"/>
      <w:r w:rsidRPr="009979A1">
        <w:rPr>
          <w:rFonts w:eastAsia="Courier New"/>
          <w:iCs/>
          <w:lang w:eastAsia="en-US"/>
        </w:rPr>
        <w:t xml:space="preserve"> (K. </w:t>
      </w:r>
      <w:proofErr w:type="spellStart"/>
      <w:r w:rsidRPr="009979A1">
        <w:rPr>
          <w:rFonts w:eastAsia="Courier New"/>
          <w:iCs/>
          <w:lang w:eastAsia="en-US"/>
        </w:rPr>
        <w:t>Schum</w:t>
      </w:r>
      <w:proofErr w:type="spellEnd"/>
      <w:r w:rsidRPr="009979A1">
        <w:rPr>
          <w:rFonts w:eastAsia="Courier New"/>
          <w:iCs/>
          <w:lang w:eastAsia="en-US"/>
        </w:rPr>
        <w:t xml:space="preserve">. ex </w:t>
      </w:r>
      <w:proofErr w:type="spellStart"/>
      <w:r w:rsidRPr="009979A1">
        <w:rPr>
          <w:rFonts w:eastAsia="Courier New"/>
          <w:iCs/>
          <w:lang w:eastAsia="en-US"/>
        </w:rPr>
        <w:t>Markgr</w:t>
      </w:r>
      <w:proofErr w:type="spellEnd"/>
      <w:r w:rsidRPr="009979A1">
        <w:rPr>
          <w:rFonts w:eastAsia="Courier New"/>
          <w:iCs/>
          <w:lang w:eastAsia="en-US"/>
        </w:rPr>
        <w:t xml:space="preserve">.) </w:t>
      </w:r>
      <w:proofErr w:type="spellStart"/>
      <w:r w:rsidRPr="009979A1">
        <w:rPr>
          <w:rFonts w:eastAsia="Courier New"/>
          <w:iCs/>
          <w:lang w:eastAsia="en-US"/>
        </w:rPr>
        <w:t>Plumel</w:t>
      </w:r>
      <w:proofErr w:type="spellEnd"/>
      <w:r w:rsidRPr="009979A1">
        <w:rPr>
          <w:rFonts w:eastAsia="Courier New"/>
          <w:iCs/>
          <w:lang w:eastAsia="en-US"/>
        </w:rPr>
        <w:t xml:space="preserve"> (bellaco caspi) presentan metabolitos secundarios con capacidad de inhibir cepas de </w:t>
      </w:r>
      <w:proofErr w:type="spellStart"/>
      <w:r w:rsidRPr="009979A1">
        <w:rPr>
          <w:rFonts w:eastAsia="Courier New"/>
          <w:i/>
          <w:lang w:eastAsia="en-US"/>
        </w:rPr>
        <w:t>Streptococcus</w:t>
      </w:r>
      <w:proofErr w:type="spellEnd"/>
      <w:r w:rsidRPr="009979A1">
        <w:rPr>
          <w:rFonts w:eastAsia="Courier New"/>
          <w:i/>
          <w:lang w:eastAsia="en-US"/>
        </w:rPr>
        <w:t xml:space="preserve"> </w:t>
      </w:r>
      <w:proofErr w:type="spellStart"/>
      <w:r w:rsidRPr="009979A1">
        <w:rPr>
          <w:rFonts w:eastAsia="Courier New"/>
          <w:i/>
          <w:lang w:eastAsia="en-US"/>
        </w:rPr>
        <w:t>mutans</w:t>
      </w:r>
      <w:proofErr w:type="spellEnd"/>
      <w:r w:rsidRPr="009979A1">
        <w:rPr>
          <w:rFonts w:eastAsia="Courier New"/>
          <w:iCs/>
          <w:lang w:eastAsia="en-US"/>
        </w:rPr>
        <w:t>, responsable del desarrollo de caries dental.</w:t>
      </w:r>
      <w:r w:rsidRPr="009979A1">
        <w:rPr>
          <w:rFonts w:eastAsia="Courier New"/>
          <w:iCs/>
          <w:lang w:eastAsia="en-US"/>
        </w:rPr>
        <w:cr/>
      </w:r>
      <w:r w:rsidRPr="009979A1">
        <w:rPr>
          <w:rFonts w:eastAsia="Courier New"/>
          <w:b/>
          <w:bCs/>
          <w:iCs/>
          <w:lang w:eastAsia="en-US"/>
        </w:rPr>
        <w:t>Objetivos:</w:t>
      </w:r>
      <w:r w:rsidRPr="009979A1">
        <w:rPr>
          <w:rFonts w:eastAsia="Courier New"/>
          <w:iCs/>
          <w:lang w:eastAsia="en-US"/>
        </w:rPr>
        <w:t xml:space="preserve"> Evaluar el efecto antibacteriano de los extractos hidroalcohólicos de </w:t>
      </w:r>
      <w:proofErr w:type="spellStart"/>
      <w:r w:rsidRPr="009979A1">
        <w:rPr>
          <w:rFonts w:eastAsia="Courier New"/>
          <w:iCs/>
          <w:lang w:eastAsia="en-US"/>
        </w:rPr>
        <w:t>ollamepan</w:t>
      </w:r>
      <w:proofErr w:type="spellEnd"/>
      <w:r w:rsidRPr="009979A1">
        <w:rPr>
          <w:rFonts w:eastAsia="Courier New"/>
          <w:iCs/>
          <w:lang w:eastAsia="en-US"/>
        </w:rPr>
        <w:t xml:space="preserve"> y bellaco caspi sobre </w:t>
      </w:r>
      <w:proofErr w:type="spellStart"/>
      <w:r w:rsidRPr="009979A1">
        <w:rPr>
          <w:rFonts w:eastAsia="Courier New"/>
          <w:i/>
          <w:lang w:eastAsia="en-US"/>
        </w:rPr>
        <w:t>Streptococcus</w:t>
      </w:r>
      <w:proofErr w:type="spellEnd"/>
      <w:r w:rsidRPr="009979A1">
        <w:rPr>
          <w:rFonts w:eastAsia="Courier New"/>
          <w:i/>
          <w:lang w:eastAsia="en-US"/>
        </w:rPr>
        <w:t xml:space="preserve"> </w:t>
      </w:r>
      <w:proofErr w:type="spellStart"/>
      <w:r w:rsidRPr="009979A1">
        <w:rPr>
          <w:rFonts w:eastAsia="Courier New"/>
          <w:i/>
          <w:lang w:eastAsia="en-US"/>
        </w:rPr>
        <w:t>mutans</w:t>
      </w:r>
      <w:proofErr w:type="spellEnd"/>
      <w:r w:rsidRPr="009979A1">
        <w:rPr>
          <w:rFonts w:eastAsia="Courier New"/>
          <w:iCs/>
          <w:lang w:eastAsia="en-US"/>
        </w:rPr>
        <w:t xml:space="preserve">. </w:t>
      </w:r>
    </w:p>
    <w:p w14:paraId="3E12D538" w14:textId="77777777" w:rsidR="009979A1" w:rsidRPr="009979A1" w:rsidRDefault="009979A1" w:rsidP="009979A1">
      <w:pPr>
        <w:autoSpaceDE w:val="0"/>
        <w:autoSpaceDN w:val="0"/>
        <w:adjustRightInd w:val="0"/>
        <w:spacing w:line="360" w:lineRule="auto"/>
        <w:jc w:val="both"/>
        <w:rPr>
          <w:rFonts w:eastAsia="Courier New"/>
          <w:iCs/>
          <w:lang w:eastAsia="en-US"/>
        </w:rPr>
      </w:pPr>
      <w:r w:rsidRPr="009979A1">
        <w:rPr>
          <w:rFonts w:eastAsia="Courier New"/>
          <w:b/>
          <w:bCs/>
          <w:iCs/>
          <w:lang w:eastAsia="en-US"/>
        </w:rPr>
        <w:t>Métodos:</w:t>
      </w:r>
      <w:r w:rsidRPr="009979A1">
        <w:rPr>
          <w:rFonts w:eastAsia="Courier New"/>
          <w:iCs/>
          <w:lang w:eastAsia="en-US"/>
        </w:rPr>
        <w:t xml:space="preserve"> Estudio</w:t>
      </w:r>
      <w:r w:rsidRPr="009979A1">
        <w:rPr>
          <w:rFonts w:eastAsia="Courier New"/>
          <w:lang w:eastAsia="es-PE"/>
        </w:rPr>
        <w:t xml:space="preserve"> experimental, </w:t>
      </w:r>
      <w:r w:rsidRPr="009979A1">
        <w:rPr>
          <w:rFonts w:eastAsia="Courier New"/>
          <w:i/>
          <w:iCs/>
          <w:lang w:eastAsia="es-PE"/>
        </w:rPr>
        <w:t>in vitro</w:t>
      </w:r>
      <w:r w:rsidRPr="009979A1">
        <w:rPr>
          <w:rFonts w:eastAsia="Courier New"/>
          <w:lang w:eastAsia="es-PE"/>
        </w:rPr>
        <w:t xml:space="preserve"> y comparativo. </w:t>
      </w:r>
      <w:r w:rsidRPr="009979A1">
        <w:rPr>
          <w:rFonts w:eastAsia="Courier New"/>
          <w:lang w:eastAsia="en-US"/>
        </w:rPr>
        <w:t>Se realizó un ensayo fitoquímico preliminar</w:t>
      </w:r>
      <w:r w:rsidRPr="009979A1">
        <w:rPr>
          <w:rFonts w:eastAsia="Courier New"/>
          <w:lang w:eastAsia="es-PE"/>
        </w:rPr>
        <w:t xml:space="preserve"> de ambos extractos. Se utilizaron 60 placas de agar Müller-Hinton (Merck</w:t>
      </w:r>
      <w:r w:rsidRPr="009979A1">
        <w:rPr>
          <w:rFonts w:eastAsia="Courier New"/>
          <w:vertAlign w:val="superscript"/>
          <w:lang w:eastAsia="en-US"/>
        </w:rPr>
        <w:t>®</w:t>
      </w:r>
      <w:r w:rsidRPr="009979A1">
        <w:rPr>
          <w:rFonts w:eastAsia="Courier New"/>
          <w:lang w:eastAsia="es-PE"/>
        </w:rPr>
        <w:t xml:space="preserve">), repartidas en 4 grupos (n= 15): </w:t>
      </w:r>
      <w:r w:rsidRPr="009979A1">
        <w:rPr>
          <w:rFonts w:eastAsia="Courier New"/>
          <w:lang w:eastAsia="en-US"/>
        </w:rPr>
        <w:t>grupo I (etanol al 70 %), grupo II (clorhexidina al 0,12 %), grupo III (</w:t>
      </w:r>
      <w:proofErr w:type="spellStart"/>
      <w:r w:rsidRPr="009979A1">
        <w:rPr>
          <w:rFonts w:eastAsia="Courier New"/>
          <w:iCs/>
          <w:lang w:eastAsia="en-US"/>
        </w:rPr>
        <w:t>ollamepan</w:t>
      </w:r>
      <w:proofErr w:type="spellEnd"/>
      <w:r w:rsidRPr="009979A1">
        <w:rPr>
          <w:rFonts w:eastAsia="Courier New"/>
          <w:i/>
          <w:lang w:eastAsia="en-US"/>
        </w:rPr>
        <w:t xml:space="preserve"> </w:t>
      </w:r>
      <w:r w:rsidRPr="009979A1">
        <w:rPr>
          <w:rFonts w:eastAsia="Courier New"/>
          <w:lang w:eastAsia="en-US"/>
        </w:rPr>
        <w:t xml:space="preserve">al 25 %), grupo IV </w:t>
      </w:r>
      <w:r w:rsidRPr="009979A1">
        <w:rPr>
          <w:rFonts w:eastAsia="Courier New"/>
          <w:lang w:eastAsia="en-US"/>
        </w:rPr>
        <w:lastRenderedPageBreak/>
        <w:t>(</w:t>
      </w:r>
      <w:r w:rsidRPr="009979A1">
        <w:rPr>
          <w:rFonts w:eastAsia="Courier New"/>
          <w:iCs/>
          <w:lang w:eastAsia="en-US"/>
        </w:rPr>
        <w:t xml:space="preserve">bellaco caspi </w:t>
      </w:r>
      <w:r w:rsidRPr="009979A1">
        <w:rPr>
          <w:rFonts w:eastAsia="Courier New"/>
          <w:lang w:eastAsia="en-US"/>
        </w:rPr>
        <w:t xml:space="preserve">al 25 %). Se empleó la técnica de difusión con discos descrita por Bauer y </w:t>
      </w:r>
      <w:proofErr w:type="spellStart"/>
      <w:r w:rsidRPr="009979A1">
        <w:rPr>
          <w:rFonts w:eastAsia="Courier New"/>
          <w:lang w:eastAsia="en-US"/>
        </w:rPr>
        <w:t>Kirby</w:t>
      </w:r>
      <w:proofErr w:type="spellEnd"/>
      <w:r w:rsidRPr="009979A1">
        <w:rPr>
          <w:rFonts w:eastAsia="Courier New"/>
          <w:lang w:eastAsia="en-US"/>
        </w:rPr>
        <w:t xml:space="preserve">; la cepa utilizada fue </w:t>
      </w:r>
      <w:proofErr w:type="spellStart"/>
      <w:r w:rsidRPr="009979A1">
        <w:rPr>
          <w:rFonts w:eastAsia="Courier New"/>
          <w:i/>
          <w:iCs/>
          <w:lang w:eastAsia="en-US"/>
        </w:rPr>
        <w:t>Streptococcus</w:t>
      </w:r>
      <w:proofErr w:type="spellEnd"/>
      <w:r w:rsidRPr="009979A1">
        <w:rPr>
          <w:rFonts w:eastAsia="Courier New"/>
          <w:i/>
          <w:iCs/>
          <w:lang w:eastAsia="en-US"/>
        </w:rPr>
        <w:t xml:space="preserve"> </w:t>
      </w:r>
      <w:proofErr w:type="spellStart"/>
      <w:r w:rsidRPr="009979A1">
        <w:rPr>
          <w:rFonts w:eastAsia="Courier New"/>
          <w:i/>
          <w:iCs/>
          <w:lang w:eastAsia="en-US"/>
        </w:rPr>
        <w:t>mutans</w:t>
      </w:r>
      <w:proofErr w:type="spellEnd"/>
      <w:r w:rsidRPr="009979A1">
        <w:rPr>
          <w:rFonts w:eastAsia="Courier New"/>
          <w:lang w:eastAsia="en-US"/>
        </w:rPr>
        <w:t xml:space="preserve"> </w:t>
      </w:r>
      <w:proofErr w:type="spellStart"/>
      <w:r w:rsidRPr="009979A1">
        <w:rPr>
          <w:rFonts w:eastAsia="Courier New"/>
          <w:lang w:eastAsia="en-US"/>
        </w:rPr>
        <w:t>ATCC</w:t>
      </w:r>
      <w:proofErr w:type="spellEnd"/>
      <w:r w:rsidRPr="009979A1">
        <w:rPr>
          <w:rFonts w:eastAsia="Courier New"/>
          <w:lang w:eastAsia="en-US"/>
        </w:rPr>
        <w:t xml:space="preserve"> 25175 y las mediciones de los diámetros de inhibición se realizaron a las 24 h, para precisar el efecto antibacteriano.</w:t>
      </w:r>
    </w:p>
    <w:p w14:paraId="738AABC5" w14:textId="77777777" w:rsidR="009979A1" w:rsidRPr="009979A1" w:rsidRDefault="009979A1" w:rsidP="009979A1">
      <w:pPr>
        <w:autoSpaceDE w:val="0"/>
        <w:autoSpaceDN w:val="0"/>
        <w:adjustRightInd w:val="0"/>
        <w:spacing w:line="360" w:lineRule="auto"/>
        <w:jc w:val="both"/>
        <w:rPr>
          <w:rFonts w:eastAsia="Courier New"/>
          <w:lang w:eastAsia="es-PE"/>
        </w:rPr>
      </w:pPr>
      <w:r w:rsidRPr="009979A1">
        <w:rPr>
          <w:rFonts w:eastAsia="Courier New"/>
          <w:b/>
          <w:bCs/>
          <w:iCs/>
          <w:lang w:eastAsia="en-US"/>
        </w:rPr>
        <w:t>Resultados:</w:t>
      </w:r>
      <w:r w:rsidRPr="009979A1">
        <w:rPr>
          <w:rFonts w:eastAsia="Courier New"/>
          <w:iCs/>
          <w:lang w:eastAsia="en-US"/>
        </w:rPr>
        <w:t xml:space="preserve"> En el ensayo fitoquímico se </w:t>
      </w:r>
      <w:r w:rsidRPr="009979A1">
        <w:rPr>
          <w:rFonts w:eastAsia="Courier New"/>
          <w:lang w:eastAsia="es-PE"/>
        </w:rPr>
        <w:t xml:space="preserve">detectaron compuestos fenólicos y taninos en ambos extractos. Se confirmó el efecto antibacteriano del </w:t>
      </w:r>
      <w:r w:rsidRPr="009979A1">
        <w:rPr>
          <w:rFonts w:eastAsia="Courier New"/>
          <w:lang w:eastAsia="en-US"/>
        </w:rPr>
        <w:t>grupo III c</w:t>
      </w:r>
      <w:r w:rsidRPr="009979A1">
        <w:rPr>
          <w:rFonts w:eastAsia="Courier New"/>
          <w:lang w:eastAsia="es-PE"/>
        </w:rPr>
        <w:t xml:space="preserve">on 18,660 ± 0,0948 mm (95,54 %) y grupo IV con 19,383 ± 0,0845 mm (99,24 %), comparables con clorhexidina al 0,12 % (grupo II) 19,532 ± 0,0975 mm (100 %) sobre </w:t>
      </w:r>
      <w:proofErr w:type="spellStart"/>
      <w:r w:rsidRPr="009979A1">
        <w:rPr>
          <w:rFonts w:eastAsia="Courier New"/>
          <w:i/>
          <w:iCs/>
          <w:lang w:eastAsia="es-PE"/>
        </w:rPr>
        <w:t>Streptococcus</w:t>
      </w:r>
      <w:proofErr w:type="spellEnd"/>
      <w:r w:rsidRPr="009979A1">
        <w:rPr>
          <w:rFonts w:eastAsia="Courier New"/>
          <w:i/>
          <w:iCs/>
          <w:lang w:eastAsia="es-PE"/>
        </w:rPr>
        <w:t xml:space="preserve"> </w:t>
      </w:r>
      <w:proofErr w:type="spellStart"/>
      <w:r w:rsidRPr="009979A1">
        <w:rPr>
          <w:rFonts w:eastAsia="Courier New"/>
          <w:i/>
          <w:iCs/>
          <w:lang w:eastAsia="es-PE"/>
        </w:rPr>
        <w:t>mutans</w:t>
      </w:r>
      <w:proofErr w:type="spellEnd"/>
      <w:r w:rsidRPr="009979A1">
        <w:rPr>
          <w:rFonts w:eastAsia="Courier New"/>
          <w:lang w:eastAsia="es-PE"/>
        </w:rPr>
        <w:t xml:space="preserve"> </w:t>
      </w:r>
      <w:proofErr w:type="spellStart"/>
      <w:r w:rsidRPr="009979A1">
        <w:rPr>
          <w:rFonts w:eastAsia="Courier New"/>
          <w:lang w:eastAsia="es-PE"/>
        </w:rPr>
        <w:t>ATCC</w:t>
      </w:r>
      <w:proofErr w:type="spellEnd"/>
      <w:r w:rsidRPr="009979A1">
        <w:rPr>
          <w:rFonts w:eastAsia="Courier New"/>
          <w:lang w:eastAsia="es-PE"/>
        </w:rPr>
        <w:t xml:space="preserve"> 25175. </w:t>
      </w:r>
    </w:p>
    <w:p w14:paraId="29EC8A05" w14:textId="7874A6E9" w:rsidR="009979A1" w:rsidRPr="009979A1" w:rsidRDefault="009979A1" w:rsidP="009979A1">
      <w:pPr>
        <w:autoSpaceDE w:val="0"/>
        <w:autoSpaceDN w:val="0"/>
        <w:adjustRightInd w:val="0"/>
        <w:spacing w:line="360" w:lineRule="auto"/>
        <w:jc w:val="both"/>
        <w:rPr>
          <w:rFonts w:eastAsia="Courier New"/>
          <w:lang w:eastAsia="es-PE"/>
        </w:rPr>
      </w:pPr>
      <w:r w:rsidRPr="009979A1">
        <w:rPr>
          <w:rFonts w:eastAsia="Courier New"/>
          <w:b/>
          <w:bCs/>
          <w:lang w:eastAsia="es-PE"/>
        </w:rPr>
        <w:t>Conclusiones:</w:t>
      </w:r>
      <w:r w:rsidRPr="009979A1">
        <w:rPr>
          <w:rFonts w:eastAsia="Courier New"/>
          <w:lang w:eastAsia="es-PE"/>
        </w:rPr>
        <w:t xml:space="preserve"> Los extractos hidroalcohólicos de ambas especies tienen efecto antibacteriano </w:t>
      </w:r>
      <w:r w:rsidRPr="009979A1">
        <w:rPr>
          <w:rFonts w:eastAsia="Courier New"/>
          <w:i/>
          <w:iCs/>
          <w:lang w:eastAsia="es-PE"/>
        </w:rPr>
        <w:t>in vitro</w:t>
      </w:r>
      <w:r w:rsidRPr="009979A1">
        <w:rPr>
          <w:rFonts w:eastAsia="Courier New"/>
          <w:lang w:eastAsia="es-PE"/>
        </w:rPr>
        <w:t xml:space="preserve"> sobre cepas de </w:t>
      </w:r>
      <w:proofErr w:type="spellStart"/>
      <w:r w:rsidRPr="009979A1">
        <w:rPr>
          <w:rFonts w:eastAsia="Courier New"/>
          <w:i/>
          <w:iCs/>
          <w:lang w:eastAsia="es-PE"/>
        </w:rPr>
        <w:t>Streptococcus</w:t>
      </w:r>
      <w:proofErr w:type="spellEnd"/>
      <w:r w:rsidRPr="009979A1">
        <w:rPr>
          <w:rFonts w:eastAsia="Courier New"/>
          <w:i/>
          <w:iCs/>
          <w:lang w:eastAsia="es-PE"/>
        </w:rPr>
        <w:t xml:space="preserve"> </w:t>
      </w:r>
      <w:proofErr w:type="spellStart"/>
      <w:r w:rsidRPr="009979A1">
        <w:rPr>
          <w:rFonts w:eastAsia="Courier New"/>
          <w:i/>
          <w:iCs/>
          <w:lang w:eastAsia="es-PE"/>
        </w:rPr>
        <w:t>mutans</w:t>
      </w:r>
      <w:proofErr w:type="spellEnd"/>
      <w:r w:rsidRPr="009979A1">
        <w:rPr>
          <w:rFonts w:eastAsia="Courier New"/>
          <w:lang w:eastAsia="es-PE"/>
        </w:rPr>
        <w:t xml:space="preserve"> </w:t>
      </w:r>
      <w:proofErr w:type="spellStart"/>
      <w:r w:rsidRPr="009979A1">
        <w:rPr>
          <w:rFonts w:eastAsia="Courier New"/>
          <w:lang w:eastAsia="es-PE"/>
        </w:rPr>
        <w:t>ATCC</w:t>
      </w:r>
      <w:proofErr w:type="spellEnd"/>
      <w:r w:rsidRPr="009979A1">
        <w:rPr>
          <w:rFonts w:eastAsia="Courier New"/>
          <w:lang w:eastAsia="es-PE"/>
        </w:rPr>
        <w:t xml:space="preserve"> 25175. Sin embargo, </w:t>
      </w:r>
      <w:proofErr w:type="spellStart"/>
      <w:r w:rsidRPr="009979A1">
        <w:rPr>
          <w:rFonts w:eastAsia="Courier New"/>
          <w:i/>
          <w:iCs/>
          <w:lang w:eastAsia="es-PE"/>
        </w:rPr>
        <w:t>Himatanthus</w:t>
      </w:r>
      <w:proofErr w:type="spellEnd"/>
      <w:r w:rsidRPr="009979A1">
        <w:rPr>
          <w:rFonts w:eastAsia="Courier New"/>
          <w:i/>
          <w:iCs/>
          <w:lang w:eastAsia="es-PE"/>
        </w:rPr>
        <w:t xml:space="preserve"> </w:t>
      </w:r>
      <w:proofErr w:type="spellStart"/>
      <w:r w:rsidRPr="009979A1">
        <w:rPr>
          <w:rFonts w:eastAsia="Courier New"/>
          <w:i/>
          <w:iCs/>
          <w:lang w:eastAsia="es-PE"/>
        </w:rPr>
        <w:t>tarapotensis</w:t>
      </w:r>
      <w:proofErr w:type="spellEnd"/>
      <w:r w:rsidRPr="009979A1">
        <w:rPr>
          <w:rFonts w:eastAsia="Courier New"/>
          <w:lang w:eastAsia="es-PE"/>
        </w:rPr>
        <w:t xml:space="preserve"> (K. </w:t>
      </w:r>
      <w:proofErr w:type="spellStart"/>
      <w:r w:rsidRPr="009979A1">
        <w:rPr>
          <w:rFonts w:eastAsia="Courier New"/>
          <w:lang w:eastAsia="es-PE"/>
        </w:rPr>
        <w:t>Schum</w:t>
      </w:r>
      <w:proofErr w:type="spellEnd"/>
      <w:r w:rsidRPr="009979A1">
        <w:rPr>
          <w:rFonts w:eastAsia="Courier New"/>
          <w:lang w:eastAsia="es-PE"/>
        </w:rPr>
        <w:t xml:space="preserve">. ex </w:t>
      </w:r>
      <w:proofErr w:type="spellStart"/>
      <w:r w:rsidRPr="009979A1">
        <w:rPr>
          <w:rFonts w:eastAsia="Courier New"/>
          <w:lang w:eastAsia="es-PE"/>
        </w:rPr>
        <w:t>Markgr</w:t>
      </w:r>
      <w:proofErr w:type="spellEnd"/>
      <w:r w:rsidRPr="009979A1">
        <w:rPr>
          <w:rFonts w:eastAsia="Courier New"/>
          <w:lang w:eastAsia="es-PE"/>
        </w:rPr>
        <w:t xml:space="preserve">.) </w:t>
      </w:r>
      <w:proofErr w:type="spellStart"/>
      <w:r w:rsidRPr="009979A1">
        <w:rPr>
          <w:rFonts w:eastAsia="Courier New"/>
          <w:lang w:eastAsia="es-PE"/>
        </w:rPr>
        <w:t>Plumel</w:t>
      </w:r>
      <w:proofErr w:type="spellEnd"/>
      <w:r w:rsidRPr="009979A1">
        <w:rPr>
          <w:rFonts w:eastAsia="Courier New"/>
          <w:lang w:eastAsia="es-PE"/>
        </w:rPr>
        <w:t xml:space="preserve"> al 25 % presenta efecto antibacteriano con valores semejantes a clorhexidina al 0,12</w:t>
      </w:r>
      <w:r w:rsidR="00C111A3">
        <w:rPr>
          <w:rFonts w:eastAsia="Courier New"/>
          <w:lang w:eastAsia="es-PE"/>
        </w:rPr>
        <w:t> </w:t>
      </w:r>
      <w:r w:rsidRPr="009979A1">
        <w:rPr>
          <w:rFonts w:eastAsia="Courier New"/>
          <w:lang w:eastAsia="es-PE"/>
        </w:rPr>
        <w:t>%.</w:t>
      </w:r>
    </w:p>
    <w:p w14:paraId="7277B98E" w14:textId="40BBEF4C" w:rsidR="009979A1" w:rsidRPr="009979A1" w:rsidRDefault="009979A1" w:rsidP="009979A1">
      <w:pPr>
        <w:autoSpaceDE w:val="0"/>
        <w:autoSpaceDN w:val="0"/>
        <w:adjustRightInd w:val="0"/>
        <w:spacing w:line="360" w:lineRule="auto"/>
        <w:jc w:val="both"/>
        <w:rPr>
          <w:rFonts w:eastAsia="Courier New"/>
          <w:i/>
          <w:lang w:eastAsia="es-PE"/>
        </w:rPr>
      </w:pPr>
      <w:r w:rsidRPr="009979A1">
        <w:rPr>
          <w:rFonts w:eastAsia="Courier New"/>
          <w:b/>
          <w:lang w:eastAsia="es-PE"/>
        </w:rPr>
        <w:t xml:space="preserve">Palabras clave: </w:t>
      </w:r>
      <w:proofErr w:type="spellStart"/>
      <w:r w:rsidR="000E3FA7">
        <w:rPr>
          <w:rFonts w:eastAsia="Courier New"/>
          <w:bCs/>
          <w:lang w:eastAsia="es-PE"/>
        </w:rPr>
        <w:t>A</w:t>
      </w:r>
      <w:r w:rsidRPr="009979A1">
        <w:rPr>
          <w:rFonts w:eastAsia="Courier New"/>
          <w:bCs/>
          <w:lang w:eastAsia="es-PE"/>
        </w:rPr>
        <w:t>pocynacea</w:t>
      </w:r>
      <w:proofErr w:type="spellEnd"/>
      <w:r w:rsidRPr="009979A1">
        <w:rPr>
          <w:rFonts w:eastAsia="Courier New"/>
          <w:bCs/>
          <w:lang w:eastAsia="es-PE"/>
        </w:rPr>
        <w:t xml:space="preserve">; caries dental; </w:t>
      </w:r>
      <w:r w:rsidRPr="009979A1">
        <w:rPr>
          <w:rFonts w:eastAsia="Courier New"/>
          <w:lang w:eastAsia="en-US"/>
        </w:rPr>
        <w:t xml:space="preserve">clorhexidina; </w:t>
      </w:r>
      <w:proofErr w:type="spellStart"/>
      <w:r w:rsidRPr="009979A1">
        <w:rPr>
          <w:rFonts w:eastAsia="Courier New"/>
          <w:iCs/>
          <w:lang w:eastAsia="en-US"/>
        </w:rPr>
        <w:t>Hyptis</w:t>
      </w:r>
      <w:proofErr w:type="spellEnd"/>
      <w:r w:rsidRPr="009979A1">
        <w:rPr>
          <w:rFonts w:eastAsia="Courier New"/>
          <w:bCs/>
          <w:lang w:eastAsia="es-PE"/>
        </w:rPr>
        <w:t>;</w:t>
      </w:r>
      <w:r w:rsidRPr="009979A1">
        <w:rPr>
          <w:rFonts w:eastAsia="Courier New"/>
          <w:i/>
          <w:lang w:eastAsia="en-US"/>
        </w:rPr>
        <w:t xml:space="preserve"> </w:t>
      </w:r>
      <w:proofErr w:type="spellStart"/>
      <w:r w:rsidRPr="009979A1">
        <w:rPr>
          <w:rFonts w:eastAsia="Courier New"/>
          <w:i/>
          <w:lang w:eastAsia="en-US"/>
        </w:rPr>
        <w:t>Streptococcus</w:t>
      </w:r>
      <w:proofErr w:type="spellEnd"/>
      <w:r w:rsidRPr="009979A1">
        <w:rPr>
          <w:rFonts w:eastAsia="Courier New"/>
          <w:i/>
          <w:lang w:eastAsia="en-US"/>
        </w:rPr>
        <w:t xml:space="preserve"> </w:t>
      </w:r>
      <w:proofErr w:type="spellStart"/>
      <w:r w:rsidRPr="009979A1">
        <w:rPr>
          <w:rFonts w:eastAsia="Courier New"/>
          <w:i/>
          <w:lang w:eastAsia="en-US"/>
        </w:rPr>
        <w:t>mutans</w:t>
      </w:r>
      <w:proofErr w:type="spellEnd"/>
      <w:r w:rsidRPr="009979A1">
        <w:rPr>
          <w:rFonts w:eastAsia="Courier New"/>
          <w:i/>
          <w:lang w:eastAsia="en-US"/>
        </w:rPr>
        <w:t>.</w:t>
      </w:r>
    </w:p>
    <w:p w14:paraId="76167152" w14:textId="77777777" w:rsidR="009979A1" w:rsidRPr="009979A1" w:rsidRDefault="009979A1" w:rsidP="009979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Courier New"/>
          <w:b/>
          <w:color w:val="000000"/>
          <w:lang w:eastAsia="es-PE"/>
        </w:rPr>
      </w:pPr>
    </w:p>
    <w:p w14:paraId="560656FE" w14:textId="77777777" w:rsidR="009979A1" w:rsidRPr="009979A1" w:rsidRDefault="009979A1" w:rsidP="009979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Courier New"/>
          <w:b/>
          <w:color w:val="000000"/>
          <w:lang w:val="en-US" w:eastAsia="es-PE"/>
        </w:rPr>
      </w:pPr>
      <w:r w:rsidRPr="009979A1">
        <w:rPr>
          <w:rFonts w:eastAsia="Courier New"/>
          <w:b/>
          <w:color w:val="000000"/>
          <w:lang w:val="en-US" w:eastAsia="es-PE"/>
        </w:rPr>
        <w:t>ABSTRACT</w:t>
      </w:r>
    </w:p>
    <w:p w14:paraId="4C442005" w14:textId="77777777" w:rsidR="009979A1" w:rsidRPr="009979A1" w:rsidRDefault="009979A1" w:rsidP="009979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Courier New"/>
          <w:iCs/>
          <w:lang w:val="en-US" w:eastAsia="en-US"/>
        </w:rPr>
      </w:pPr>
      <w:r w:rsidRPr="009979A1">
        <w:rPr>
          <w:rFonts w:eastAsia="Courier New"/>
          <w:b/>
          <w:bCs/>
          <w:iCs/>
          <w:lang w:val="en-US" w:eastAsia="en-US"/>
        </w:rPr>
        <w:t>Introduction:</w:t>
      </w:r>
      <w:r w:rsidRPr="009979A1">
        <w:rPr>
          <w:rFonts w:eastAsia="Courier New"/>
          <w:iCs/>
          <w:lang w:val="en-US" w:eastAsia="en-US"/>
        </w:rPr>
        <w:t xml:space="preserve"> </w:t>
      </w:r>
      <w:proofErr w:type="spellStart"/>
      <w:r w:rsidRPr="009979A1">
        <w:rPr>
          <w:rFonts w:eastAsia="Courier New"/>
          <w:i/>
          <w:lang w:val="en-US" w:eastAsia="en-US"/>
        </w:rPr>
        <w:t>Hyptis</w:t>
      </w:r>
      <w:proofErr w:type="spellEnd"/>
      <w:r w:rsidRPr="009979A1">
        <w:rPr>
          <w:rFonts w:eastAsia="Courier New"/>
          <w:i/>
          <w:lang w:val="en-US" w:eastAsia="en-US"/>
        </w:rPr>
        <w:t xml:space="preserve"> </w:t>
      </w:r>
      <w:proofErr w:type="spellStart"/>
      <w:r w:rsidRPr="009979A1">
        <w:rPr>
          <w:rFonts w:eastAsia="Courier New"/>
          <w:i/>
          <w:lang w:val="en-US" w:eastAsia="en-US"/>
        </w:rPr>
        <w:t>obtusiflora</w:t>
      </w:r>
      <w:proofErr w:type="spellEnd"/>
      <w:r w:rsidRPr="009979A1">
        <w:rPr>
          <w:rFonts w:eastAsia="Courier New"/>
          <w:iCs/>
          <w:lang w:val="en-US" w:eastAsia="en-US"/>
        </w:rPr>
        <w:t xml:space="preserve"> C. </w:t>
      </w:r>
      <w:proofErr w:type="spellStart"/>
      <w:r w:rsidRPr="009979A1">
        <w:rPr>
          <w:rFonts w:eastAsia="Courier New"/>
          <w:iCs/>
          <w:lang w:val="en-US" w:eastAsia="en-US"/>
        </w:rPr>
        <w:t>Presl</w:t>
      </w:r>
      <w:proofErr w:type="spellEnd"/>
      <w:r w:rsidRPr="009979A1">
        <w:rPr>
          <w:rFonts w:eastAsia="Courier New"/>
          <w:iCs/>
          <w:lang w:val="en-US" w:eastAsia="en-US"/>
        </w:rPr>
        <w:t xml:space="preserve"> ex </w:t>
      </w:r>
      <w:proofErr w:type="spellStart"/>
      <w:r w:rsidRPr="009979A1">
        <w:rPr>
          <w:rFonts w:eastAsia="Courier New"/>
          <w:iCs/>
          <w:lang w:val="en-US" w:eastAsia="en-US"/>
        </w:rPr>
        <w:t>Benth</w:t>
      </w:r>
      <w:proofErr w:type="spellEnd"/>
      <w:r w:rsidRPr="009979A1">
        <w:rPr>
          <w:rFonts w:eastAsia="Courier New"/>
          <w:iCs/>
          <w:lang w:val="en-US" w:eastAsia="en-US"/>
        </w:rPr>
        <w:t xml:space="preserve"> (</w:t>
      </w:r>
      <w:proofErr w:type="spellStart"/>
      <w:r w:rsidRPr="009979A1">
        <w:rPr>
          <w:rFonts w:eastAsia="Courier New"/>
          <w:iCs/>
          <w:lang w:val="en-US" w:eastAsia="en-US"/>
        </w:rPr>
        <w:t>ollamepan</w:t>
      </w:r>
      <w:proofErr w:type="spellEnd"/>
      <w:r w:rsidRPr="009979A1">
        <w:rPr>
          <w:rFonts w:eastAsia="Courier New"/>
          <w:iCs/>
          <w:lang w:val="en-US" w:eastAsia="en-US"/>
        </w:rPr>
        <w:t xml:space="preserve">) and </w:t>
      </w:r>
      <w:proofErr w:type="spellStart"/>
      <w:r w:rsidRPr="009979A1">
        <w:rPr>
          <w:rFonts w:eastAsia="Courier New"/>
          <w:i/>
          <w:lang w:val="en-US" w:eastAsia="en-US"/>
        </w:rPr>
        <w:t>Himatanthus</w:t>
      </w:r>
      <w:proofErr w:type="spellEnd"/>
      <w:r w:rsidRPr="009979A1">
        <w:rPr>
          <w:rFonts w:eastAsia="Courier New"/>
          <w:i/>
          <w:lang w:val="en-US" w:eastAsia="en-US"/>
        </w:rPr>
        <w:t xml:space="preserve"> </w:t>
      </w:r>
      <w:proofErr w:type="spellStart"/>
      <w:r w:rsidRPr="009979A1">
        <w:rPr>
          <w:rFonts w:eastAsia="Courier New"/>
          <w:i/>
          <w:lang w:val="en-US" w:eastAsia="en-US"/>
        </w:rPr>
        <w:t>tarapotensis</w:t>
      </w:r>
      <w:proofErr w:type="spellEnd"/>
      <w:r w:rsidRPr="009979A1">
        <w:rPr>
          <w:rFonts w:eastAsia="Courier New"/>
          <w:iCs/>
          <w:lang w:val="en-US" w:eastAsia="en-US"/>
        </w:rPr>
        <w:t xml:space="preserve"> (K. Schum. ex </w:t>
      </w:r>
      <w:proofErr w:type="spellStart"/>
      <w:r w:rsidRPr="009979A1">
        <w:rPr>
          <w:rFonts w:eastAsia="Courier New"/>
          <w:iCs/>
          <w:lang w:val="en-US" w:eastAsia="en-US"/>
        </w:rPr>
        <w:t>Markgr</w:t>
      </w:r>
      <w:proofErr w:type="spellEnd"/>
      <w:r w:rsidRPr="009979A1">
        <w:rPr>
          <w:rFonts w:eastAsia="Courier New"/>
          <w:iCs/>
          <w:lang w:val="en-US" w:eastAsia="en-US"/>
        </w:rPr>
        <w:t xml:space="preserve">.) </w:t>
      </w:r>
      <w:proofErr w:type="spellStart"/>
      <w:r w:rsidRPr="009979A1">
        <w:rPr>
          <w:rFonts w:eastAsia="Courier New"/>
          <w:iCs/>
          <w:lang w:val="en-US" w:eastAsia="en-US"/>
        </w:rPr>
        <w:t>Plumel</w:t>
      </w:r>
      <w:proofErr w:type="spellEnd"/>
      <w:r w:rsidRPr="009979A1">
        <w:rPr>
          <w:rFonts w:eastAsia="Courier New"/>
          <w:iCs/>
          <w:lang w:val="en-US" w:eastAsia="en-US"/>
        </w:rPr>
        <w:t xml:space="preserve"> (</w:t>
      </w:r>
      <w:proofErr w:type="spellStart"/>
      <w:r w:rsidRPr="009979A1">
        <w:rPr>
          <w:rFonts w:eastAsia="Courier New"/>
          <w:iCs/>
          <w:lang w:val="en-US" w:eastAsia="en-US"/>
        </w:rPr>
        <w:t>bellaco</w:t>
      </w:r>
      <w:proofErr w:type="spellEnd"/>
      <w:r w:rsidRPr="009979A1">
        <w:rPr>
          <w:rFonts w:eastAsia="Courier New"/>
          <w:iCs/>
          <w:lang w:val="en-US" w:eastAsia="en-US"/>
        </w:rPr>
        <w:t xml:space="preserve"> </w:t>
      </w:r>
      <w:proofErr w:type="spellStart"/>
      <w:r w:rsidRPr="009979A1">
        <w:rPr>
          <w:rFonts w:eastAsia="Courier New"/>
          <w:iCs/>
          <w:lang w:val="en-US" w:eastAsia="en-US"/>
        </w:rPr>
        <w:t>caspi</w:t>
      </w:r>
      <w:proofErr w:type="spellEnd"/>
      <w:r w:rsidRPr="009979A1">
        <w:rPr>
          <w:rFonts w:eastAsia="Courier New"/>
          <w:iCs/>
          <w:lang w:val="en-US" w:eastAsia="en-US"/>
        </w:rPr>
        <w:t xml:space="preserve">) present secondary metabolites with the capacity to inhibit strains of </w:t>
      </w:r>
      <w:r w:rsidRPr="009979A1">
        <w:rPr>
          <w:rFonts w:eastAsia="Courier New"/>
          <w:i/>
          <w:lang w:val="en-US" w:eastAsia="en-US"/>
        </w:rPr>
        <w:t>Streptococcus mutans</w:t>
      </w:r>
      <w:r w:rsidRPr="009979A1">
        <w:rPr>
          <w:rFonts w:eastAsia="Courier New"/>
          <w:iCs/>
          <w:lang w:val="en-US" w:eastAsia="en-US"/>
        </w:rPr>
        <w:t xml:space="preserve">, responsible for the development of dental caries. </w:t>
      </w:r>
    </w:p>
    <w:p w14:paraId="6C8D402C" w14:textId="77777777" w:rsidR="009979A1" w:rsidRPr="009979A1" w:rsidRDefault="009979A1" w:rsidP="009979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Courier New"/>
          <w:iCs/>
          <w:lang w:val="en-US" w:eastAsia="en-US"/>
        </w:rPr>
      </w:pPr>
      <w:r w:rsidRPr="009979A1">
        <w:rPr>
          <w:rFonts w:eastAsia="Courier New"/>
          <w:b/>
          <w:bCs/>
          <w:iCs/>
          <w:lang w:val="en-US" w:eastAsia="en-US"/>
        </w:rPr>
        <w:t>Objectives:</w:t>
      </w:r>
      <w:r w:rsidRPr="009979A1">
        <w:rPr>
          <w:rFonts w:eastAsia="Courier New"/>
          <w:iCs/>
          <w:lang w:val="en-US" w:eastAsia="en-US"/>
        </w:rPr>
        <w:t xml:space="preserve"> To evaluate the antibacterial effect of hydroalcoholic extracts of </w:t>
      </w:r>
      <w:proofErr w:type="spellStart"/>
      <w:r w:rsidRPr="009979A1">
        <w:rPr>
          <w:rFonts w:eastAsia="Courier New"/>
          <w:iCs/>
          <w:lang w:val="en-US" w:eastAsia="en-US"/>
        </w:rPr>
        <w:t>ollamepan</w:t>
      </w:r>
      <w:proofErr w:type="spellEnd"/>
      <w:r w:rsidRPr="009979A1">
        <w:rPr>
          <w:rFonts w:eastAsia="Courier New"/>
          <w:iCs/>
          <w:lang w:val="en-US" w:eastAsia="en-US"/>
        </w:rPr>
        <w:t xml:space="preserve"> and </w:t>
      </w:r>
      <w:proofErr w:type="spellStart"/>
      <w:r w:rsidRPr="009979A1">
        <w:rPr>
          <w:rFonts w:eastAsia="Courier New"/>
          <w:iCs/>
          <w:lang w:val="en-US" w:eastAsia="en-US"/>
        </w:rPr>
        <w:t>bellaco</w:t>
      </w:r>
      <w:proofErr w:type="spellEnd"/>
      <w:r w:rsidRPr="009979A1">
        <w:rPr>
          <w:rFonts w:eastAsia="Courier New"/>
          <w:iCs/>
          <w:lang w:val="en-US" w:eastAsia="en-US"/>
        </w:rPr>
        <w:t xml:space="preserve"> </w:t>
      </w:r>
      <w:proofErr w:type="spellStart"/>
      <w:r w:rsidRPr="009979A1">
        <w:rPr>
          <w:rFonts w:eastAsia="Courier New"/>
          <w:iCs/>
          <w:lang w:val="en-US" w:eastAsia="en-US"/>
        </w:rPr>
        <w:t>caspi</w:t>
      </w:r>
      <w:proofErr w:type="spellEnd"/>
      <w:r w:rsidRPr="009979A1">
        <w:rPr>
          <w:rFonts w:eastAsia="Courier New"/>
          <w:iCs/>
          <w:lang w:val="en-US" w:eastAsia="en-US"/>
        </w:rPr>
        <w:t xml:space="preserve"> on </w:t>
      </w:r>
      <w:r w:rsidRPr="009979A1">
        <w:rPr>
          <w:rFonts w:eastAsia="Courier New"/>
          <w:i/>
          <w:lang w:val="en-US" w:eastAsia="en-US"/>
        </w:rPr>
        <w:t>Streptococcus mutans.</w:t>
      </w:r>
      <w:r w:rsidRPr="009979A1">
        <w:rPr>
          <w:rFonts w:eastAsia="Courier New"/>
          <w:iCs/>
          <w:lang w:val="en-US" w:eastAsia="en-US"/>
        </w:rPr>
        <w:t xml:space="preserve"> </w:t>
      </w:r>
    </w:p>
    <w:p w14:paraId="01E3C875" w14:textId="77777777" w:rsidR="009979A1" w:rsidRPr="009979A1" w:rsidRDefault="009979A1" w:rsidP="009979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Courier New"/>
          <w:iCs/>
          <w:lang w:val="en-US" w:eastAsia="en-US"/>
        </w:rPr>
      </w:pPr>
      <w:r w:rsidRPr="009979A1">
        <w:rPr>
          <w:rFonts w:eastAsia="Courier New"/>
          <w:b/>
          <w:bCs/>
          <w:iCs/>
          <w:lang w:val="en-US" w:eastAsia="en-US"/>
        </w:rPr>
        <w:t>Methods:</w:t>
      </w:r>
      <w:r w:rsidRPr="009979A1">
        <w:rPr>
          <w:rFonts w:eastAsia="Courier New"/>
          <w:iCs/>
          <w:lang w:val="en-US" w:eastAsia="en-US"/>
        </w:rPr>
        <w:t xml:space="preserve"> Experimental, in vitro and comparative study. A preliminary phytochemical assay of both extracts was performed. Sixty Müller-Hinton agar plates (Merck®) were used, divided into 4 groups (n= 15): group I (70% ethanol), group II (0.12% chlorhexidine), group III (25% </w:t>
      </w:r>
      <w:proofErr w:type="spellStart"/>
      <w:r w:rsidRPr="009979A1">
        <w:rPr>
          <w:rFonts w:eastAsia="Courier New"/>
          <w:iCs/>
          <w:lang w:val="en-US" w:eastAsia="en-US"/>
        </w:rPr>
        <w:t>ollamepan</w:t>
      </w:r>
      <w:proofErr w:type="spellEnd"/>
      <w:r w:rsidRPr="009979A1">
        <w:rPr>
          <w:rFonts w:eastAsia="Courier New"/>
          <w:iCs/>
          <w:lang w:val="en-US" w:eastAsia="en-US"/>
        </w:rPr>
        <w:t xml:space="preserve">), group IV (25% </w:t>
      </w:r>
      <w:proofErr w:type="spellStart"/>
      <w:r w:rsidRPr="009979A1">
        <w:rPr>
          <w:rFonts w:eastAsia="Courier New"/>
          <w:iCs/>
          <w:lang w:val="en-US" w:eastAsia="en-US"/>
        </w:rPr>
        <w:t>bellaco</w:t>
      </w:r>
      <w:proofErr w:type="spellEnd"/>
      <w:r w:rsidRPr="009979A1">
        <w:rPr>
          <w:rFonts w:eastAsia="Courier New"/>
          <w:iCs/>
          <w:lang w:val="en-US" w:eastAsia="en-US"/>
        </w:rPr>
        <w:t xml:space="preserve"> </w:t>
      </w:r>
      <w:proofErr w:type="spellStart"/>
      <w:r w:rsidRPr="009979A1">
        <w:rPr>
          <w:rFonts w:eastAsia="Courier New"/>
          <w:iCs/>
          <w:lang w:val="en-US" w:eastAsia="en-US"/>
        </w:rPr>
        <w:t>caspi</w:t>
      </w:r>
      <w:proofErr w:type="spellEnd"/>
      <w:r w:rsidRPr="009979A1">
        <w:rPr>
          <w:rFonts w:eastAsia="Courier New"/>
          <w:iCs/>
          <w:lang w:val="en-US" w:eastAsia="en-US"/>
        </w:rPr>
        <w:t xml:space="preserve">). The disc diffusion technique described by Bauer and Kirby was used; the strain used was </w:t>
      </w:r>
      <w:r w:rsidRPr="009979A1">
        <w:rPr>
          <w:rFonts w:eastAsia="Courier New"/>
          <w:i/>
          <w:lang w:val="en-US" w:eastAsia="en-US"/>
        </w:rPr>
        <w:t>Streptococcus mutans</w:t>
      </w:r>
      <w:r w:rsidRPr="009979A1">
        <w:rPr>
          <w:rFonts w:eastAsia="Courier New"/>
          <w:iCs/>
          <w:lang w:val="en-US" w:eastAsia="en-US"/>
        </w:rPr>
        <w:t xml:space="preserve"> </w:t>
      </w:r>
      <w:proofErr w:type="spellStart"/>
      <w:r w:rsidRPr="009979A1">
        <w:rPr>
          <w:rFonts w:eastAsia="Courier New"/>
          <w:iCs/>
          <w:lang w:val="en-US" w:eastAsia="en-US"/>
        </w:rPr>
        <w:t>ATCC</w:t>
      </w:r>
      <w:proofErr w:type="spellEnd"/>
      <w:r w:rsidRPr="009979A1">
        <w:rPr>
          <w:rFonts w:eastAsia="Courier New"/>
          <w:iCs/>
          <w:lang w:val="en-US" w:eastAsia="en-US"/>
        </w:rPr>
        <w:t xml:space="preserve"> 25175 and the inhibition diameters were measured at 24 h to determine the antibacterial effect.</w:t>
      </w:r>
    </w:p>
    <w:p w14:paraId="1A8DD658" w14:textId="77777777" w:rsidR="009979A1" w:rsidRPr="009979A1" w:rsidRDefault="009979A1" w:rsidP="009979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Courier New"/>
          <w:iCs/>
          <w:lang w:val="en-US" w:eastAsia="en-US"/>
        </w:rPr>
      </w:pPr>
      <w:r w:rsidRPr="009979A1">
        <w:rPr>
          <w:rFonts w:eastAsia="Courier New"/>
          <w:b/>
          <w:bCs/>
          <w:iCs/>
          <w:lang w:val="en-US" w:eastAsia="en-US"/>
        </w:rPr>
        <w:t>Results:</w:t>
      </w:r>
      <w:r w:rsidRPr="009979A1">
        <w:rPr>
          <w:rFonts w:eastAsia="Courier New"/>
          <w:iCs/>
          <w:lang w:val="en-US" w:eastAsia="en-US"/>
        </w:rPr>
        <w:t xml:space="preserve"> In the phytochemical assay, phenolic compounds and tannins were detected in both extracts. The antibacterial effect of group III was confirmed with 18.660 ± 0.0948 mm (95.54%) and group IV </w:t>
      </w:r>
      <w:r w:rsidRPr="009979A1">
        <w:rPr>
          <w:rFonts w:eastAsia="Courier New"/>
          <w:iCs/>
          <w:lang w:val="en-US" w:eastAsia="en-US"/>
        </w:rPr>
        <w:lastRenderedPageBreak/>
        <w:t xml:space="preserve">with 19.383 ± 0.0845 mm (99.24%), comparable with 0.12% chlorhexidine (group II) 19.532 ± 0.0975 mm (100%) on </w:t>
      </w:r>
      <w:r w:rsidRPr="009979A1">
        <w:rPr>
          <w:rFonts w:eastAsia="Courier New"/>
          <w:i/>
          <w:lang w:val="en-US" w:eastAsia="en-US"/>
        </w:rPr>
        <w:t>Streptococcus mutans</w:t>
      </w:r>
      <w:r w:rsidRPr="009979A1">
        <w:rPr>
          <w:rFonts w:eastAsia="Courier New"/>
          <w:iCs/>
          <w:lang w:val="en-US" w:eastAsia="en-US"/>
        </w:rPr>
        <w:t xml:space="preserve"> </w:t>
      </w:r>
      <w:proofErr w:type="spellStart"/>
      <w:r w:rsidRPr="009979A1">
        <w:rPr>
          <w:rFonts w:eastAsia="Courier New"/>
          <w:iCs/>
          <w:lang w:val="en-US" w:eastAsia="en-US"/>
        </w:rPr>
        <w:t>ATCC</w:t>
      </w:r>
      <w:proofErr w:type="spellEnd"/>
      <w:r w:rsidRPr="009979A1">
        <w:rPr>
          <w:rFonts w:eastAsia="Courier New"/>
          <w:iCs/>
          <w:lang w:val="en-US" w:eastAsia="en-US"/>
        </w:rPr>
        <w:t xml:space="preserve"> 25175. </w:t>
      </w:r>
    </w:p>
    <w:p w14:paraId="4E64BD65" w14:textId="77777777" w:rsidR="009979A1" w:rsidRPr="009979A1" w:rsidRDefault="009979A1" w:rsidP="009979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Courier New"/>
          <w:iCs/>
          <w:lang w:val="en-US" w:eastAsia="en-US"/>
        </w:rPr>
      </w:pPr>
      <w:r w:rsidRPr="009979A1">
        <w:rPr>
          <w:rFonts w:eastAsia="Courier New"/>
          <w:b/>
          <w:bCs/>
          <w:iCs/>
          <w:lang w:val="en-US" w:eastAsia="en-US"/>
        </w:rPr>
        <w:t>Conclusions:</w:t>
      </w:r>
      <w:r w:rsidRPr="009979A1">
        <w:rPr>
          <w:rFonts w:eastAsia="Courier New"/>
          <w:iCs/>
          <w:lang w:val="en-US" w:eastAsia="en-US"/>
        </w:rPr>
        <w:t xml:space="preserve"> Hydroalcoholic extracts of both species have antibacterial effect in vitro on </w:t>
      </w:r>
      <w:r w:rsidRPr="009979A1">
        <w:rPr>
          <w:rFonts w:eastAsia="Courier New"/>
          <w:i/>
          <w:lang w:val="en-US" w:eastAsia="en-US"/>
        </w:rPr>
        <w:t>Streptococcus mutans</w:t>
      </w:r>
      <w:r w:rsidRPr="009979A1">
        <w:rPr>
          <w:rFonts w:eastAsia="Courier New"/>
          <w:iCs/>
          <w:lang w:val="en-US" w:eastAsia="en-US"/>
        </w:rPr>
        <w:t xml:space="preserve"> </w:t>
      </w:r>
      <w:proofErr w:type="spellStart"/>
      <w:r w:rsidRPr="009979A1">
        <w:rPr>
          <w:rFonts w:eastAsia="Courier New"/>
          <w:iCs/>
          <w:lang w:val="en-US" w:eastAsia="en-US"/>
        </w:rPr>
        <w:t>ATCC</w:t>
      </w:r>
      <w:proofErr w:type="spellEnd"/>
      <w:r w:rsidRPr="009979A1">
        <w:rPr>
          <w:rFonts w:eastAsia="Courier New"/>
          <w:iCs/>
          <w:lang w:val="en-US" w:eastAsia="en-US"/>
        </w:rPr>
        <w:t xml:space="preserve"> 25175 strains. However, </w:t>
      </w:r>
      <w:proofErr w:type="spellStart"/>
      <w:r w:rsidRPr="009979A1">
        <w:rPr>
          <w:rFonts w:eastAsia="Courier New"/>
          <w:i/>
          <w:lang w:val="en-US" w:eastAsia="en-US"/>
        </w:rPr>
        <w:t>Himatanthus</w:t>
      </w:r>
      <w:proofErr w:type="spellEnd"/>
      <w:r w:rsidRPr="009979A1">
        <w:rPr>
          <w:rFonts w:eastAsia="Courier New"/>
          <w:i/>
          <w:lang w:val="en-US" w:eastAsia="en-US"/>
        </w:rPr>
        <w:t xml:space="preserve"> </w:t>
      </w:r>
      <w:proofErr w:type="spellStart"/>
      <w:r w:rsidRPr="009979A1">
        <w:rPr>
          <w:rFonts w:eastAsia="Courier New"/>
          <w:i/>
          <w:lang w:val="en-US" w:eastAsia="en-US"/>
        </w:rPr>
        <w:t>tarapotensis</w:t>
      </w:r>
      <w:proofErr w:type="spellEnd"/>
      <w:r w:rsidRPr="009979A1">
        <w:rPr>
          <w:rFonts w:eastAsia="Courier New"/>
          <w:iCs/>
          <w:lang w:val="en-US" w:eastAsia="en-US"/>
        </w:rPr>
        <w:t xml:space="preserve"> (K. Schum. ex </w:t>
      </w:r>
      <w:proofErr w:type="spellStart"/>
      <w:r w:rsidRPr="009979A1">
        <w:rPr>
          <w:rFonts w:eastAsia="Courier New"/>
          <w:iCs/>
          <w:lang w:val="en-US" w:eastAsia="en-US"/>
        </w:rPr>
        <w:t>Markgr</w:t>
      </w:r>
      <w:proofErr w:type="spellEnd"/>
      <w:r w:rsidRPr="009979A1">
        <w:rPr>
          <w:rFonts w:eastAsia="Courier New"/>
          <w:iCs/>
          <w:lang w:val="en-US" w:eastAsia="en-US"/>
        </w:rPr>
        <w:t xml:space="preserve">.) </w:t>
      </w:r>
      <w:proofErr w:type="spellStart"/>
      <w:r w:rsidRPr="009979A1">
        <w:rPr>
          <w:rFonts w:eastAsia="Courier New"/>
          <w:iCs/>
          <w:lang w:val="en-US" w:eastAsia="en-US"/>
        </w:rPr>
        <w:t>Plumel</w:t>
      </w:r>
      <w:proofErr w:type="spellEnd"/>
      <w:r w:rsidRPr="009979A1">
        <w:rPr>
          <w:rFonts w:eastAsia="Courier New"/>
          <w:iCs/>
          <w:lang w:val="en-US" w:eastAsia="en-US"/>
        </w:rPr>
        <w:t xml:space="preserve"> at 25% shows antibacterial effect with values similar to chlorhexidine at 0.12%.</w:t>
      </w:r>
    </w:p>
    <w:p w14:paraId="09C2AADB" w14:textId="6FF05DF7" w:rsidR="009979A1" w:rsidRPr="009979A1" w:rsidRDefault="009979A1" w:rsidP="009979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Courier New"/>
          <w:iCs/>
          <w:lang w:val="en-US" w:eastAsia="en-US"/>
        </w:rPr>
      </w:pPr>
      <w:r w:rsidRPr="009979A1">
        <w:rPr>
          <w:rFonts w:eastAsia="Courier New"/>
          <w:b/>
          <w:bCs/>
          <w:iCs/>
          <w:lang w:val="en-US" w:eastAsia="en-US"/>
        </w:rPr>
        <w:t>Keywords:</w:t>
      </w:r>
      <w:r w:rsidRPr="009979A1">
        <w:rPr>
          <w:rFonts w:eastAsia="Courier New"/>
          <w:iCs/>
          <w:lang w:val="en-US" w:eastAsia="en-US"/>
        </w:rPr>
        <w:t xml:space="preserve"> </w:t>
      </w:r>
      <w:proofErr w:type="spellStart"/>
      <w:r w:rsidR="000E3FA7">
        <w:rPr>
          <w:rFonts w:eastAsia="Courier New"/>
          <w:iCs/>
          <w:lang w:val="en-US" w:eastAsia="en-US"/>
        </w:rPr>
        <w:t>A</w:t>
      </w:r>
      <w:r w:rsidRPr="009979A1">
        <w:rPr>
          <w:rFonts w:eastAsia="Courier New"/>
          <w:iCs/>
          <w:lang w:val="en-US" w:eastAsia="en-US"/>
        </w:rPr>
        <w:t>pocynaceae</w:t>
      </w:r>
      <w:proofErr w:type="spellEnd"/>
      <w:r w:rsidRPr="009979A1">
        <w:rPr>
          <w:rFonts w:eastAsia="Courier New"/>
          <w:iCs/>
          <w:lang w:val="en-US" w:eastAsia="en-US"/>
        </w:rPr>
        <w:t xml:space="preserve">; </w:t>
      </w:r>
      <w:proofErr w:type="spellStart"/>
      <w:r w:rsidRPr="009979A1">
        <w:rPr>
          <w:rFonts w:eastAsia="Courier New"/>
          <w:iCs/>
          <w:lang w:val="en-US" w:eastAsia="en-US"/>
        </w:rPr>
        <w:t>clorhexidine</w:t>
      </w:r>
      <w:proofErr w:type="spellEnd"/>
      <w:r w:rsidRPr="009979A1">
        <w:rPr>
          <w:rFonts w:eastAsia="Courier New"/>
          <w:iCs/>
          <w:lang w:val="en-US" w:eastAsia="en-US"/>
        </w:rPr>
        <w:t xml:space="preserve">; dental caries; </w:t>
      </w:r>
      <w:proofErr w:type="spellStart"/>
      <w:r w:rsidRPr="009979A1">
        <w:rPr>
          <w:rFonts w:eastAsia="Courier New"/>
          <w:iCs/>
          <w:lang w:val="en-US" w:eastAsia="en-US"/>
        </w:rPr>
        <w:t>Hyptis</w:t>
      </w:r>
      <w:proofErr w:type="spellEnd"/>
      <w:r w:rsidRPr="009979A1">
        <w:rPr>
          <w:rFonts w:eastAsia="Courier New"/>
          <w:iCs/>
          <w:lang w:val="en-US" w:eastAsia="en-US"/>
        </w:rPr>
        <w:t xml:space="preserve">; </w:t>
      </w:r>
      <w:r w:rsidRPr="00A80290">
        <w:rPr>
          <w:rFonts w:eastAsia="Courier New"/>
          <w:i/>
          <w:lang w:val="en-US" w:eastAsia="en-US"/>
        </w:rPr>
        <w:t>Streptococcus mutans</w:t>
      </w:r>
      <w:r w:rsidRPr="009979A1">
        <w:rPr>
          <w:rFonts w:eastAsia="Courier New"/>
          <w:iCs/>
          <w:lang w:val="en-US" w:eastAsia="en-US"/>
        </w:rPr>
        <w:t>.</w:t>
      </w:r>
    </w:p>
    <w:p w14:paraId="0C213AE6" w14:textId="77777777" w:rsidR="009979A1" w:rsidRPr="009979A1" w:rsidRDefault="009979A1" w:rsidP="009979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Courier New"/>
          <w:b/>
          <w:lang w:val="en-US" w:eastAsia="es-PE"/>
        </w:rPr>
      </w:pPr>
    </w:p>
    <w:p w14:paraId="71DD4AE4" w14:textId="77777777" w:rsidR="009979A1" w:rsidRPr="009979A1" w:rsidRDefault="009979A1" w:rsidP="009979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Courier New"/>
          <w:lang w:val="en-US" w:eastAsia="es-PE"/>
        </w:rPr>
      </w:pPr>
    </w:p>
    <w:p w14:paraId="518EF5A7" w14:textId="77777777" w:rsidR="009979A1" w:rsidRPr="009979A1" w:rsidRDefault="009979A1" w:rsidP="009979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Courier New"/>
          <w:lang w:eastAsia="es-PE"/>
        </w:rPr>
      </w:pPr>
      <w:r w:rsidRPr="009979A1">
        <w:rPr>
          <w:rFonts w:eastAsia="Courier New"/>
          <w:lang w:eastAsia="es-PE"/>
        </w:rPr>
        <w:t xml:space="preserve">Recibido: 25/02/2023 </w:t>
      </w:r>
    </w:p>
    <w:p w14:paraId="7472E600" w14:textId="77777777" w:rsidR="009979A1" w:rsidRPr="009979A1" w:rsidRDefault="009979A1" w:rsidP="009979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Courier New"/>
          <w:lang w:eastAsia="es-PE"/>
        </w:rPr>
      </w:pPr>
      <w:r w:rsidRPr="009979A1">
        <w:rPr>
          <w:rFonts w:eastAsia="Courier New"/>
          <w:lang w:eastAsia="es-PE"/>
        </w:rPr>
        <w:t xml:space="preserve">Aprobado: 04/05/2023 </w:t>
      </w:r>
    </w:p>
    <w:p w14:paraId="76EE8223" w14:textId="77777777" w:rsidR="009979A1" w:rsidRPr="009979A1" w:rsidRDefault="009979A1" w:rsidP="009979A1">
      <w:pPr>
        <w:spacing w:line="360" w:lineRule="auto"/>
        <w:jc w:val="center"/>
        <w:rPr>
          <w:rFonts w:eastAsia="Courier New"/>
          <w:bCs/>
          <w:lang w:eastAsia="en-US"/>
        </w:rPr>
      </w:pPr>
    </w:p>
    <w:p w14:paraId="37036789" w14:textId="77777777" w:rsidR="009979A1" w:rsidRPr="009979A1" w:rsidRDefault="009979A1" w:rsidP="009979A1">
      <w:pPr>
        <w:spacing w:line="360" w:lineRule="auto"/>
        <w:jc w:val="center"/>
        <w:rPr>
          <w:rFonts w:eastAsia="Courier New"/>
          <w:bCs/>
          <w:lang w:eastAsia="en-US"/>
        </w:rPr>
      </w:pPr>
    </w:p>
    <w:p w14:paraId="18A7BF20" w14:textId="77777777" w:rsidR="009979A1" w:rsidRPr="009979A1" w:rsidRDefault="009979A1" w:rsidP="009979A1">
      <w:pPr>
        <w:spacing w:line="360" w:lineRule="auto"/>
        <w:jc w:val="center"/>
        <w:rPr>
          <w:rFonts w:eastAsia="Courier New"/>
          <w:b/>
          <w:bCs/>
          <w:sz w:val="32"/>
          <w:szCs w:val="32"/>
          <w:lang w:eastAsia="en-US"/>
        </w:rPr>
      </w:pPr>
      <w:r w:rsidRPr="009979A1">
        <w:rPr>
          <w:rFonts w:eastAsia="Courier New"/>
          <w:b/>
          <w:bCs/>
          <w:sz w:val="32"/>
          <w:szCs w:val="32"/>
          <w:lang w:eastAsia="en-US"/>
        </w:rPr>
        <w:t>INTRODUCCIÓN</w:t>
      </w:r>
    </w:p>
    <w:p w14:paraId="765BE59F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lang w:eastAsia="es-PE"/>
        </w:rPr>
      </w:pPr>
      <w:r w:rsidRPr="009979A1">
        <w:rPr>
          <w:rFonts w:eastAsia="Courier New"/>
          <w:lang w:eastAsia="es-PE"/>
        </w:rPr>
        <w:t>La cavidad oral presenta un complejo ecosistema formado por diversas especies bacterianas, las cuales están relacionadas con las enfermedades odontológicas más frecuentes.</w:t>
      </w:r>
      <w:r w:rsidRPr="009979A1">
        <w:rPr>
          <w:rFonts w:eastAsia="Courier New"/>
          <w:vertAlign w:val="superscript"/>
          <w:lang w:eastAsia="es-PE"/>
        </w:rPr>
        <w:t>(1)</w:t>
      </w:r>
      <w:r w:rsidRPr="009979A1">
        <w:rPr>
          <w:rFonts w:eastAsia="Courier New"/>
          <w:lang w:eastAsia="es-PE"/>
        </w:rPr>
        <w:t xml:space="preserve"> </w:t>
      </w:r>
      <w:r w:rsidRPr="009979A1">
        <w:rPr>
          <w:rFonts w:eastAsia="Courier New"/>
          <w:vertAlign w:val="superscript"/>
          <w:lang w:eastAsia="es-PE"/>
        </w:rPr>
        <w:t xml:space="preserve"> </w:t>
      </w:r>
      <w:r w:rsidRPr="009979A1">
        <w:rPr>
          <w:rFonts w:eastAsia="Courier New"/>
          <w:lang w:eastAsia="es-PE"/>
        </w:rPr>
        <w:t xml:space="preserve">De ellas, la caries dental es la de mayor prevalencia y distribución mundial; su principal agente etiológico es </w:t>
      </w:r>
      <w:proofErr w:type="spellStart"/>
      <w:r w:rsidRPr="009979A1">
        <w:rPr>
          <w:rFonts w:eastAsia="Courier New"/>
          <w:i/>
          <w:lang w:eastAsia="es-PE"/>
        </w:rPr>
        <w:t>Streptococcus</w:t>
      </w:r>
      <w:proofErr w:type="spellEnd"/>
      <w:r w:rsidRPr="009979A1">
        <w:rPr>
          <w:rFonts w:eastAsia="Courier New"/>
          <w:i/>
          <w:lang w:eastAsia="es-PE"/>
        </w:rPr>
        <w:t xml:space="preserve"> </w:t>
      </w:r>
      <w:proofErr w:type="spellStart"/>
      <w:r w:rsidRPr="009979A1">
        <w:rPr>
          <w:rFonts w:eastAsia="Courier New"/>
          <w:i/>
          <w:lang w:eastAsia="es-PE"/>
        </w:rPr>
        <w:t>mutans</w:t>
      </w:r>
      <w:proofErr w:type="spellEnd"/>
      <w:r w:rsidRPr="009979A1">
        <w:rPr>
          <w:rFonts w:eastAsia="Courier New"/>
          <w:iCs/>
          <w:lang w:eastAsia="es-PE"/>
        </w:rPr>
        <w:t>, que al producir ácido láctico provoca un descenso del pH y ocasiona la ruptura del esmalte dental. Además inhibe el crecimiento de otras bacterias y forma una biopelícula que le provee protección contra los antibióticos.</w:t>
      </w:r>
      <w:r w:rsidRPr="009979A1">
        <w:rPr>
          <w:rFonts w:eastAsia="Courier New"/>
          <w:iCs/>
          <w:vertAlign w:val="superscript"/>
          <w:lang w:eastAsia="es-PE"/>
        </w:rPr>
        <w:t>(2)</w:t>
      </w:r>
    </w:p>
    <w:p w14:paraId="3E84EB0A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color w:val="000000"/>
          <w:lang w:eastAsia="es-PE"/>
        </w:rPr>
      </w:pPr>
      <w:r w:rsidRPr="009979A1">
        <w:rPr>
          <w:rFonts w:eastAsia="Courier New"/>
          <w:color w:val="000000"/>
          <w:lang w:eastAsia="es-PE"/>
        </w:rPr>
        <w:t>Según cifras de la Organización Mundial de la Salud (OMS),</w:t>
      </w:r>
      <w:r w:rsidRPr="009979A1">
        <w:rPr>
          <w:rFonts w:eastAsia="Courier New"/>
          <w:color w:val="000000"/>
          <w:vertAlign w:val="superscript"/>
          <w:lang w:eastAsia="es-PE"/>
        </w:rPr>
        <w:t>(3)</w:t>
      </w:r>
      <w:r w:rsidRPr="009979A1">
        <w:rPr>
          <w:rFonts w:eastAsia="Courier New"/>
          <w:color w:val="000000"/>
          <w:lang w:eastAsia="es-PE"/>
        </w:rPr>
        <w:t xml:space="preserve"> la caries dental afecta a 2000 millones de personas en el mundo; los niños son los más afectados, con una prevalencia de 514 millones. Asimismo, el Ministerio de Salud de Perú,</w:t>
      </w:r>
      <w:r w:rsidRPr="009979A1">
        <w:rPr>
          <w:rFonts w:eastAsia="Courier New"/>
          <w:color w:val="000000"/>
          <w:vertAlign w:val="superscript"/>
          <w:lang w:eastAsia="es-PE"/>
        </w:rPr>
        <w:t>(4)</w:t>
      </w:r>
      <w:r w:rsidRPr="009979A1">
        <w:rPr>
          <w:rFonts w:eastAsia="Courier New"/>
          <w:color w:val="000000"/>
          <w:lang w:eastAsia="es-PE"/>
        </w:rPr>
        <w:t xml:space="preserve"> refiere que la incidencia de caries dental es del 90,4 %.</w:t>
      </w:r>
      <w:r w:rsidRPr="009979A1">
        <w:rPr>
          <w:rFonts w:eastAsia="Courier New"/>
          <w:color w:val="000000"/>
          <w:vertAlign w:val="superscript"/>
          <w:lang w:eastAsia="es-PE"/>
        </w:rPr>
        <w:t xml:space="preserve"> </w:t>
      </w:r>
      <w:r w:rsidRPr="009979A1">
        <w:rPr>
          <w:rFonts w:eastAsia="Courier New"/>
          <w:color w:val="000000"/>
          <w:lang w:eastAsia="es-PE"/>
        </w:rPr>
        <w:t xml:space="preserve">Por estas cifras se requiere mitigar el sobre desarrollo de </w:t>
      </w:r>
      <w:r w:rsidRPr="009979A1">
        <w:rPr>
          <w:rFonts w:eastAsia="Courier New"/>
          <w:i/>
          <w:color w:val="000000"/>
          <w:lang w:eastAsia="es-PE"/>
        </w:rPr>
        <w:t xml:space="preserve">S. </w:t>
      </w:r>
      <w:proofErr w:type="spellStart"/>
      <w:r w:rsidRPr="009979A1">
        <w:rPr>
          <w:rFonts w:eastAsia="Courier New"/>
          <w:i/>
          <w:color w:val="000000"/>
          <w:lang w:eastAsia="es-PE"/>
        </w:rPr>
        <w:t>mutans</w:t>
      </w:r>
      <w:proofErr w:type="spellEnd"/>
      <w:r w:rsidRPr="009979A1">
        <w:rPr>
          <w:rFonts w:eastAsia="Courier New"/>
          <w:color w:val="000000"/>
          <w:lang w:eastAsia="es-PE"/>
        </w:rPr>
        <w:t>, para lo cual se estudian diferentes extractos de origen natural, sintético o semisintético con propiedades antibacterianas para mantener la salud bucal.</w:t>
      </w:r>
      <w:r w:rsidRPr="009979A1">
        <w:rPr>
          <w:rFonts w:eastAsia="Courier New"/>
          <w:color w:val="000000"/>
          <w:vertAlign w:val="superscript"/>
          <w:lang w:eastAsia="es-PE"/>
        </w:rPr>
        <w:t>(2)</w:t>
      </w:r>
      <w:r w:rsidRPr="009979A1">
        <w:rPr>
          <w:rFonts w:eastAsia="Courier New"/>
          <w:color w:val="000000"/>
          <w:lang w:eastAsia="es-PE"/>
        </w:rPr>
        <w:t xml:space="preserve"> </w:t>
      </w:r>
    </w:p>
    <w:p w14:paraId="0C39B63A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lang w:eastAsia="es-PE"/>
        </w:rPr>
      </w:pPr>
      <w:r w:rsidRPr="009979A1">
        <w:rPr>
          <w:rFonts w:eastAsia="Courier New"/>
          <w:lang w:eastAsia="es-PE"/>
        </w:rPr>
        <w:t>Perú se distingue por su gran biodiversidad</w:t>
      </w:r>
      <w:r w:rsidRPr="009979A1">
        <w:rPr>
          <w:rFonts w:eastAsia="Courier New"/>
          <w:vertAlign w:val="superscript"/>
          <w:lang w:eastAsia="es-PE"/>
        </w:rPr>
        <w:t>(5)</w:t>
      </w:r>
      <w:r w:rsidRPr="009979A1">
        <w:rPr>
          <w:rFonts w:eastAsia="Courier New"/>
          <w:lang w:eastAsia="es-PE"/>
        </w:rPr>
        <w:t xml:space="preserve"> y el empleo de una gama de plantas de forma empírica desde la antigüedad, para el tratamiento de distintas enfermedades, </w:t>
      </w:r>
      <w:proofErr w:type="spellStart"/>
      <w:r w:rsidRPr="009979A1">
        <w:rPr>
          <w:rFonts w:eastAsia="Courier New"/>
          <w:lang w:eastAsia="es-PE"/>
        </w:rPr>
        <w:t>incluída</w:t>
      </w:r>
      <w:proofErr w:type="spellEnd"/>
      <w:r w:rsidRPr="009979A1">
        <w:rPr>
          <w:rFonts w:eastAsia="Courier New"/>
          <w:lang w:eastAsia="es-PE"/>
        </w:rPr>
        <w:t xml:space="preserve"> la caries dental.</w:t>
      </w:r>
      <w:r w:rsidRPr="009979A1">
        <w:rPr>
          <w:rFonts w:eastAsia="Courier New"/>
          <w:vertAlign w:val="superscript"/>
          <w:lang w:eastAsia="es-PE"/>
        </w:rPr>
        <w:t>(6,7)</w:t>
      </w:r>
      <w:r w:rsidRPr="009979A1">
        <w:rPr>
          <w:rFonts w:eastAsia="Courier New"/>
          <w:lang w:eastAsia="es-PE"/>
        </w:rPr>
        <w:t xml:space="preserve"> Diferentes investigadores,</w:t>
      </w:r>
      <w:r w:rsidRPr="009979A1">
        <w:rPr>
          <w:rFonts w:eastAsia="Courier New"/>
          <w:vertAlign w:val="superscript"/>
          <w:lang w:eastAsia="es-PE"/>
        </w:rPr>
        <w:t>(8,9,10)</w:t>
      </w:r>
      <w:r w:rsidRPr="009979A1">
        <w:rPr>
          <w:rFonts w:eastAsia="Courier New"/>
          <w:lang w:eastAsia="es-PE"/>
        </w:rPr>
        <w:t xml:space="preserve"> han demostrado la capacidad que poseen ciertos metabolitos secundarios, </w:t>
      </w:r>
      <w:r w:rsidRPr="009979A1">
        <w:rPr>
          <w:rFonts w:eastAsia="Courier New"/>
          <w:lang w:eastAsia="es-PE"/>
        </w:rPr>
        <w:lastRenderedPageBreak/>
        <w:t>aislados de extractos de especies vegetales, los cuales tienen propiedades antibacterianas a través de distintos mecanismos de acción.</w:t>
      </w:r>
    </w:p>
    <w:p w14:paraId="1D108F83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lang w:eastAsia="es-PE"/>
        </w:rPr>
      </w:pPr>
      <w:r w:rsidRPr="009979A1">
        <w:rPr>
          <w:rFonts w:eastAsia="Courier New"/>
          <w:shd w:val="clear" w:color="auto" w:fill="FFFFFF"/>
          <w:lang w:eastAsia="es-PE"/>
        </w:rPr>
        <w:t>Existen diversos tipos de enjuagues bucales, los cuales se utilizan como complemento después de la limpieza mecánica de las piezas dentales, para prevenir la placa dental y la subsecuente aparición de caries.</w:t>
      </w:r>
      <w:r w:rsidRPr="009979A1">
        <w:rPr>
          <w:rFonts w:eastAsia="Courier New"/>
          <w:shd w:val="clear" w:color="auto" w:fill="FFFFFF"/>
          <w:vertAlign w:val="superscript"/>
          <w:lang w:eastAsia="es-PE"/>
        </w:rPr>
        <w:t>(11)</w:t>
      </w:r>
      <w:r w:rsidRPr="009979A1">
        <w:rPr>
          <w:rFonts w:eastAsia="Courier New"/>
          <w:lang w:eastAsia="es-PE"/>
        </w:rPr>
        <w:t xml:space="preserve"> </w:t>
      </w:r>
      <w:r w:rsidRPr="009979A1">
        <w:rPr>
          <w:rFonts w:eastAsia="Courier New"/>
          <w:shd w:val="clear" w:color="auto" w:fill="FFFFFF"/>
          <w:lang w:eastAsia="es-PE"/>
        </w:rPr>
        <w:t>Sin embargo, su uso frecuente puede ocasionar cambios en la coloración de la dentadura, alteración del gusto y ardor de la mucosa.</w:t>
      </w:r>
      <w:r w:rsidRPr="009979A1">
        <w:rPr>
          <w:rFonts w:eastAsia="Courier New"/>
          <w:shd w:val="clear" w:color="auto" w:fill="FFFFFF"/>
          <w:vertAlign w:val="superscript"/>
          <w:lang w:eastAsia="es-PE"/>
        </w:rPr>
        <w:t>(12)</w:t>
      </w:r>
      <w:r w:rsidRPr="009979A1">
        <w:rPr>
          <w:rFonts w:eastAsia="Courier New"/>
          <w:shd w:val="clear" w:color="auto" w:fill="FFFFFF"/>
          <w:lang w:eastAsia="es-PE"/>
        </w:rPr>
        <w:t xml:space="preserve"> Por esta razón se requiere desarrollar investigaciones que se enfoquen en la búsqueda de alternativas en la medicina natural.</w:t>
      </w:r>
      <w:r w:rsidRPr="009979A1">
        <w:rPr>
          <w:rFonts w:eastAsia="Courier New"/>
          <w:shd w:val="clear" w:color="auto" w:fill="FFFFFF"/>
          <w:vertAlign w:val="superscript"/>
          <w:lang w:eastAsia="es-PE"/>
        </w:rPr>
        <w:t>(13)</w:t>
      </w:r>
    </w:p>
    <w:p w14:paraId="1F5E5029" w14:textId="77777777" w:rsidR="009979A1" w:rsidRPr="009979A1" w:rsidRDefault="009979A1" w:rsidP="009979A1">
      <w:pPr>
        <w:autoSpaceDE w:val="0"/>
        <w:autoSpaceDN w:val="0"/>
        <w:adjustRightInd w:val="0"/>
        <w:spacing w:line="360" w:lineRule="auto"/>
        <w:jc w:val="both"/>
        <w:rPr>
          <w:rFonts w:eastAsia="Courier New"/>
          <w:iCs/>
          <w:color w:val="000000"/>
          <w:lang w:eastAsia="en-US"/>
        </w:rPr>
      </w:pPr>
      <w:proofErr w:type="spellStart"/>
      <w:r w:rsidRPr="009979A1">
        <w:rPr>
          <w:rFonts w:eastAsia="Courier New"/>
          <w:i/>
          <w:color w:val="000000"/>
          <w:lang w:eastAsia="en-US"/>
        </w:rPr>
        <w:t>Hyptis</w:t>
      </w:r>
      <w:proofErr w:type="spellEnd"/>
      <w:r w:rsidRPr="009979A1">
        <w:rPr>
          <w:rFonts w:eastAsia="Courier New"/>
          <w:i/>
          <w:color w:val="000000"/>
          <w:lang w:eastAsia="en-US"/>
        </w:rPr>
        <w:t xml:space="preserve"> </w:t>
      </w:r>
      <w:proofErr w:type="spellStart"/>
      <w:r w:rsidRPr="009979A1">
        <w:rPr>
          <w:rFonts w:eastAsia="Courier New"/>
          <w:i/>
          <w:color w:val="000000"/>
          <w:lang w:eastAsia="en-US"/>
        </w:rPr>
        <w:t>obtusiflora</w:t>
      </w:r>
      <w:proofErr w:type="spellEnd"/>
      <w:r w:rsidRPr="009979A1">
        <w:rPr>
          <w:rFonts w:eastAsia="Courier New"/>
          <w:iCs/>
          <w:color w:val="000000"/>
          <w:lang w:eastAsia="en-US"/>
        </w:rPr>
        <w:t xml:space="preserve"> C. </w:t>
      </w:r>
      <w:proofErr w:type="spellStart"/>
      <w:r w:rsidRPr="009979A1">
        <w:rPr>
          <w:rFonts w:eastAsia="Courier New"/>
          <w:iCs/>
          <w:color w:val="000000"/>
          <w:lang w:eastAsia="en-US"/>
        </w:rPr>
        <w:t>Presl</w:t>
      </w:r>
      <w:proofErr w:type="spellEnd"/>
      <w:r w:rsidRPr="009979A1">
        <w:rPr>
          <w:rFonts w:eastAsia="Courier New"/>
          <w:iCs/>
          <w:color w:val="000000"/>
          <w:lang w:eastAsia="en-US"/>
        </w:rPr>
        <w:t xml:space="preserve"> ex </w:t>
      </w:r>
      <w:proofErr w:type="spellStart"/>
      <w:r w:rsidRPr="009979A1">
        <w:rPr>
          <w:rFonts w:eastAsia="Courier New"/>
          <w:iCs/>
          <w:color w:val="000000"/>
          <w:lang w:eastAsia="en-US"/>
        </w:rPr>
        <w:t>Benth</w:t>
      </w:r>
      <w:proofErr w:type="spellEnd"/>
      <w:r w:rsidRPr="009979A1">
        <w:rPr>
          <w:rFonts w:eastAsia="Courier New"/>
          <w:iCs/>
          <w:color w:val="000000"/>
          <w:lang w:eastAsia="en-US"/>
        </w:rPr>
        <w:t xml:space="preserve"> (</w:t>
      </w:r>
      <w:proofErr w:type="spellStart"/>
      <w:r w:rsidRPr="009979A1">
        <w:rPr>
          <w:rFonts w:eastAsia="Courier New"/>
          <w:iCs/>
          <w:color w:val="000000"/>
          <w:lang w:eastAsia="en-US"/>
        </w:rPr>
        <w:t>ollamepan</w:t>
      </w:r>
      <w:proofErr w:type="spellEnd"/>
      <w:r w:rsidRPr="009979A1">
        <w:rPr>
          <w:rFonts w:eastAsia="Courier New"/>
          <w:iCs/>
          <w:color w:val="000000"/>
          <w:lang w:eastAsia="en-US"/>
        </w:rPr>
        <w:t xml:space="preserve">), pertenece a la familia </w:t>
      </w:r>
      <w:proofErr w:type="spellStart"/>
      <w:r w:rsidRPr="009979A1">
        <w:rPr>
          <w:rFonts w:eastAsia="Courier New"/>
          <w:i/>
          <w:color w:val="000000"/>
          <w:lang w:eastAsia="en-US"/>
        </w:rPr>
        <w:t>Lamiaceae</w:t>
      </w:r>
      <w:proofErr w:type="spellEnd"/>
      <w:r w:rsidRPr="009979A1">
        <w:rPr>
          <w:rFonts w:eastAsia="Courier New"/>
          <w:iCs/>
          <w:color w:val="000000"/>
          <w:lang w:eastAsia="en-US"/>
        </w:rPr>
        <w:t>, cuyos miembros se utilizan con frecuencia con fines antimicrobianos;</w:t>
      </w:r>
      <w:r w:rsidRPr="009979A1">
        <w:rPr>
          <w:rFonts w:eastAsia="Courier New"/>
          <w:iCs/>
          <w:color w:val="000000"/>
          <w:vertAlign w:val="superscript"/>
          <w:lang w:eastAsia="en-US"/>
        </w:rPr>
        <w:t>(14)</w:t>
      </w:r>
      <w:r w:rsidRPr="009979A1">
        <w:rPr>
          <w:rFonts w:eastAsia="Courier New"/>
          <w:iCs/>
          <w:color w:val="000000"/>
          <w:lang w:eastAsia="en-US"/>
        </w:rPr>
        <w:t xml:space="preserve"> su género consta de 290 especies diseminadas en las regiones tropicales y templadas de América.</w:t>
      </w:r>
      <w:r w:rsidRPr="009979A1">
        <w:rPr>
          <w:rFonts w:eastAsia="Courier New"/>
          <w:iCs/>
          <w:color w:val="000000"/>
          <w:vertAlign w:val="superscript"/>
          <w:lang w:eastAsia="en-US"/>
        </w:rPr>
        <w:t xml:space="preserve">(14) </w:t>
      </w:r>
      <w:r w:rsidRPr="009979A1">
        <w:rPr>
          <w:rFonts w:eastAsia="Courier New"/>
          <w:iCs/>
          <w:color w:val="000000"/>
          <w:lang w:eastAsia="en-US"/>
        </w:rPr>
        <w:t xml:space="preserve">Estudios realizados por </w:t>
      </w:r>
      <w:r w:rsidRPr="009979A1">
        <w:rPr>
          <w:rFonts w:eastAsia="Courier New"/>
          <w:i/>
          <w:color w:val="000000"/>
          <w:lang w:eastAsia="en-US"/>
        </w:rPr>
        <w:t xml:space="preserve">De </w:t>
      </w:r>
      <w:proofErr w:type="spellStart"/>
      <w:r w:rsidRPr="009979A1">
        <w:rPr>
          <w:rFonts w:eastAsia="Courier New"/>
          <w:i/>
          <w:color w:val="000000"/>
          <w:lang w:eastAsia="en-US"/>
        </w:rPr>
        <w:t>Oliverira</w:t>
      </w:r>
      <w:proofErr w:type="spellEnd"/>
      <w:r w:rsidRPr="009979A1">
        <w:rPr>
          <w:rFonts w:eastAsia="Courier New"/>
          <w:iCs/>
          <w:color w:val="000000"/>
          <w:lang w:eastAsia="en-US"/>
        </w:rPr>
        <w:t xml:space="preserve"> y otros,</w:t>
      </w:r>
      <w:r w:rsidRPr="009979A1">
        <w:rPr>
          <w:rFonts w:eastAsia="Courier New"/>
          <w:iCs/>
          <w:color w:val="000000"/>
          <w:vertAlign w:val="superscript"/>
          <w:lang w:eastAsia="en-US"/>
        </w:rPr>
        <w:t>(15)</w:t>
      </w:r>
      <w:r w:rsidRPr="009979A1">
        <w:rPr>
          <w:rFonts w:eastAsia="Courier New"/>
          <w:iCs/>
          <w:color w:val="000000"/>
          <w:lang w:eastAsia="en-US"/>
        </w:rPr>
        <w:t xml:space="preserve"> </w:t>
      </w:r>
      <w:proofErr w:type="spellStart"/>
      <w:r w:rsidRPr="009979A1">
        <w:rPr>
          <w:rFonts w:eastAsia="Courier New"/>
          <w:i/>
          <w:color w:val="000000"/>
          <w:lang w:eastAsia="en-US"/>
        </w:rPr>
        <w:t>Cahyono</w:t>
      </w:r>
      <w:proofErr w:type="spellEnd"/>
      <w:r w:rsidRPr="009979A1">
        <w:rPr>
          <w:rFonts w:eastAsia="Courier New"/>
          <w:iCs/>
          <w:color w:val="000000"/>
          <w:lang w:eastAsia="en-US"/>
        </w:rPr>
        <w:t xml:space="preserve"> y otros,</w:t>
      </w:r>
      <w:r w:rsidRPr="009979A1">
        <w:rPr>
          <w:rFonts w:eastAsia="Courier New"/>
          <w:iCs/>
          <w:color w:val="000000"/>
          <w:vertAlign w:val="superscript"/>
          <w:lang w:eastAsia="en-US"/>
        </w:rPr>
        <w:t>(16)</w:t>
      </w:r>
      <w:r w:rsidRPr="009979A1">
        <w:rPr>
          <w:rFonts w:eastAsia="Courier New"/>
          <w:iCs/>
          <w:color w:val="000000"/>
          <w:lang w:eastAsia="en-US"/>
        </w:rPr>
        <w:t xml:space="preserve"> y </w:t>
      </w:r>
      <w:r w:rsidRPr="009979A1">
        <w:rPr>
          <w:rFonts w:eastAsia="Courier New"/>
          <w:i/>
          <w:color w:val="000000"/>
          <w:lang w:eastAsia="en-US"/>
        </w:rPr>
        <w:t>Prado</w:t>
      </w:r>
      <w:r w:rsidRPr="009979A1">
        <w:rPr>
          <w:rFonts w:eastAsia="Courier New"/>
          <w:iCs/>
          <w:color w:val="000000"/>
          <w:lang w:eastAsia="en-US"/>
        </w:rPr>
        <w:t xml:space="preserve"> y otros,</w:t>
      </w:r>
      <w:r w:rsidRPr="009979A1">
        <w:rPr>
          <w:rFonts w:eastAsia="Courier New"/>
          <w:iCs/>
          <w:color w:val="000000"/>
          <w:vertAlign w:val="superscript"/>
          <w:lang w:eastAsia="en-US"/>
        </w:rPr>
        <w:t>(17)</w:t>
      </w:r>
      <w:r w:rsidRPr="009979A1">
        <w:rPr>
          <w:rFonts w:eastAsia="Courier New"/>
          <w:iCs/>
          <w:color w:val="000000"/>
          <w:lang w:eastAsia="en-US"/>
        </w:rPr>
        <w:t xml:space="preserve"> han demostrado que el género </w:t>
      </w:r>
      <w:proofErr w:type="spellStart"/>
      <w:r w:rsidRPr="009979A1">
        <w:rPr>
          <w:rFonts w:eastAsia="Courier New"/>
          <w:i/>
          <w:color w:val="000000"/>
          <w:lang w:eastAsia="en-US"/>
        </w:rPr>
        <w:t>Hyptis</w:t>
      </w:r>
      <w:proofErr w:type="spellEnd"/>
      <w:r w:rsidRPr="009979A1">
        <w:rPr>
          <w:rFonts w:eastAsia="Courier New"/>
          <w:iCs/>
          <w:color w:val="000000"/>
          <w:lang w:eastAsia="en-US"/>
        </w:rPr>
        <w:t xml:space="preserve"> presenta propiedades antibacterianas, incluso sobre </w:t>
      </w:r>
      <w:proofErr w:type="spellStart"/>
      <w:r w:rsidRPr="009979A1">
        <w:rPr>
          <w:rFonts w:eastAsia="Courier New"/>
          <w:i/>
          <w:color w:val="000000"/>
          <w:lang w:eastAsia="en-US"/>
        </w:rPr>
        <w:t>Streptococcus</w:t>
      </w:r>
      <w:proofErr w:type="spellEnd"/>
      <w:r w:rsidRPr="009979A1">
        <w:rPr>
          <w:rFonts w:eastAsia="Courier New"/>
          <w:i/>
          <w:color w:val="000000"/>
          <w:lang w:eastAsia="en-US"/>
        </w:rPr>
        <w:t xml:space="preserve"> </w:t>
      </w:r>
      <w:proofErr w:type="spellStart"/>
      <w:r w:rsidRPr="009979A1">
        <w:rPr>
          <w:rFonts w:eastAsia="Courier New"/>
          <w:i/>
          <w:color w:val="000000"/>
          <w:lang w:eastAsia="en-US"/>
        </w:rPr>
        <w:t>mutans</w:t>
      </w:r>
      <w:proofErr w:type="spellEnd"/>
      <w:r w:rsidRPr="009979A1">
        <w:rPr>
          <w:rFonts w:eastAsia="Courier New"/>
          <w:iCs/>
          <w:color w:val="000000"/>
          <w:lang w:eastAsia="en-US"/>
        </w:rPr>
        <w:t>.</w:t>
      </w:r>
    </w:p>
    <w:p w14:paraId="0035F7E2" w14:textId="77777777" w:rsidR="009979A1" w:rsidRPr="009979A1" w:rsidRDefault="009979A1" w:rsidP="009979A1">
      <w:pPr>
        <w:autoSpaceDE w:val="0"/>
        <w:autoSpaceDN w:val="0"/>
        <w:adjustRightInd w:val="0"/>
        <w:spacing w:line="360" w:lineRule="auto"/>
        <w:jc w:val="both"/>
        <w:rPr>
          <w:rFonts w:eastAsia="Courier New"/>
          <w:color w:val="000000"/>
          <w:shd w:val="clear" w:color="auto" w:fill="FFFFFF"/>
          <w:lang w:eastAsia="en-US"/>
        </w:rPr>
      </w:pPr>
      <w:proofErr w:type="spellStart"/>
      <w:r w:rsidRPr="009979A1">
        <w:rPr>
          <w:rFonts w:eastAsia="Courier New"/>
          <w:i/>
          <w:color w:val="000000"/>
          <w:lang w:eastAsia="en-US"/>
        </w:rPr>
        <w:t>Himatanthus</w:t>
      </w:r>
      <w:proofErr w:type="spellEnd"/>
      <w:r w:rsidRPr="009979A1">
        <w:rPr>
          <w:rFonts w:eastAsia="Courier New"/>
          <w:i/>
          <w:color w:val="000000"/>
          <w:lang w:eastAsia="en-US"/>
        </w:rPr>
        <w:t xml:space="preserve"> </w:t>
      </w:r>
      <w:proofErr w:type="spellStart"/>
      <w:r w:rsidRPr="009979A1">
        <w:rPr>
          <w:rFonts w:eastAsia="Courier New"/>
          <w:i/>
          <w:color w:val="000000"/>
          <w:lang w:eastAsia="en-US"/>
        </w:rPr>
        <w:t>tarapotensis</w:t>
      </w:r>
      <w:proofErr w:type="spellEnd"/>
      <w:r w:rsidRPr="009979A1">
        <w:rPr>
          <w:rFonts w:eastAsia="Courier New"/>
          <w:iCs/>
          <w:color w:val="000000"/>
          <w:lang w:eastAsia="en-US"/>
        </w:rPr>
        <w:t xml:space="preserve"> (K. </w:t>
      </w:r>
      <w:proofErr w:type="spellStart"/>
      <w:r w:rsidRPr="009979A1">
        <w:rPr>
          <w:rFonts w:eastAsia="Courier New"/>
          <w:iCs/>
          <w:color w:val="000000"/>
          <w:lang w:eastAsia="en-US"/>
        </w:rPr>
        <w:t>Schum</w:t>
      </w:r>
      <w:proofErr w:type="spellEnd"/>
      <w:r w:rsidRPr="009979A1">
        <w:rPr>
          <w:rFonts w:eastAsia="Courier New"/>
          <w:iCs/>
          <w:color w:val="000000"/>
          <w:lang w:eastAsia="en-US"/>
        </w:rPr>
        <w:t xml:space="preserve">. Ex </w:t>
      </w:r>
      <w:proofErr w:type="spellStart"/>
      <w:r w:rsidRPr="009979A1">
        <w:rPr>
          <w:rFonts w:eastAsia="Courier New"/>
          <w:iCs/>
          <w:color w:val="000000"/>
          <w:lang w:eastAsia="en-US"/>
        </w:rPr>
        <w:t>Markgr</w:t>
      </w:r>
      <w:proofErr w:type="spellEnd"/>
      <w:r w:rsidRPr="009979A1">
        <w:rPr>
          <w:rFonts w:eastAsia="Courier New"/>
          <w:iCs/>
          <w:color w:val="000000"/>
          <w:lang w:eastAsia="en-US"/>
        </w:rPr>
        <w:t xml:space="preserve">.) </w:t>
      </w:r>
      <w:proofErr w:type="spellStart"/>
      <w:r w:rsidRPr="009979A1">
        <w:rPr>
          <w:rFonts w:eastAsia="Courier New"/>
          <w:iCs/>
          <w:color w:val="000000"/>
          <w:lang w:eastAsia="en-US"/>
        </w:rPr>
        <w:t>Plumel</w:t>
      </w:r>
      <w:proofErr w:type="spellEnd"/>
      <w:r w:rsidRPr="009979A1">
        <w:rPr>
          <w:rFonts w:eastAsia="Courier New"/>
          <w:iCs/>
          <w:color w:val="000000"/>
          <w:lang w:eastAsia="en-US"/>
        </w:rPr>
        <w:t xml:space="preserve"> (bellaco caspi), p</w:t>
      </w:r>
      <w:r w:rsidRPr="009979A1">
        <w:rPr>
          <w:rFonts w:eastAsia="Courier New"/>
          <w:color w:val="000000"/>
          <w:shd w:val="clear" w:color="auto" w:fill="FFFFFF"/>
          <w:lang w:eastAsia="en-US"/>
        </w:rPr>
        <w:t xml:space="preserve">ertenece a la familia </w:t>
      </w:r>
      <w:proofErr w:type="spellStart"/>
      <w:r w:rsidRPr="009979A1">
        <w:rPr>
          <w:rFonts w:eastAsia="Courier New"/>
          <w:i/>
          <w:iCs/>
          <w:color w:val="000000"/>
          <w:shd w:val="clear" w:color="auto" w:fill="FFFFFF"/>
          <w:lang w:eastAsia="en-US"/>
        </w:rPr>
        <w:t>Apocynaceae</w:t>
      </w:r>
      <w:proofErr w:type="spellEnd"/>
      <w:r w:rsidRPr="009979A1">
        <w:rPr>
          <w:rFonts w:eastAsia="Courier New"/>
          <w:color w:val="000000"/>
          <w:shd w:val="clear" w:color="auto" w:fill="FFFFFF"/>
          <w:lang w:eastAsia="en-US"/>
        </w:rPr>
        <w:t xml:space="preserve">, el género </w:t>
      </w:r>
      <w:proofErr w:type="spellStart"/>
      <w:r w:rsidRPr="009979A1">
        <w:rPr>
          <w:rFonts w:eastAsia="Courier New"/>
          <w:i/>
          <w:iCs/>
          <w:color w:val="000000"/>
          <w:shd w:val="clear" w:color="auto" w:fill="FFFFFF"/>
          <w:lang w:eastAsia="en-US"/>
        </w:rPr>
        <w:t>Himatanthus</w:t>
      </w:r>
      <w:proofErr w:type="spellEnd"/>
      <w:r w:rsidRPr="009979A1">
        <w:rPr>
          <w:rFonts w:eastAsia="Courier New"/>
          <w:color w:val="000000"/>
          <w:shd w:val="clear" w:color="auto" w:fill="FFFFFF"/>
          <w:lang w:eastAsia="en-US"/>
        </w:rPr>
        <w:t xml:space="preserve"> incluye alrededor de 13 especies distribuidas en América del Sur.</w:t>
      </w:r>
      <w:r w:rsidRPr="009979A1">
        <w:rPr>
          <w:rFonts w:eastAsia="Courier New"/>
          <w:color w:val="000000"/>
          <w:shd w:val="clear" w:color="auto" w:fill="FFFFFF"/>
          <w:vertAlign w:val="superscript"/>
          <w:lang w:eastAsia="en-US"/>
        </w:rPr>
        <w:t>(18)</w:t>
      </w:r>
      <w:r w:rsidRPr="009979A1">
        <w:rPr>
          <w:rFonts w:eastAsia="Courier New"/>
          <w:color w:val="000000"/>
          <w:shd w:val="clear" w:color="auto" w:fill="FFFFFF"/>
          <w:lang w:eastAsia="en-US"/>
        </w:rPr>
        <w:t xml:space="preserve"> Los estudios de </w:t>
      </w:r>
      <w:r w:rsidRPr="009979A1">
        <w:rPr>
          <w:rFonts w:eastAsia="Courier New"/>
          <w:i/>
          <w:iCs/>
          <w:color w:val="000000"/>
          <w:shd w:val="clear" w:color="auto" w:fill="FFFFFF"/>
          <w:lang w:eastAsia="en-US"/>
        </w:rPr>
        <w:t>Barbosa</w:t>
      </w:r>
      <w:r w:rsidRPr="009979A1">
        <w:rPr>
          <w:rFonts w:eastAsia="Courier New"/>
          <w:color w:val="000000"/>
          <w:shd w:val="clear" w:color="auto" w:fill="FFFFFF"/>
          <w:lang w:eastAsia="en-US"/>
        </w:rPr>
        <w:t xml:space="preserve"> y otros,</w:t>
      </w:r>
      <w:r w:rsidRPr="009979A1">
        <w:rPr>
          <w:rFonts w:eastAsia="Courier New"/>
          <w:color w:val="000000"/>
          <w:shd w:val="clear" w:color="auto" w:fill="FFFFFF"/>
          <w:vertAlign w:val="superscript"/>
          <w:lang w:eastAsia="en-US"/>
        </w:rPr>
        <w:t>(19)</w:t>
      </w:r>
      <w:r w:rsidRPr="009979A1">
        <w:rPr>
          <w:rFonts w:eastAsia="Courier New"/>
          <w:color w:val="000000"/>
          <w:shd w:val="clear" w:color="auto" w:fill="FFFFFF"/>
          <w:lang w:eastAsia="en-US"/>
        </w:rPr>
        <w:t xml:space="preserve"> y </w:t>
      </w:r>
      <w:r w:rsidRPr="009979A1">
        <w:rPr>
          <w:rFonts w:eastAsia="Courier New"/>
          <w:i/>
          <w:iCs/>
          <w:color w:val="000000"/>
          <w:shd w:val="clear" w:color="auto" w:fill="FFFFFF"/>
          <w:lang w:eastAsia="en-US"/>
        </w:rPr>
        <w:t>Souza</w:t>
      </w:r>
      <w:r w:rsidRPr="009979A1">
        <w:rPr>
          <w:rFonts w:eastAsia="Courier New"/>
          <w:color w:val="000000"/>
          <w:shd w:val="clear" w:color="auto" w:fill="FFFFFF"/>
          <w:lang w:eastAsia="en-US"/>
        </w:rPr>
        <w:t xml:space="preserve"> y otros,</w:t>
      </w:r>
      <w:r w:rsidRPr="009979A1">
        <w:rPr>
          <w:rFonts w:eastAsia="Courier New"/>
          <w:color w:val="000000"/>
          <w:shd w:val="clear" w:color="auto" w:fill="FFFFFF"/>
          <w:vertAlign w:val="superscript"/>
          <w:lang w:eastAsia="en-US"/>
        </w:rPr>
        <w:t>(20)</w:t>
      </w:r>
      <w:r w:rsidRPr="009979A1">
        <w:rPr>
          <w:rFonts w:eastAsia="Courier New"/>
          <w:color w:val="000000"/>
          <w:shd w:val="clear" w:color="auto" w:fill="FFFFFF"/>
          <w:lang w:eastAsia="en-US"/>
        </w:rPr>
        <w:t xml:space="preserve"> denotan que el género presenta efecto antibacteriano.</w:t>
      </w:r>
    </w:p>
    <w:p w14:paraId="31735B6A" w14:textId="77777777" w:rsidR="009979A1" w:rsidRPr="009979A1" w:rsidRDefault="009979A1" w:rsidP="009979A1">
      <w:pPr>
        <w:autoSpaceDE w:val="0"/>
        <w:autoSpaceDN w:val="0"/>
        <w:adjustRightInd w:val="0"/>
        <w:spacing w:line="360" w:lineRule="auto"/>
        <w:jc w:val="both"/>
        <w:rPr>
          <w:rFonts w:eastAsia="Courier New"/>
          <w:iCs/>
          <w:lang w:eastAsia="en-US"/>
        </w:rPr>
      </w:pPr>
      <w:r w:rsidRPr="009979A1">
        <w:rPr>
          <w:rFonts w:eastAsia="Courier New"/>
          <w:color w:val="000000"/>
          <w:shd w:val="clear" w:color="auto" w:fill="FFFFFF"/>
          <w:lang w:eastAsia="en-US"/>
        </w:rPr>
        <w:t>El</w:t>
      </w:r>
      <w:r w:rsidRPr="009979A1">
        <w:rPr>
          <w:rFonts w:eastAsia="Courier New"/>
          <w:lang w:eastAsia="en-US"/>
        </w:rPr>
        <w:t xml:space="preserve"> </w:t>
      </w:r>
      <w:r w:rsidRPr="009979A1">
        <w:rPr>
          <w:rFonts w:eastAsia="Courier New"/>
          <w:iCs/>
          <w:lang w:eastAsia="en-US"/>
        </w:rPr>
        <w:t xml:space="preserve">objetivo de la investigación es evaluar el efecto antibacteriano de los extractos hidroalcohólicos de </w:t>
      </w:r>
      <w:proofErr w:type="spellStart"/>
      <w:r w:rsidRPr="009979A1">
        <w:rPr>
          <w:rFonts w:eastAsia="Courier New"/>
          <w:i/>
          <w:lang w:eastAsia="en-US"/>
        </w:rPr>
        <w:t>Himatanthus</w:t>
      </w:r>
      <w:proofErr w:type="spellEnd"/>
      <w:r w:rsidRPr="009979A1">
        <w:rPr>
          <w:rFonts w:eastAsia="Courier New"/>
          <w:i/>
          <w:lang w:eastAsia="en-US"/>
        </w:rPr>
        <w:t xml:space="preserve"> </w:t>
      </w:r>
      <w:proofErr w:type="spellStart"/>
      <w:r w:rsidRPr="009979A1">
        <w:rPr>
          <w:rFonts w:eastAsia="Courier New"/>
          <w:i/>
          <w:lang w:eastAsia="en-US"/>
        </w:rPr>
        <w:t>tarapotensis</w:t>
      </w:r>
      <w:proofErr w:type="spellEnd"/>
      <w:r w:rsidRPr="009979A1">
        <w:rPr>
          <w:rFonts w:eastAsia="Courier New"/>
          <w:iCs/>
          <w:lang w:eastAsia="en-US"/>
        </w:rPr>
        <w:t xml:space="preserve"> (K. </w:t>
      </w:r>
      <w:proofErr w:type="spellStart"/>
      <w:r w:rsidRPr="009979A1">
        <w:rPr>
          <w:rFonts w:eastAsia="Courier New"/>
          <w:iCs/>
          <w:lang w:eastAsia="en-US"/>
        </w:rPr>
        <w:t>Schum</w:t>
      </w:r>
      <w:proofErr w:type="spellEnd"/>
      <w:r w:rsidRPr="009979A1">
        <w:rPr>
          <w:rFonts w:eastAsia="Courier New"/>
          <w:iCs/>
          <w:lang w:eastAsia="en-US"/>
        </w:rPr>
        <w:t xml:space="preserve">. ex </w:t>
      </w:r>
      <w:proofErr w:type="spellStart"/>
      <w:r w:rsidRPr="009979A1">
        <w:rPr>
          <w:rFonts w:eastAsia="Courier New"/>
          <w:iCs/>
          <w:lang w:eastAsia="en-US"/>
        </w:rPr>
        <w:t>Markgr</w:t>
      </w:r>
      <w:proofErr w:type="spellEnd"/>
      <w:r w:rsidRPr="009979A1">
        <w:rPr>
          <w:rFonts w:eastAsia="Courier New"/>
          <w:iCs/>
          <w:lang w:eastAsia="en-US"/>
        </w:rPr>
        <w:t xml:space="preserve">.) </w:t>
      </w:r>
      <w:proofErr w:type="spellStart"/>
      <w:r w:rsidRPr="009979A1">
        <w:rPr>
          <w:rFonts w:eastAsia="Courier New"/>
          <w:iCs/>
          <w:lang w:eastAsia="en-US"/>
        </w:rPr>
        <w:t>Plumel</w:t>
      </w:r>
      <w:proofErr w:type="spellEnd"/>
      <w:r w:rsidRPr="009979A1">
        <w:rPr>
          <w:rFonts w:eastAsia="Courier New"/>
          <w:iCs/>
          <w:lang w:eastAsia="en-US"/>
        </w:rPr>
        <w:t xml:space="preserve"> e </w:t>
      </w:r>
      <w:proofErr w:type="spellStart"/>
      <w:r w:rsidRPr="009979A1">
        <w:rPr>
          <w:rFonts w:eastAsia="Courier New"/>
          <w:i/>
          <w:lang w:eastAsia="en-US"/>
        </w:rPr>
        <w:t>Hyptis</w:t>
      </w:r>
      <w:proofErr w:type="spellEnd"/>
      <w:r w:rsidRPr="009979A1">
        <w:rPr>
          <w:rFonts w:eastAsia="Courier New"/>
          <w:i/>
          <w:lang w:eastAsia="en-US"/>
        </w:rPr>
        <w:t xml:space="preserve"> </w:t>
      </w:r>
      <w:proofErr w:type="spellStart"/>
      <w:r w:rsidRPr="009979A1">
        <w:rPr>
          <w:rFonts w:eastAsia="Courier New"/>
          <w:i/>
          <w:lang w:eastAsia="en-US"/>
        </w:rPr>
        <w:t>obtusiflora</w:t>
      </w:r>
      <w:proofErr w:type="spellEnd"/>
      <w:r w:rsidRPr="009979A1">
        <w:rPr>
          <w:rFonts w:eastAsia="Courier New"/>
          <w:iCs/>
          <w:lang w:eastAsia="en-US"/>
        </w:rPr>
        <w:t xml:space="preserve"> C. </w:t>
      </w:r>
      <w:proofErr w:type="spellStart"/>
      <w:r w:rsidRPr="009979A1">
        <w:rPr>
          <w:rFonts w:eastAsia="Courier New"/>
          <w:iCs/>
          <w:lang w:eastAsia="en-US"/>
        </w:rPr>
        <w:t>Presl</w:t>
      </w:r>
      <w:proofErr w:type="spellEnd"/>
      <w:r w:rsidRPr="009979A1">
        <w:rPr>
          <w:rFonts w:eastAsia="Courier New"/>
          <w:iCs/>
          <w:lang w:eastAsia="en-US"/>
        </w:rPr>
        <w:t xml:space="preserve"> ex </w:t>
      </w:r>
      <w:proofErr w:type="spellStart"/>
      <w:r w:rsidRPr="009979A1">
        <w:rPr>
          <w:rFonts w:eastAsia="Courier New"/>
          <w:iCs/>
          <w:lang w:eastAsia="en-US"/>
        </w:rPr>
        <w:t>Benth</w:t>
      </w:r>
      <w:proofErr w:type="spellEnd"/>
      <w:r w:rsidRPr="009979A1">
        <w:rPr>
          <w:rFonts w:eastAsia="Courier New"/>
          <w:iCs/>
          <w:lang w:eastAsia="en-US"/>
        </w:rPr>
        <w:t xml:space="preserve"> sobre </w:t>
      </w:r>
      <w:proofErr w:type="spellStart"/>
      <w:r w:rsidRPr="009979A1">
        <w:rPr>
          <w:rFonts w:eastAsia="Courier New"/>
          <w:i/>
          <w:lang w:eastAsia="en-US"/>
        </w:rPr>
        <w:t>Streptococcus</w:t>
      </w:r>
      <w:proofErr w:type="spellEnd"/>
      <w:r w:rsidRPr="009979A1">
        <w:rPr>
          <w:rFonts w:eastAsia="Courier New"/>
          <w:i/>
          <w:lang w:eastAsia="en-US"/>
        </w:rPr>
        <w:t xml:space="preserve"> </w:t>
      </w:r>
      <w:proofErr w:type="spellStart"/>
      <w:r w:rsidRPr="009979A1">
        <w:rPr>
          <w:rFonts w:eastAsia="Courier New"/>
          <w:i/>
          <w:lang w:eastAsia="en-US"/>
        </w:rPr>
        <w:t>mutans</w:t>
      </w:r>
      <w:proofErr w:type="spellEnd"/>
      <w:r w:rsidRPr="009979A1">
        <w:rPr>
          <w:rFonts w:eastAsia="Courier New"/>
          <w:i/>
          <w:lang w:eastAsia="en-US"/>
        </w:rPr>
        <w:t xml:space="preserve"> </w:t>
      </w:r>
      <w:proofErr w:type="spellStart"/>
      <w:r w:rsidRPr="009979A1">
        <w:rPr>
          <w:rFonts w:eastAsia="Courier New"/>
          <w:iCs/>
          <w:lang w:eastAsia="en-US"/>
        </w:rPr>
        <w:t>ATCC</w:t>
      </w:r>
      <w:proofErr w:type="spellEnd"/>
      <w:r w:rsidRPr="009979A1">
        <w:rPr>
          <w:rFonts w:eastAsia="Courier New"/>
          <w:iCs/>
          <w:lang w:eastAsia="en-US"/>
        </w:rPr>
        <w:t xml:space="preserve"> 25175.</w:t>
      </w:r>
    </w:p>
    <w:p w14:paraId="3186C1D5" w14:textId="77777777" w:rsidR="009979A1" w:rsidRPr="009979A1" w:rsidRDefault="009979A1" w:rsidP="009979A1">
      <w:pPr>
        <w:autoSpaceDE w:val="0"/>
        <w:autoSpaceDN w:val="0"/>
        <w:adjustRightInd w:val="0"/>
        <w:spacing w:line="360" w:lineRule="auto"/>
        <w:jc w:val="both"/>
        <w:rPr>
          <w:rFonts w:eastAsia="Courier New"/>
          <w:iCs/>
          <w:lang w:eastAsia="en-US"/>
        </w:rPr>
      </w:pPr>
    </w:p>
    <w:p w14:paraId="19C6E5D1" w14:textId="77777777" w:rsidR="009979A1" w:rsidRPr="009979A1" w:rsidRDefault="009979A1" w:rsidP="009979A1">
      <w:pPr>
        <w:autoSpaceDE w:val="0"/>
        <w:autoSpaceDN w:val="0"/>
        <w:adjustRightInd w:val="0"/>
        <w:spacing w:line="360" w:lineRule="auto"/>
        <w:jc w:val="both"/>
        <w:rPr>
          <w:rFonts w:eastAsia="Courier New"/>
          <w:iCs/>
          <w:lang w:eastAsia="en-US"/>
        </w:rPr>
      </w:pPr>
    </w:p>
    <w:p w14:paraId="7E6B49CE" w14:textId="77777777" w:rsidR="009979A1" w:rsidRPr="009979A1" w:rsidRDefault="009979A1" w:rsidP="009979A1">
      <w:pPr>
        <w:autoSpaceDE w:val="0"/>
        <w:autoSpaceDN w:val="0"/>
        <w:adjustRightInd w:val="0"/>
        <w:spacing w:line="360" w:lineRule="auto"/>
        <w:jc w:val="center"/>
        <w:rPr>
          <w:rFonts w:eastAsia="Courier New"/>
          <w:b/>
          <w:bCs/>
          <w:caps/>
          <w:sz w:val="32"/>
          <w:szCs w:val="32"/>
          <w:lang w:eastAsia="en-US"/>
        </w:rPr>
      </w:pPr>
      <w:r w:rsidRPr="009979A1">
        <w:rPr>
          <w:rFonts w:eastAsia="Courier New"/>
          <w:b/>
          <w:bCs/>
          <w:sz w:val="32"/>
          <w:szCs w:val="32"/>
          <w:lang w:eastAsia="en-US"/>
        </w:rPr>
        <w:t>MÉTODOS</w:t>
      </w:r>
    </w:p>
    <w:p w14:paraId="74FB5D97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lang w:eastAsia="es-PE"/>
        </w:rPr>
      </w:pPr>
      <w:r w:rsidRPr="009979A1">
        <w:rPr>
          <w:rFonts w:eastAsia="Courier New"/>
          <w:lang w:eastAsia="es-PE"/>
        </w:rPr>
        <w:t xml:space="preserve">Se realizó una investigación experimental, </w:t>
      </w:r>
      <w:r w:rsidRPr="009979A1">
        <w:rPr>
          <w:rFonts w:eastAsia="Courier New"/>
          <w:i/>
          <w:iCs/>
          <w:lang w:eastAsia="es-PE"/>
        </w:rPr>
        <w:t>in vitro</w:t>
      </w:r>
      <w:r w:rsidRPr="009979A1">
        <w:rPr>
          <w:rFonts w:eastAsia="Courier New"/>
          <w:lang w:eastAsia="es-PE"/>
        </w:rPr>
        <w:t xml:space="preserve"> y comparativa </w:t>
      </w:r>
      <w:r w:rsidRPr="009979A1">
        <w:rPr>
          <w:rFonts w:eastAsia="Courier New"/>
          <w:lang w:eastAsia="en-US"/>
        </w:rPr>
        <w:t>en el laboratorio de investigación y desarrollo farmacéutico de la Universidad Inca Garcilaso de la Vega, durante los meses comprendidos entre febrero del 2019 y marzo del 2020.</w:t>
      </w:r>
    </w:p>
    <w:p w14:paraId="6A427080" w14:textId="14CEC30F" w:rsidR="009979A1" w:rsidRPr="009979A1" w:rsidRDefault="009979A1" w:rsidP="009979A1">
      <w:pPr>
        <w:spacing w:line="360" w:lineRule="auto"/>
        <w:jc w:val="both"/>
        <w:rPr>
          <w:rFonts w:eastAsia="Courier New"/>
          <w:lang w:eastAsia="en-US"/>
        </w:rPr>
      </w:pPr>
      <w:r w:rsidRPr="009979A1">
        <w:rPr>
          <w:rFonts w:eastAsia="Courier New"/>
          <w:lang w:eastAsia="en-US"/>
        </w:rPr>
        <w:t>La recolección de las muestras fue aleatorizada en las zonas de siembra; corteza de bellaco caspi en el distrito de Nauta, provincia de Loreto de la región Loreto a 104 metros sobre el nivel del mar (m</w:t>
      </w:r>
      <w:r w:rsidR="0007787D">
        <w:rPr>
          <w:rFonts w:eastAsia="Courier New"/>
          <w:lang w:eastAsia="en-US"/>
        </w:rPr>
        <w:t>.</w:t>
      </w:r>
      <w:r w:rsidRPr="009979A1">
        <w:rPr>
          <w:rFonts w:eastAsia="Courier New"/>
          <w:lang w:eastAsia="en-US"/>
        </w:rPr>
        <w:t xml:space="preserve">s.n.m.); hojas de </w:t>
      </w:r>
      <w:proofErr w:type="spellStart"/>
      <w:r w:rsidRPr="009979A1">
        <w:rPr>
          <w:rFonts w:eastAsia="Courier New"/>
          <w:lang w:eastAsia="en-US"/>
        </w:rPr>
        <w:t>ollamepan</w:t>
      </w:r>
      <w:proofErr w:type="spellEnd"/>
      <w:r w:rsidRPr="009979A1">
        <w:rPr>
          <w:rFonts w:eastAsia="Courier New"/>
          <w:lang w:eastAsia="en-US"/>
        </w:rPr>
        <w:t xml:space="preserve"> de la localidad de </w:t>
      </w:r>
      <w:proofErr w:type="spellStart"/>
      <w:r w:rsidRPr="009979A1">
        <w:rPr>
          <w:rFonts w:eastAsia="Courier New"/>
          <w:lang w:eastAsia="en-US"/>
        </w:rPr>
        <w:t>Amaybamba</w:t>
      </w:r>
      <w:proofErr w:type="spellEnd"/>
      <w:r w:rsidRPr="009979A1">
        <w:rPr>
          <w:rFonts w:eastAsia="Courier New"/>
          <w:lang w:eastAsia="en-US"/>
        </w:rPr>
        <w:t xml:space="preserve">, provincia Quillabamba, departamento del Cusco a </w:t>
      </w:r>
      <w:r w:rsidRPr="009979A1">
        <w:rPr>
          <w:rFonts w:eastAsia="Courier New"/>
          <w:lang w:eastAsia="en-US"/>
        </w:rPr>
        <w:lastRenderedPageBreak/>
        <w:t>una altura de 1650 m</w:t>
      </w:r>
      <w:r w:rsidR="00A036EE">
        <w:rPr>
          <w:rFonts w:eastAsia="Courier New"/>
          <w:lang w:eastAsia="en-US"/>
        </w:rPr>
        <w:t>.</w:t>
      </w:r>
      <w:r w:rsidRPr="009979A1">
        <w:rPr>
          <w:rFonts w:eastAsia="Courier New"/>
          <w:lang w:eastAsia="en-US"/>
        </w:rPr>
        <w:t xml:space="preserve">s.n.m. La identificación taxonómica se realizó en el </w:t>
      </w:r>
      <w:proofErr w:type="spellStart"/>
      <w:r w:rsidRPr="009979A1">
        <w:rPr>
          <w:rFonts w:eastAsia="Courier New"/>
          <w:lang w:eastAsia="en-US"/>
        </w:rPr>
        <w:t>Herbarium</w:t>
      </w:r>
      <w:proofErr w:type="spellEnd"/>
      <w:r w:rsidRPr="009979A1">
        <w:rPr>
          <w:rFonts w:eastAsia="Courier New"/>
          <w:lang w:eastAsia="en-US"/>
        </w:rPr>
        <w:t xml:space="preserve"> Amazonense, </w:t>
      </w:r>
      <w:proofErr w:type="spellStart"/>
      <w:r w:rsidRPr="009979A1">
        <w:rPr>
          <w:rFonts w:eastAsia="Courier New"/>
          <w:lang w:eastAsia="en-US"/>
        </w:rPr>
        <w:t>AMAZ-CIRNA</w:t>
      </w:r>
      <w:proofErr w:type="spellEnd"/>
      <w:r w:rsidRPr="009979A1">
        <w:rPr>
          <w:rFonts w:eastAsia="Courier New"/>
          <w:lang w:eastAsia="en-US"/>
        </w:rPr>
        <w:t xml:space="preserve"> de la Universidad Nacional de la Amazonía Peruana.</w:t>
      </w:r>
    </w:p>
    <w:p w14:paraId="11E2C814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lang w:eastAsia="en-US"/>
        </w:rPr>
      </w:pPr>
      <w:r w:rsidRPr="009979A1">
        <w:rPr>
          <w:rFonts w:eastAsia="Courier New"/>
          <w:lang w:eastAsia="es-PE"/>
        </w:rPr>
        <w:t>Las muestras fueron limpiadas, lavadas con agua desionizada estéril y clasificadas.</w:t>
      </w:r>
      <w:r w:rsidRPr="009979A1">
        <w:rPr>
          <w:rFonts w:eastAsia="Courier New"/>
          <w:vertAlign w:val="superscript"/>
          <w:lang w:eastAsia="es-PE"/>
        </w:rPr>
        <w:t>(21,22)</w:t>
      </w:r>
      <w:r w:rsidRPr="009979A1">
        <w:rPr>
          <w:rFonts w:eastAsia="Courier New"/>
          <w:lang w:eastAsia="es-PE"/>
        </w:rPr>
        <w:t xml:space="preserve"> Las hojas y cortezas se trozaron con un cuchillo de acero inoxidable</w:t>
      </w:r>
      <w:r w:rsidRPr="009979A1">
        <w:rPr>
          <w:rFonts w:eastAsia="Courier New"/>
          <w:lang w:eastAsia="en-US"/>
        </w:rPr>
        <w:t>, a continuación, se procedió a secarlas a 40 °C por 90 horas (hojas) y 140 horas (cortezas), para ser posteriormente trituradas en molino de acero quirúrgico común.</w:t>
      </w:r>
      <w:r w:rsidRPr="009979A1">
        <w:rPr>
          <w:rFonts w:eastAsia="Courier New"/>
          <w:vertAlign w:val="superscript"/>
          <w:lang w:eastAsia="en-US"/>
        </w:rPr>
        <w:t>(21,22,23)</w:t>
      </w:r>
      <w:r w:rsidRPr="009979A1">
        <w:rPr>
          <w:rFonts w:eastAsia="Courier New"/>
          <w:lang w:eastAsia="en-US"/>
        </w:rPr>
        <w:t xml:space="preserve"> Los extractos hidroalcohólicos se obtuvieron mediante el método de maceración en 3500 mL de etanol al 70 % y 500 g de cada muestra durante 10 días con agitación cada 12 h,</w:t>
      </w:r>
      <w:r w:rsidRPr="009979A1">
        <w:rPr>
          <w:rFonts w:eastAsia="Courier New"/>
          <w:vertAlign w:val="superscript"/>
          <w:lang w:eastAsia="en-US"/>
        </w:rPr>
        <w:t>(21,22,23)</w:t>
      </w:r>
      <w:r w:rsidRPr="009979A1">
        <w:rPr>
          <w:rFonts w:eastAsia="Courier New"/>
          <w:lang w:eastAsia="en-US"/>
        </w:rPr>
        <w:t xml:space="preserve"> después se filtraron con papel Whatman </w:t>
      </w:r>
      <w:proofErr w:type="spellStart"/>
      <w:r w:rsidRPr="009979A1">
        <w:rPr>
          <w:rFonts w:eastAsia="Courier New"/>
          <w:lang w:eastAsia="en-US"/>
        </w:rPr>
        <w:t>Nº</w:t>
      </w:r>
      <w:proofErr w:type="spellEnd"/>
      <w:r w:rsidRPr="009979A1">
        <w:rPr>
          <w:rFonts w:eastAsia="Courier New"/>
          <w:lang w:eastAsia="en-US"/>
        </w:rPr>
        <w:t xml:space="preserve"> 40 y se ubicaron en una estufa (</w:t>
      </w:r>
      <w:proofErr w:type="spellStart"/>
      <w:r w:rsidRPr="009979A1">
        <w:rPr>
          <w:rFonts w:eastAsia="Courier New"/>
          <w:lang w:eastAsia="en-US"/>
        </w:rPr>
        <w:t>Memmert</w:t>
      </w:r>
      <w:proofErr w:type="spellEnd"/>
      <w:r w:rsidRPr="009979A1">
        <w:rPr>
          <w:rFonts w:eastAsia="Courier New"/>
          <w:vertAlign w:val="superscript"/>
          <w:lang w:eastAsia="en-US"/>
        </w:rPr>
        <w:t>®</w:t>
      </w:r>
      <w:r w:rsidRPr="009979A1">
        <w:rPr>
          <w:rFonts w:eastAsia="Courier New"/>
          <w:lang w:eastAsia="en-US"/>
        </w:rPr>
        <w:t xml:space="preserve">) a 40 °C ± 2 </w:t>
      </w:r>
      <w:proofErr w:type="spellStart"/>
      <w:r w:rsidRPr="009979A1">
        <w:rPr>
          <w:rFonts w:eastAsia="Courier New"/>
          <w:lang w:eastAsia="en-US"/>
        </w:rPr>
        <w:t>ºC</w:t>
      </w:r>
      <w:proofErr w:type="spellEnd"/>
      <w:r w:rsidRPr="009979A1">
        <w:rPr>
          <w:rFonts w:eastAsia="Courier New"/>
          <w:lang w:eastAsia="en-US"/>
        </w:rPr>
        <w:t xml:space="preserve"> hasta eliminar el solvente y alcanzar un peso seco constante, con lo cual se obtuvieron 120 g (hojas) y 140 g (cortezas) de extracto seco. A continuación se prepararon diluciones con etanol al 70 % hasta obtener concentraciones al 25 % de ambas muestras.</w:t>
      </w:r>
      <w:r w:rsidRPr="009979A1">
        <w:rPr>
          <w:rFonts w:eastAsia="Courier New"/>
          <w:vertAlign w:val="superscript"/>
          <w:lang w:eastAsia="en-US"/>
        </w:rPr>
        <w:t>(21,22,23)</w:t>
      </w:r>
    </w:p>
    <w:p w14:paraId="4422581E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lang w:eastAsia="en-US"/>
        </w:rPr>
      </w:pPr>
      <w:r w:rsidRPr="009979A1">
        <w:rPr>
          <w:rFonts w:eastAsia="Courier New"/>
          <w:lang w:eastAsia="en-US"/>
        </w:rPr>
        <w:t xml:space="preserve">Los metabolitos secundarios se detectaron por medio del ensayo fitoquímico preliminar, por procedimientos químicos de reacción por coloración y precipitación, como las de espuma (saponinas), gelatina-sal (taninos), </w:t>
      </w:r>
      <w:proofErr w:type="spellStart"/>
      <w:r w:rsidRPr="009979A1">
        <w:rPr>
          <w:rFonts w:eastAsia="Courier New"/>
          <w:lang w:eastAsia="en-US"/>
        </w:rPr>
        <w:t>molish</w:t>
      </w:r>
      <w:proofErr w:type="spellEnd"/>
      <w:r w:rsidRPr="009979A1">
        <w:rPr>
          <w:rFonts w:eastAsia="Courier New"/>
          <w:lang w:eastAsia="en-US"/>
        </w:rPr>
        <w:t xml:space="preserve"> (hidrato de carbono), </w:t>
      </w:r>
      <w:proofErr w:type="spellStart"/>
      <w:r w:rsidRPr="009979A1">
        <w:rPr>
          <w:rFonts w:eastAsia="Courier New"/>
          <w:lang w:eastAsia="en-US"/>
        </w:rPr>
        <w:t>Shinoda</w:t>
      </w:r>
      <w:proofErr w:type="spellEnd"/>
      <w:r w:rsidRPr="009979A1">
        <w:rPr>
          <w:rFonts w:eastAsia="Courier New"/>
          <w:lang w:eastAsia="en-US"/>
        </w:rPr>
        <w:t xml:space="preserve"> (flavonoides), ninhidrina (aminoácidos libres), Lieberman-Burchard (esteroides), </w:t>
      </w:r>
      <w:proofErr w:type="spellStart"/>
      <w:r w:rsidRPr="009979A1">
        <w:rPr>
          <w:rFonts w:eastAsia="Courier New"/>
          <w:lang w:eastAsia="en-US"/>
        </w:rPr>
        <w:t>Dragendorff</w:t>
      </w:r>
      <w:proofErr w:type="spellEnd"/>
      <w:r w:rsidRPr="009979A1">
        <w:rPr>
          <w:rFonts w:eastAsia="Courier New"/>
          <w:lang w:eastAsia="en-US"/>
        </w:rPr>
        <w:t xml:space="preserve"> (alcaloides), </w:t>
      </w:r>
      <w:proofErr w:type="spellStart"/>
      <w:r w:rsidRPr="009979A1">
        <w:rPr>
          <w:rFonts w:eastAsia="Courier New"/>
          <w:lang w:eastAsia="en-US"/>
        </w:rPr>
        <w:t>Bornträger</w:t>
      </w:r>
      <w:proofErr w:type="spellEnd"/>
      <w:r w:rsidRPr="009979A1">
        <w:rPr>
          <w:rFonts w:eastAsia="Courier New"/>
          <w:lang w:eastAsia="en-US"/>
        </w:rPr>
        <w:t xml:space="preserve"> (quinonas), </w:t>
      </w:r>
      <w:proofErr w:type="spellStart"/>
      <w:r w:rsidRPr="009979A1">
        <w:rPr>
          <w:rFonts w:eastAsia="Courier New"/>
          <w:lang w:eastAsia="en-US"/>
        </w:rPr>
        <w:t>Rosenheim</w:t>
      </w:r>
      <w:proofErr w:type="spellEnd"/>
      <w:r w:rsidRPr="009979A1">
        <w:rPr>
          <w:rFonts w:eastAsia="Courier New"/>
          <w:lang w:eastAsia="en-US"/>
        </w:rPr>
        <w:t xml:space="preserve"> (antocianinas), tricloruro férrico (compuestos fenólicos), </w:t>
      </w:r>
      <w:proofErr w:type="spellStart"/>
      <w:r w:rsidRPr="009979A1">
        <w:rPr>
          <w:rFonts w:eastAsia="Courier New"/>
          <w:lang w:eastAsia="en-US"/>
        </w:rPr>
        <w:t>Baljet</w:t>
      </w:r>
      <w:proofErr w:type="spellEnd"/>
      <w:r w:rsidRPr="009979A1">
        <w:rPr>
          <w:rFonts w:eastAsia="Courier New"/>
          <w:lang w:eastAsia="en-US"/>
        </w:rPr>
        <w:t xml:space="preserve"> y legal (lactonas </w:t>
      </w:r>
      <w:proofErr w:type="spellStart"/>
      <w:r w:rsidRPr="009979A1">
        <w:rPr>
          <w:rFonts w:eastAsia="Courier New"/>
          <w:lang w:eastAsia="en-US"/>
        </w:rPr>
        <w:t>sesquiterpénicas</w:t>
      </w:r>
      <w:proofErr w:type="spellEnd"/>
      <w:r w:rsidRPr="009979A1">
        <w:rPr>
          <w:rFonts w:eastAsia="Courier New"/>
          <w:lang w:eastAsia="en-US"/>
        </w:rPr>
        <w:t xml:space="preserve">) y </w:t>
      </w:r>
      <w:proofErr w:type="spellStart"/>
      <w:r w:rsidRPr="009979A1">
        <w:rPr>
          <w:rFonts w:eastAsia="Courier New"/>
          <w:lang w:eastAsia="en-US"/>
        </w:rPr>
        <w:t>KOH</w:t>
      </w:r>
      <w:proofErr w:type="spellEnd"/>
      <w:r w:rsidRPr="009979A1">
        <w:rPr>
          <w:rFonts w:eastAsia="Courier New"/>
          <w:lang w:eastAsia="en-US"/>
        </w:rPr>
        <w:t xml:space="preserve"> </w:t>
      </w:r>
      <w:proofErr w:type="spellStart"/>
      <w:r w:rsidRPr="009979A1">
        <w:rPr>
          <w:rFonts w:eastAsia="Courier New"/>
          <w:lang w:eastAsia="en-US"/>
        </w:rPr>
        <w:t>0,5M</w:t>
      </w:r>
      <w:proofErr w:type="spellEnd"/>
      <w:r w:rsidRPr="009979A1">
        <w:rPr>
          <w:rFonts w:eastAsia="Courier New"/>
          <w:lang w:eastAsia="en-US"/>
        </w:rPr>
        <w:t xml:space="preserve"> y UV (cumarinas).</w:t>
      </w:r>
      <w:r w:rsidRPr="009979A1">
        <w:rPr>
          <w:rFonts w:eastAsia="Courier New"/>
          <w:vertAlign w:val="superscript"/>
          <w:lang w:eastAsia="en-US"/>
        </w:rPr>
        <w:t>(5)</w:t>
      </w:r>
    </w:p>
    <w:p w14:paraId="749B6138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lang w:eastAsia="es-PE"/>
        </w:rPr>
      </w:pPr>
      <w:r w:rsidRPr="009979A1">
        <w:rPr>
          <w:rFonts w:eastAsia="Courier New"/>
          <w:lang w:eastAsia="es-PE"/>
        </w:rPr>
        <w:t xml:space="preserve">La reactivación de </w:t>
      </w:r>
      <w:proofErr w:type="spellStart"/>
      <w:r w:rsidRPr="009979A1">
        <w:rPr>
          <w:rFonts w:eastAsia="Courier New"/>
          <w:i/>
          <w:lang w:eastAsia="es-PE"/>
        </w:rPr>
        <w:t>Streptococcus</w:t>
      </w:r>
      <w:proofErr w:type="spellEnd"/>
      <w:r w:rsidRPr="009979A1">
        <w:rPr>
          <w:rFonts w:eastAsia="Courier New"/>
          <w:i/>
          <w:lang w:eastAsia="es-PE"/>
        </w:rPr>
        <w:t xml:space="preserve"> </w:t>
      </w:r>
      <w:proofErr w:type="spellStart"/>
      <w:r w:rsidRPr="009979A1">
        <w:rPr>
          <w:rFonts w:eastAsia="Courier New"/>
          <w:i/>
          <w:lang w:eastAsia="es-PE"/>
        </w:rPr>
        <w:t>mutans</w:t>
      </w:r>
      <w:proofErr w:type="spellEnd"/>
      <w:r w:rsidRPr="009979A1">
        <w:rPr>
          <w:rFonts w:eastAsia="Courier New"/>
          <w:lang w:eastAsia="es-PE"/>
        </w:rPr>
        <w:t xml:space="preserve"> (</w:t>
      </w:r>
      <w:proofErr w:type="spellStart"/>
      <w:r w:rsidRPr="009979A1">
        <w:rPr>
          <w:rFonts w:eastAsia="Courier New"/>
          <w:lang w:eastAsia="es-PE"/>
        </w:rPr>
        <w:t>ATCC</w:t>
      </w:r>
      <w:proofErr w:type="spellEnd"/>
      <w:r w:rsidRPr="009979A1">
        <w:rPr>
          <w:rFonts w:eastAsia="Courier New"/>
          <w:lang w:eastAsia="es-PE"/>
        </w:rPr>
        <w:t xml:space="preserve"> 25175) se ejecutó teniendo en cuenta los lineamientos del </w:t>
      </w:r>
      <w:proofErr w:type="spellStart"/>
      <w:r w:rsidRPr="009979A1">
        <w:rPr>
          <w:rFonts w:eastAsia="Courier New"/>
          <w:i/>
          <w:iCs/>
          <w:color w:val="000000"/>
          <w:shd w:val="clear" w:color="auto" w:fill="FFFFFF"/>
          <w:lang w:eastAsia="en-US"/>
        </w:rPr>
        <w:t>Clinical</w:t>
      </w:r>
      <w:proofErr w:type="spellEnd"/>
      <w:r w:rsidRPr="009979A1">
        <w:rPr>
          <w:rFonts w:eastAsia="Courier New"/>
          <w:i/>
          <w:iCs/>
          <w:color w:val="000000"/>
          <w:shd w:val="clear" w:color="auto" w:fill="FFFFFF"/>
          <w:lang w:eastAsia="en-US"/>
        </w:rPr>
        <w:t xml:space="preserve"> and </w:t>
      </w:r>
      <w:proofErr w:type="spellStart"/>
      <w:r w:rsidRPr="009979A1">
        <w:rPr>
          <w:rFonts w:eastAsia="Courier New"/>
          <w:i/>
          <w:iCs/>
          <w:color w:val="000000"/>
          <w:shd w:val="clear" w:color="auto" w:fill="FFFFFF"/>
          <w:lang w:eastAsia="en-US"/>
        </w:rPr>
        <w:t>Laboratory</w:t>
      </w:r>
      <w:proofErr w:type="spellEnd"/>
      <w:r w:rsidRPr="009979A1">
        <w:rPr>
          <w:rFonts w:eastAsia="Courier New"/>
          <w:i/>
          <w:iCs/>
          <w:color w:val="000000"/>
          <w:shd w:val="clear" w:color="auto" w:fill="FFFFFF"/>
          <w:lang w:eastAsia="en-US"/>
        </w:rPr>
        <w:t xml:space="preserve"> </w:t>
      </w:r>
      <w:proofErr w:type="spellStart"/>
      <w:r w:rsidRPr="009979A1">
        <w:rPr>
          <w:rFonts w:eastAsia="Courier New"/>
          <w:i/>
          <w:iCs/>
          <w:color w:val="000000"/>
          <w:shd w:val="clear" w:color="auto" w:fill="FFFFFF"/>
          <w:lang w:eastAsia="en-US"/>
        </w:rPr>
        <w:t>Standards</w:t>
      </w:r>
      <w:proofErr w:type="spellEnd"/>
      <w:r w:rsidRPr="009979A1">
        <w:rPr>
          <w:rFonts w:eastAsia="Courier New"/>
          <w:i/>
          <w:iCs/>
          <w:color w:val="000000"/>
          <w:shd w:val="clear" w:color="auto" w:fill="FFFFFF"/>
          <w:lang w:eastAsia="en-US"/>
        </w:rPr>
        <w:t xml:space="preserve"> </w:t>
      </w:r>
      <w:proofErr w:type="spellStart"/>
      <w:r w:rsidRPr="009979A1">
        <w:rPr>
          <w:rFonts w:eastAsia="Courier New"/>
          <w:i/>
          <w:iCs/>
          <w:color w:val="000000"/>
          <w:shd w:val="clear" w:color="auto" w:fill="FFFFFF"/>
          <w:lang w:eastAsia="en-US"/>
        </w:rPr>
        <w:t>Institute</w:t>
      </w:r>
      <w:proofErr w:type="spellEnd"/>
      <w:r w:rsidRPr="009979A1">
        <w:rPr>
          <w:rFonts w:eastAsia="Courier New"/>
          <w:color w:val="000000"/>
          <w:shd w:val="clear" w:color="auto" w:fill="FFFFFF"/>
          <w:lang w:eastAsia="en-US"/>
        </w:rPr>
        <w:t xml:space="preserve"> (</w:t>
      </w:r>
      <w:proofErr w:type="spellStart"/>
      <w:r w:rsidRPr="009979A1">
        <w:rPr>
          <w:rFonts w:eastAsia="Courier New"/>
          <w:color w:val="000000"/>
          <w:shd w:val="clear" w:color="auto" w:fill="FFFFFF"/>
          <w:lang w:eastAsia="en-US"/>
        </w:rPr>
        <w:t>CLSI</w:t>
      </w:r>
      <w:proofErr w:type="spellEnd"/>
      <w:r w:rsidRPr="009979A1">
        <w:rPr>
          <w:rFonts w:eastAsia="Courier New"/>
          <w:color w:val="000000"/>
          <w:shd w:val="clear" w:color="auto" w:fill="FFFFFF"/>
          <w:lang w:eastAsia="en-US"/>
        </w:rPr>
        <w:t>)</w:t>
      </w:r>
      <w:r w:rsidRPr="009979A1">
        <w:rPr>
          <w:rFonts w:eastAsia="Courier New"/>
          <w:lang w:eastAsia="es-PE"/>
        </w:rPr>
        <w:t>,</w:t>
      </w:r>
      <w:r w:rsidRPr="009979A1">
        <w:rPr>
          <w:rFonts w:eastAsia="Courier New"/>
          <w:vertAlign w:val="superscript"/>
          <w:lang w:eastAsia="es-PE"/>
        </w:rPr>
        <w:t>(24)</w:t>
      </w:r>
      <w:r w:rsidRPr="009979A1">
        <w:rPr>
          <w:rFonts w:eastAsia="Courier New"/>
          <w:lang w:eastAsia="es-PE"/>
        </w:rPr>
        <w:t xml:space="preserve"> se usó el agar Müller-Hinton (Merck</w:t>
      </w:r>
      <w:r w:rsidRPr="009979A1">
        <w:rPr>
          <w:rFonts w:eastAsia="Courier New"/>
          <w:vertAlign w:val="superscript"/>
          <w:lang w:eastAsia="es-PE"/>
        </w:rPr>
        <w:t>®</w:t>
      </w:r>
      <w:r w:rsidRPr="009979A1">
        <w:rPr>
          <w:rFonts w:eastAsia="Courier New"/>
          <w:lang w:eastAsia="es-PE"/>
        </w:rPr>
        <w:t>),</w:t>
      </w:r>
      <w:r w:rsidRPr="009979A1">
        <w:rPr>
          <w:rFonts w:eastAsia="Courier New"/>
          <w:vertAlign w:val="superscript"/>
          <w:lang w:eastAsia="es-PE"/>
        </w:rPr>
        <w:t>(25)</w:t>
      </w:r>
      <w:r w:rsidRPr="009979A1">
        <w:rPr>
          <w:rFonts w:eastAsia="Courier New"/>
          <w:lang w:eastAsia="es-PE"/>
        </w:rPr>
        <w:t xml:space="preserve"> para obtener colonias bien separadas se realizó la técnica de siembra por estrías escocesas, se trasladaron los medios de cultivo a una incubadora (</w:t>
      </w:r>
      <w:proofErr w:type="spellStart"/>
      <w:r w:rsidRPr="009979A1">
        <w:rPr>
          <w:rFonts w:eastAsia="Courier New"/>
          <w:lang w:eastAsia="es-PE"/>
        </w:rPr>
        <w:t>Memmert</w:t>
      </w:r>
      <w:proofErr w:type="spellEnd"/>
      <w:r w:rsidRPr="009979A1">
        <w:rPr>
          <w:rFonts w:eastAsia="Courier New"/>
          <w:vertAlign w:val="superscript"/>
          <w:lang w:eastAsia="es-PE"/>
        </w:rPr>
        <w:t>®</w:t>
      </w:r>
      <w:r w:rsidRPr="009979A1">
        <w:rPr>
          <w:rFonts w:eastAsia="Courier New"/>
          <w:lang w:eastAsia="es-PE"/>
        </w:rPr>
        <w:t>) en posición invertida a 36,5 °C por 24 horas.</w:t>
      </w:r>
      <w:r w:rsidRPr="009979A1">
        <w:rPr>
          <w:rFonts w:eastAsia="Courier New"/>
          <w:vertAlign w:val="superscript"/>
          <w:lang w:eastAsia="es-PE"/>
        </w:rPr>
        <w:t xml:space="preserve">(26) </w:t>
      </w:r>
      <w:r w:rsidRPr="009979A1">
        <w:rPr>
          <w:rFonts w:eastAsia="Courier New"/>
          <w:lang w:eastAsia="es-PE"/>
        </w:rPr>
        <w:t xml:space="preserve">Para la preparación del inóculo y posterior estandarización se siguió lo declarado por </w:t>
      </w:r>
      <w:proofErr w:type="spellStart"/>
      <w:r w:rsidRPr="009979A1">
        <w:rPr>
          <w:rFonts w:eastAsia="Courier New"/>
          <w:i/>
          <w:iCs/>
          <w:lang w:eastAsia="es-PE"/>
        </w:rPr>
        <w:t>Vilchez</w:t>
      </w:r>
      <w:proofErr w:type="spellEnd"/>
      <w:r w:rsidRPr="009979A1">
        <w:rPr>
          <w:rFonts w:eastAsia="Courier New"/>
          <w:lang w:eastAsia="es-PE"/>
        </w:rPr>
        <w:t xml:space="preserve"> y otros.</w:t>
      </w:r>
      <w:r w:rsidRPr="009979A1">
        <w:rPr>
          <w:rFonts w:eastAsia="Courier New"/>
          <w:vertAlign w:val="superscript"/>
          <w:lang w:eastAsia="es-PE"/>
        </w:rPr>
        <w:t>(26)</w:t>
      </w:r>
    </w:p>
    <w:p w14:paraId="07ED97E2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lang w:eastAsia="es-PE"/>
        </w:rPr>
      </w:pPr>
      <w:r w:rsidRPr="009979A1">
        <w:rPr>
          <w:rFonts w:eastAsia="Courier New"/>
          <w:lang w:eastAsia="es-PE"/>
        </w:rPr>
        <w:t xml:space="preserve">El estudio </w:t>
      </w:r>
      <w:r w:rsidRPr="009979A1">
        <w:rPr>
          <w:rFonts w:eastAsia="Courier New"/>
          <w:i/>
          <w:iCs/>
          <w:lang w:eastAsia="es-PE"/>
        </w:rPr>
        <w:t>in vitro</w:t>
      </w:r>
      <w:r w:rsidRPr="009979A1">
        <w:rPr>
          <w:rFonts w:eastAsia="Courier New"/>
          <w:lang w:eastAsia="es-PE"/>
        </w:rPr>
        <w:t xml:space="preserve"> se realizó en el laboratorio de investigación y desarrollo farmacéutico, se cumplieron de manera idónea los lineamientos de bioseguridad.</w:t>
      </w:r>
      <w:r w:rsidRPr="009979A1">
        <w:rPr>
          <w:rFonts w:eastAsia="Courier New"/>
          <w:vertAlign w:val="superscript"/>
          <w:lang w:eastAsia="es-PE"/>
        </w:rPr>
        <w:t>(27,28)</w:t>
      </w:r>
      <w:r w:rsidRPr="009979A1">
        <w:rPr>
          <w:rFonts w:eastAsia="Courier New"/>
          <w:lang w:eastAsia="es-PE"/>
        </w:rPr>
        <w:t xml:space="preserve"> Se utilizaron </w:t>
      </w:r>
      <w:r w:rsidRPr="009979A1">
        <w:rPr>
          <w:rFonts w:eastAsia="Courier New"/>
          <w:lang w:eastAsia="en-US"/>
        </w:rPr>
        <w:t xml:space="preserve">placas de Petri con agar </w:t>
      </w:r>
      <w:r w:rsidRPr="009979A1">
        <w:rPr>
          <w:rFonts w:eastAsia="Courier New"/>
          <w:lang w:eastAsia="es-PE"/>
        </w:rPr>
        <w:t>Müller-Hinton</w:t>
      </w:r>
      <w:r w:rsidRPr="009979A1">
        <w:rPr>
          <w:rFonts w:eastAsia="Courier New"/>
          <w:lang w:eastAsia="en-US"/>
        </w:rPr>
        <w:t>, las cuales fueron preparadas con anterioridad según las especificaciones de la casa Merck</w:t>
      </w:r>
      <w:r w:rsidRPr="009979A1">
        <w:rPr>
          <w:rFonts w:eastAsia="Courier New"/>
          <w:vertAlign w:val="superscript"/>
          <w:lang w:eastAsia="en-US"/>
        </w:rPr>
        <w:t>®</w:t>
      </w:r>
      <w:r w:rsidRPr="009979A1">
        <w:rPr>
          <w:rFonts w:eastAsia="Courier New"/>
          <w:lang w:eastAsia="en-US"/>
        </w:rPr>
        <w:t>.</w:t>
      </w:r>
      <w:r w:rsidRPr="009979A1">
        <w:rPr>
          <w:rFonts w:eastAsia="Courier New"/>
          <w:vertAlign w:val="superscript"/>
          <w:lang w:eastAsia="en-US"/>
        </w:rPr>
        <w:t>(25)</w:t>
      </w:r>
    </w:p>
    <w:p w14:paraId="40E87A5D" w14:textId="6B1C6596" w:rsidR="009979A1" w:rsidRPr="009979A1" w:rsidRDefault="009979A1" w:rsidP="009979A1">
      <w:pPr>
        <w:autoSpaceDE w:val="0"/>
        <w:autoSpaceDN w:val="0"/>
        <w:adjustRightInd w:val="0"/>
        <w:spacing w:line="360" w:lineRule="auto"/>
        <w:jc w:val="both"/>
        <w:rPr>
          <w:rFonts w:eastAsia="Courier New"/>
          <w:lang w:eastAsia="en-US"/>
        </w:rPr>
      </w:pPr>
      <w:r w:rsidRPr="009979A1">
        <w:rPr>
          <w:rFonts w:eastAsia="Courier New"/>
          <w:lang w:eastAsia="en-US"/>
        </w:rPr>
        <w:t>Se realizaron 60 siembras y se dividieron en 4 grupos de n= 15 placas, utilizando hisopos estériles los cuales se sumergieron en los inóculos estandarizados.</w:t>
      </w:r>
      <w:r w:rsidRPr="009979A1">
        <w:rPr>
          <w:rFonts w:eastAsia="Courier New"/>
          <w:vertAlign w:val="superscript"/>
          <w:lang w:eastAsia="en-US"/>
        </w:rPr>
        <w:t>(28)</w:t>
      </w:r>
      <w:r w:rsidRPr="009979A1">
        <w:rPr>
          <w:rFonts w:eastAsia="Courier New"/>
          <w:lang w:eastAsia="en-US"/>
        </w:rPr>
        <w:t xml:space="preserve"> El estriado se efectuó de forma paralela y bien </w:t>
      </w:r>
      <w:r w:rsidRPr="009979A1">
        <w:rPr>
          <w:rFonts w:eastAsia="Courier New"/>
          <w:lang w:eastAsia="en-US"/>
        </w:rPr>
        <w:lastRenderedPageBreak/>
        <w:t>compacta en toda la superficie del medio de cultivo, se repitió el proceso rotando la placa 60 ° 2 veces más y se dejó secar 10 minutos antes de disponer los discos.</w:t>
      </w:r>
      <w:r w:rsidRPr="009979A1">
        <w:rPr>
          <w:rFonts w:eastAsia="Courier New"/>
          <w:vertAlign w:val="superscript"/>
          <w:lang w:eastAsia="en-US"/>
        </w:rPr>
        <w:t>(29)</w:t>
      </w:r>
    </w:p>
    <w:p w14:paraId="31AB23A5" w14:textId="77777777" w:rsidR="009979A1" w:rsidRPr="009979A1" w:rsidRDefault="009979A1" w:rsidP="009979A1">
      <w:pPr>
        <w:autoSpaceDE w:val="0"/>
        <w:autoSpaceDN w:val="0"/>
        <w:adjustRightInd w:val="0"/>
        <w:spacing w:line="360" w:lineRule="auto"/>
        <w:jc w:val="both"/>
        <w:rPr>
          <w:rFonts w:eastAsia="Courier New"/>
          <w:lang w:eastAsia="en-US"/>
        </w:rPr>
      </w:pPr>
      <w:r w:rsidRPr="009979A1">
        <w:rPr>
          <w:rFonts w:eastAsia="Courier New"/>
          <w:lang w:eastAsia="en-US"/>
        </w:rPr>
        <w:t xml:space="preserve">Se elaboraron discos de papel filtro Whatman </w:t>
      </w:r>
      <w:proofErr w:type="spellStart"/>
      <w:r w:rsidRPr="009979A1">
        <w:rPr>
          <w:rFonts w:eastAsia="Courier New"/>
          <w:lang w:eastAsia="en-US"/>
        </w:rPr>
        <w:t>N°</w:t>
      </w:r>
      <w:proofErr w:type="spellEnd"/>
      <w:r w:rsidRPr="009979A1">
        <w:rPr>
          <w:rFonts w:eastAsia="Courier New"/>
          <w:lang w:eastAsia="en-US"/>
        </w:rPr>
        <w:t xml:space="preserve"> 3 estériles de 6 mm de diámetro, los cuales fueron colocados en los medios de cultivo mediante una pinza quirúrgica a 15 mm del borde de la placa de Petri,</w:t>
      </w:r>
      <w:r w:rsidRPr="009979A1">
        <w:rPr>
          <w:rFonts w:eastAsia="Courier New"/>
          <w:vertAlign w:val="superscript"/>
          <w:lang w:eastAsia="en-US"/>
        </w:rPr>
        <w:t xml:space="preserve">(5) </w:t>
      </w:r>
      <w:r w:rsidRPr="009979A1">
        <w:rPr>
          <w:rFonts w:eastAsia="Courier New"/>
          <w:lang w:eastAsia="en-US"/>
        </w:rPr>
        <w:t xml:space="preserve">tocando suave sobre el agar para facilitar su adherencia, se consideraron 4 discos por placa. Con antelación los discos fueron cargados con 32 </w:t>
      </w:r>
      <w:proofErr w:type="spellStart"/>
      <w:r w:rsidRPr="009979A1">
        <w:rPr>
          <w:rFonts w:eastAsia="Courier New"/>
          <w:lang w:eastAsia="en-US"/>
        </w:rPr>
        <w:t>uL</w:t>
      </w:r>
      <w:proofErr w:type="spellEnd"/>
      <w:r w:rsidRPr="009979A1">
        <w:rPr>
          <w:rFonts w:eastAsia="Courier New"/>
          <w:lang w:eastAsia="en-US"/>
        </w:rPr>
        <w:t xml:space="preserve"> de los extractos a estudiar, volúmenes que permitieron depositar 8 mg (miligramos) de extracto al 25 %, se dejaron secar y todo el proceso se llevó a cabo en un entorno estéril.</w:t>
      </w:r>
      <w:r w:rsidRPr="009979A1">
        <w:rPr>
          <w:rFonts w:eastAsia="Courier New"/>
          <w:vertAlign w:val="superscript"/>
          <w:lang w:eastAsia="en-US"/>
        </w:rPr>
        <w:t>(5)</w:t>
      </w:r>
      <w:r w:rsidRPr="009979A1">
        <w:rPr>
          <w:rFonts w:eastAsia="Courier New"/>
          <w:lang w:eastAsia="en-US"/>
        </w:rPr>
        <w:t xml:space="preserve"> Se dispusieron las siembras en los grupos:</w:t>
      </w:r>
    </w:p>
    <w:p w14:paraId="0D832CF6" w14:textId="77777777" w:rsidR="009979A1" w:rsidRPr="009979A1" w:rsidRDefault="009979A1" w:rsidP="009979A1">
      <w:pPr>
        <w:autoSpaceDE w:val="0"/>
        <w:autoSpaceDN w:val="0"/>
        <w:adjustRightInd w:val="0"/>
        <w:spacing w:line="360" w:lineRule="auto"/>
        <w:rPr>
          <w:rFonts w:eastAsia="Courier New"/>
          <w:lang w:eastAsia="en-US"/>
        </w:rPr>
      </w:pPr>
    </w:p>
    <w:p w14:paraId="7C609FCC" w14:textId="77777777" w:rsidR="009979A1" w:rsidRPr="009979A1" w:rsidRDefault="009979A1" w:rsidP="009979A1">
      <w:pPr>
        <w:numPr>
          <w:ilvl w:val="0"/>
          <w:numId w:val="10"/>
        </w:numPr>
        <w:shd w:val="clear" w:color="auto" w:fill="FFFFFF"/>
        <w:spacing w:line="360" w:lineRule="auto"/>
        <w:ind w:left="426" w:right="120" w:hanging="284"/>
        <w:rPr>
          <w:rFonts w:eastAsia="Courier New"/>
          <w:lang w:eastAsia="en-US"/>
        </w:rPr>
      </w:pPr>
      <w:r w:rsidRPr="009979A1">
        <w:rPr>
          <w:rFonts w:eastAsia="Courier New"/>
          <w:lang w:eastAsia="en-US"/>
        </w:rPr>
        <w:t>Grupo I: control negativo, discos con etanol al 70 %</w:t>
      </w:r>
    </w:p>
    <w:p w14:paraId="21DF4B6C" w14:textId="77777777" w:rsidR="009979A1" w:rsidRPr="009979A1" w:rsidRDefault="009979A1" w:rsidP="009979A1">
      <w:pPr>
        <w:numPr>
          <w:ilvl w:val="0"/>
          <w:numId w:val="10"/>
        </w:numPr>
        <w:shd w:val="clear" w:color="auto" w:fill="FFFFFF"/>
        <w:spacing w:line="360" w:lineRule="auto"/>
        <w:ind w:left="426" w:right="120" w:hanging="284"/>
        <w:rPr>
          <w:rFonts w:eastAsia="Courier New"/>
          <w:lang w:eastAsia="en-US"/>
        </w:rPr>
      </w:pPr>
      <w:r w:rsidRPr="009979A1">
        <w:rPr>
          <w:rFonts w:eastAsia="Courier New"/>
          <w:lang w:eastAsia="en-US"/>
        </w:rPr>
        <w:t>Grupo II: control positivo, discos con clorhexidina al 0,12 %</w:t>
      </w:r>
    </w:p>
    <w:p w14:paraId="0E5D40E2" w14:textId="77777777" w:rsidR="009979A1" w:rsidRPr="009979A1" w:rsidRDefault="009979A1" w:rsidP="009979A1">
      <w:pPr>
        <w:numPr>
          <w:ilvl w:val="0"/>
          <w:numId w:val="10"/>
        </w:numPr>
        <w:shd w:val="clear" w:color="auto" w:fill="FFFFFF"/>
        <w:spacing w:line="360" w:lineRule="auto"/>
        <w:ind w:left="426" w:right="120" w:hanging="284"/>
        <w:rPr>
          <w:rFonts w:eastAsia="Courier New"/>
          <w:lang w:eastAsia="en-US"/>
        </w:rPr>
      </w:pPr>
      <w:r w:rsidRPr="009979A1">
        <w:rPr>
          <w:rFonts w:eastAsia="Courier New"/>
          <w:lang w:eastAsia="en-US"/>
        </w:rPr>
        <w:t xml:space="preserve">Grupo III: experimental 1, discos con </w:t>
      </w:r>
      <w:proofErr w:type="spellStart"/>
      <w:r w:rsidRPr="009979A1">
        <w:rPr>
          <w:rFonts w:eastAsia="Courier New"/>
          <w:i/>
          <w:iCs/>
          <w:lang w:eastAsia="en-US"/>
        </w:rPr>
        <w:t>Hyptis</w:t>
      </w:r>
      <w:proofErr w:type="spellEnd"/>
      <w:r w:rsidRPr="009979A1">
        <w:rPr>
          <w:rFonts w:eastAsia="Courier New"/>
          <w:i/>
          <w:iCs/>
          <w:lang w:eastAsia="en-US"/>
        </w:rPr>
        <w:t xml:space="preserve"> </w:t>
      </w:r>
      <w:proofErr w:type="spellStart"/>
      <w:r w:rsidRPr="009979A1">
        <w:rPr>
          <w:rFonts w:eastAsia="Courier New"/>
          <w:i/>
          <w:iCs/>
          <w:lang w:eastAsia="en-US"/>
        </w:rPr>
        <w:t>obtusiflora</w:t>
      </w:r>
      <w:proofErr w:type="spellEnd"/>
      <w:r w:rsidRPr="009979A1">
        <w:rPr>
          <w:rFonts w:eastAsia="Courier New"/>
          <w:lang w:eastAsia="en-US"/>
        </w:rPr>
        <w:t xml:space="preserve"> C. </w:t>
      </w:r>
      <w:proofErr w:type="spellStart"/>
      <w:r w:rsidRPr="009979A1">
        <w:rPr>
          <w:rFonts w:eastAsia="Courier New"/>
          <w:lang w:eastAsia="en-US"/>
        </w:rPr>
        <w:t>Presl</w:t>
      </w:r>
      <w:proofErr w:type="spellEnd"/>
      <w:r w:rsidRPr="009979A1">
        <w:rPr>
          <w:rFonts w:eastAsia="Courier New"/>
          <w:lang w:eastAsia="en-US"/>
        </w:rPr>
        <w:t xml:space="preserve"> ex </w:t>
      </w:r>
      <w:proofErr w:type="spellStart"/>
      <w:r w:rsidRPr="009979A1">
        <w:rPr>
          <w:rFonts w:eastAsia="Courier New"/>
          <w:lang w:eastAsia="en-US"/>
        </w:rPr>
        <w:t>Benth</w:t>
      </w:r>
      <w:proofErr w:type="spellEnd"/>
      <w:r w:rsidRPr="009979A1">
        <w:rPr>
          <w:rFonts w:eastAsia="Courier New"/>
          <w:lang w:eastAsia="en-US"/>
        </w:rPr>
        <w:t xml:space="preserve"> al 25 %</w:t>
      </w:r>
    </w:p>
    <w:p w14:paraId="2A8EDEFE" w14:textId="77777777" w:rsidR="009979A1" w:rsidRPr="009979A1" w:rsidRDefault="009979A1" w:rsidP="009979A1">
      <w:pPr>
        <w:numPr>
          <w:ilvl w:val="0"/>
          <w:numId w:val="10"/>
        </w:numPr>
        <w:shd w:val="clear" w:color="auto" w:fill="FFFFFF"/>
        <w:spacing w:line="360" w:lineRule="auto"/>
        <w:ind w:left="426" w:right="120" w:hanging="284"/>
        <w:rPr>
          <w:rFonts w:eastAsia="Courier New"/>
          <w:lang w:eastAsia="en-US"/>
        </w:rPr>
      </w:pPr>
      <w:r w:rsidRPr="009979A1">
        <w:rPr>
          <w:rFonts w:eastAsia="Courier New"/>
          <w:lang w:eastAsia="en-US"/>
        </w:rPr>
        <w:t xml:space="preserve">Grupo IV: experimental 2, discos con </w:t>
      </w:r>
      <w:proofErr w:type="spellStart"/>
      <w:r w:rsidRPr="009979A1">
        <w:rPr>
          <w:rFonts w:eastAsia="Courier New"/>
          <w:i/>
          <w:iCs/>
          <w:lang w:eastAsia="en-US"/>
        </w:rPr>
        <w:t>Himatanthus</w:t>
      </w:r>
      <w:proofErr w:type="spellEnd"/>
      <w:r w:rsidRPr="009979A1">
        <w:rPr>
          <w:rFonts w:eastAsia="Courier New"/>
          <w:i/>
          <w:iCs/>
          <w:lang w:eastAsia="en-US"/>
        </w:rPr>
        <w:t xml:space="preserve"> </w:t>
      </w:r>
      <w:proofErr w:type="spellStart"/>
      <w:r w:rsidRPr="009979A1">
        <w:rPr>
          <w:rFonts w:eastAsia="Courier New"/>
          <w:i/>
          <w:iCs/>
          <w:lang w:eastAsia="en-US"/>
        </w:rPr>
        <w:t>tarapotensis</w:t>
      </w:r>
      <w:proofErr w:type="spellEnd"/>
      <w:r w:rsidRPr="009979A1">
        <w:rPr>
          <w:rFonts w:eastAsia="Courier New"/>
          <w:lang w:eastAsia="en-US"/>
        </w:rPr>
        <w:t xml:space="preserve"> (K. </w:t>
      </w:r>
      <w:proofErr w:type="spellStart"/>
      <w:r w:rsidRPr="009979A1">
        <w:rPr>
          <w:rFonts w:eastAsia="Courier New"/>
          <w:lang w:eastAsia="en-US"/>
        </w:rPr>
        <w:t>Schum</w:t>
      </w:r>
      <w:proofErr w:type="spellEnd"/>
      <w:r w:rsidRPr="009979A1">
        <w:rPr>
          <w:rFonts w:eastAsia="Courier New"/>
          <w:lang w:eastAsia="en-US"/>
        </w:rPr>
        <w:t xml:space="preserve">. ex </w:t>
      </w:r>
      <w:proofErr w:type="spellStart"/>
      <w:r w:rsidRPr="009979A1">
        <w:rPr>
          <w:rFonts w:eastAsia="Courier New"/>
          <w:lang w:eastAsia="en-US"/>
        </w:rPr>
        <w:t>Markgr</w:t>
      </w:r>
      <w:proofErr w:type="spellEnd"/>
      <w:r w:rsidRPr="009979A1">
        <w:rPr>
          <w:rFonts w:eastAsia="Courier New"/>
          <w:lang w:eastAsia="en-US"/>
        </w:rPr>
        <w:t xml:space="preserve">.) </w:t>
      </w:r>
      <w:proofErr w:type="spellStart"/>
      <w:r w:rsidRPr="009979A1">
        <w:rPr>
          <w:rFonts w:eastAsia="Courier New"/>
          <w:lang w:eastAsia="en-US"/>
        </w:rPr>
        <w:t>Plumel</w:t>
      </w:r>
      <w:proofErr w:type="spellEnd"/>
      <w:r w:rsidRPr="009979A1">
        <w:rPr>
          <w:rFonts w:eastAsia="Courier New"/>
          <w:lang w:eastAsia="en-US"/>
        </w:rPr>
        <w:t xml:space="preserve"> al 25 %</w:t>
      </w:r>
    </w:p>
    <w:p w14:paraId="460D754A" w14:textId="77777777" w:rsidR="009979A1" w:rsidRPr="009979A1" w:rsidRDefault="009979A1" w:rsidP="009979A1">
      <w:pPr>
        <w:shd w:val="clear" w:color="auto" w:fill="FFFFFF"/>
        <w:spacing w:line="360" w:lineRule="auto"/>
        <w:ind w:right="120"/>
        <w:jc w:val="both"/>
        <w:rPr>
          <w:rFonts w:eastAsia="Courier New"/>
          <w:lang w:eastAsia="en-US"/>
        </w:rPr>
      </w:pPr>
    </w:p>
    <w:p w14:paraId="0D596882" w14:textId="77777777" w:rsidR="009979A1" w:rsidRPr="009979A1" w:rsidRDefault="009979A1" w:rsidP="009979A1">
      <w:pPr>
        <w:shd w:val="clear" w:color="auto" w:fill="FFFFFF"/>
        <w:spacing w:line="360" w:lineRule="auto"/>
        <w:ind w:right="120"/>
        <w:jc w:val="both"/>
        <w:rPr>
          <w:rFonts w:eastAsia="Courier New"/>
          <w:lang w:eastAsia="en-US"/>
        </w:rPr>
      </w:pPr>
      <w:r w:rsidRPr="009979A1">
        <w:rPr>
          <w:rFonts w:eastAsia="Courier New"/>
          <w:lang w:eastAsia="en-US"/>
        </w:rPr>
        <w:t>Enseguida, los agares que contenían los discos se ubicaron de manera invertida en una incubadora (</w:t>
      </w:r>
      <w:proofErr w:type="spellStart"/>
      <w:r w:rsidRPr="009979A1">
        <w:rPr>
          <w:rFonts w:eastAsia="Courier New"/>
          <w:lang w:eastAsia="en-US"/>
        </w:rPr>
        <w:t>Memmert</w:t>
      </w:r>
      <w:proofErr w:type="spellEnd"/>
      <w:r w:rsidRPr="009979A1">
        <w:rPr>
          <w:rFonts w:eastAsia="Courier New"/>
          <w:vertAlign w:val="superscript"/>
          <w:lang w:eastAsia="en-US"/>
        </w:rPr>
        <w:t>®</w:t>
      </w:r>
      <w:r w:rsidRPr="009979A1">
        <w:rPr>
          <w:rFonts w:eastAsia="Courier New"/>
          <w:lang w:eastAsia="en-US"/>
        </w:rPr>
        <w:t>) a 37 °C por 24 h.</w:t>
      </w:r>
      <w:r w:rsidRPr="009979A1">
        <w:rPr>
          <w:rFonts w:eastAsia="Courier New"/>
          <w:vertAlign w:val="superscript"/>
          <w:lang w:eastAsia="en-US"/>
        </w:rPr>
        <w:t>(5)</w:t>
      </w:r>
      <w:r w:rsidRPr="009979A1">
        <w:rPr>
          <w:rFonts w:eastAsia="Courier New"/>
          <w:lang w:eastAsia="en-US"/>
        </w:rPr>
        <w:t xml:space="preserve"> Luego del período de incubación, las zonas sin desarrollo que se originaron en torno a los discos se evaluaron como halos de inhibición y se midieron con calibrador Vernier marca </w:t>
      </w:r>
      <w:proofErr w:type="spellStart"/>
      <w:r w:rsidRPr="009979A1">
        <w:rPr>
          <w:rFonts w:eastAsia="Courier New"/>
          <w:lang w:eastAsia="en-US"/>
        </w:rPr>
        <w:t>BullTools</w:t>
      </w:r>
      <w:proofErr w:type="spellEnd"/>
      <w:r w:rsidRPr="009979A1">
        <w:rPr>
          <w:rFonts w:eastAsia="Courier New"/>
          <w:lang w:eastAsia="en-US"/>
        </w:rPr>
        <w:t xml:space="preserve"> de 150 x 0,02 </w:t>
      </w:r>
      <w:proofErr w:type="spellStart"/>
      <w:r w:rsidRPr="009979A1">
        <w:rPr>
          <w:rFonts w:eastAsia="Courier New"/>
          <w:lang w:eastAsia="en-US"/>
        </w:rPr>
        <w:t>mm.</w:t>
      </w:r>
      <w:proofErr w:type="spellEnd"/>
      <w:r w:rsidRPr="009979A1">
        <w:rPr>
          <w:rFonts w:eastAsia="Courier New"/>
          <w:vertAlign w:val="superscript"/>
          <w:lang w:eastAsia="en-US"/>
        </w:rPr>
        <w:t>(27,28,29)</w:t>
      </w:r>
    </w:p>
    <w:p w14:paraId="3A0B07C9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lang w:eastAsia="en-US"/>
        </w:rPr>
      </w:pPr>
      <w:r w:rsidRPr="009979A1">
        <w:rPr>
          <w:rFonts w:eastAsia="Courier New"/>
          <w:lang w:eastAsia="en-US"/>
        </w:rPr>
        <w:t xml:space="preserve">Para la evaluación de tipo cualitativa se empleó la escala de </w:t>
      </w:r>
      <w:proofErr w:type="spellStart"/>
      <w:r w:rsidRPr="009979A1">
        <w:rPr>
          <w:rFonts w:eastAsia="Courier New"/>
          <w:lang w:eastAsia="en-US"/>
        </w:rPr>
        <w:t>Duraffourd</w:t>
      </w:r>
      <w:proofErr w:type="spellEnd"/>
      <w:r w:rsidRPr="009979A1">
        <w:rPr>
          <w:rFonts w:eastAsia="Courier New"/>
          <w:lang w:eastAsia="en-US"/>
        </w:rPr>
        <w:t xml:space="preserve"> y para la valoración de tipo cuantitativa se usaron las zonas de los diámetros de los halos de inhibición y el porcentaje del efecto inhibitorio relativo respecto al control positivo.</w:t>
      </w:r>
      <w:r w:rsidRPr="009979A1">
        <w:rPr>
          <w:rFonts w:eastAsia="Courier New"/>
          <w:vertAlign w:val="superscript"/>
          <w:lang w:eastAsia="en-US"/>
        </w:rPr>
        <w:t>(26)</w:t>
      </w:r>
    </w:p>
    <w:p w14:paraId="54368B93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lang w:eastAsia="en-US"/>
        </w:rPr>
      </w:pPr>
      <w:r w:rsidRPr="009979A1">
        <w:rPr>
          <w:rFonts w:eastAsia="Courier New"/>
          <w:lang w:eastAsia="en-US"/>
        </w:rPr>
        <w:t xml:space="preserve">Los resultados de los halos de inhibición fueron expresados como media aritmética ± error estándar de la media a un nivel de confianza del 95 % y un error relativo del 5 %; se utilizó la prueba de homogeneidad de varianzas de </w:t>
      </w:r>
      <w:proofErr w:type="spellStart"/>
      <w:r w:rsidRPr="009979A1">
        <w:rPr>
          <w:rFonts w:eastAsia="Courier New"/>
          <w:lang w:eastAsia="en-US"/>
        </w:rPr>
        <w:t>Hartley</w:t>
      </w:r>
      <w:proofErr w:type="spellEnd"/>
      <w:r w:rsidRPr="009979A1">
        <w:rPr>
          <w:rFonts w:eastAsia="Courier New"/>
          <w:lang w:eastAsia="en-US"/>
        </w:rPr>
        <w:t xml:space="preserve">, Cochran y Bartlett; el ANOVA de una vía y el </w:t>
      </w:r>
      <w:proofErr w:type="spellStart"/>
      <w:r w:rsidRPr="009979A1">
        <w:rPr>
          <w:rFonts w:eastAsia="Courier New"/>
          <w:i/>
          <w:iCs/>
          <w:color w:val="000000"/>
          <w:shd w:val="clear" w:color="auto" w:fill="FFFFFF"/>
          <w:lang w:eastAsia="en-US"/>
        </w:rPr>
        <w:t>Honestly-significant-difference</w:t>
      </w:r>
      <w:proofErr w:type="spellEnd"/>
      <w:r w:rsidRPr="009979A1">
        <w:rPr>
          <w:rFonts w:eastAsia="Courier New"/>
          <w:color w:val="000000"/>
          <w:shd w:val="clear" w:color="auto" w:fill="FFFFFF"/>
          <w:lang w:eastAsia="en-US"/>
        </w:rPr>
        <w:t xml:space="preserve"> (</w:t>
      </w:r>
      <w:proofErr w:type="spellStart"/>
      <w:r w:rsidRPr="009979A1">
        <w:rPr>
          <w:rFonts w:eastAsia="Courier New"/>
          <w:color w:val="000000"/>
          <w:shd w:val="clear" w:color="auto" w:fill="FFFFFF"/>
          <w:lang w:eastAsia="en-US"/>
        </w:rPr>
        <w:t>HSD</w:t>
      </w:r>
      <w:proofErr w:type="spellEnd"/>
      <w:r w:rsidRPr="009979A1">
        <w:rPr>
          <w:rFonts w:eastAsia="Courier New"/>
          <w:color w:val="000000"/>
          <w:shd w:val="clear" w:color="auto" w:fill="FFFFFF"/>
          <w:lang w:eastAsia="en-US"/>
        </w:rPr>
        <w:t>)</w:t>
      </w:r>
      <w:r w:rsidRPr="009979A1">
        <w:rPr>
          <w:rFonts w:eastAsia="Courier New"/>
          <w:lang w:eastAsia="en-US"/>
        </w:rPr>
        <w:t xml:space="preserve"> de Tukey. Se consideró como nivel de significación (p&lt; 0,05), por medio del software estadístico IBM SPSS </w:t>
      </w:r>
      <w:proofErr w:type="spellStart"/>
      <w:r w:rsidRPr="009979A1">
        <w:rPr>
          <w:rFonts w:eastAsia="Courier New"/>
          <w:lang w:eastAsia="en-US"/>
        </w:rPr>
        <w:t>Statistic</w:t>
      </w:r>
      <w:proofErr w:type="spellEnd"/>
      <w:r w:rsidRPr="009979A1">
        <w:rPr>
          <w:rFonts w:eastAsia="Courier New"/>
          <w:lang w:eastAsia="en-US"/>
        </w:rPr>
        <w:t xml:space="preserve"> </w:t>
      </w:r>
      <w:proofErr w:type="spellStart"/>
      <w:r w:rsidRPr="009979A1">
        <w:rPr>
          <w:rFonts w:eastAsia="Courier New"/>
          <w:lang w:eastAsia="en-US"/>
        </w:rPr>
        <w:t>for</w:t>
      </w:r>
      <w:proofErr w:type="spellEnd"/>
      <w:r w:rsidRPr="009979A1">
        <w:rPr>
          <w:rFonts w:eastAsia="Courier New"/>
          <w:lang w:eastAsia="en-US"/>
        </w:rPr>
        <w:t xml:space="preserve"> Windows versión 25.</w:t>
      </w:r>
    </w:p>
    <w:p w14:paraId="4B957346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lang w:eastAsia="en-US"/>
        </w:rPr>
      </w:pPr>
      <w:r w:rsidRPr="009979A1">
        <w:rPr>
          <w:rFonts w:eastAsia="Courier New"/>
          <w:lang w:eastAsia="en-US"/>
        </w:rPr>
        <w:lastRenderedPageBreak/>
        <w:t>El desarrollo del estudio fue aprobado por el comité de ética para la investigación de la Facultad de Ciencias Farmacéuticas y Bioquímica de la Universidad Inca Garcilaso de la Vega con la resolución 257-2019-</w:t>
      </w:r>
      <w:proofErr w:type="spellStart"/>
      <w:r w:rsidRPr="009979A1">
        <w:rPr>
          <w:rFonts w:eastAsia="Courier New"/>
          <w:lang w:eastAsia="en-US"/>
        </w:rPr>
        <w:t>DFCFB</w:t>
      </w:r>
      <w:proofErr w:type="spellEnd"/>
      <w:r w:rsidRPr="009979A1">
        <w:rPr>
          <w:rFonts w:eastAsia="Courier New"/>
          <w:lang w:eastAsia="en-US"/>
        </w:rPr>
        <w:t>.</w:t>
      </w:r>
    </w:p>
    <w:p w14:paraId="3F741B59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lang w:eastAsia="en-US"/>
        </w:rPr>
      </w:pPr>
    </w:p>
    <w:p w14:paraId="6449F3C8" w14:textId="77777777" w:rsidR="009979A1" w:rsidRPr="009979A1" w:rsidRDefault="009979A1" w:rsidP="009979A1">
      <w:pPr>
        <w:spacing w:line="360" w:lineRule="auto"/>
        <w:jc w:val="center"/>
        <w:rPr>
          <w:rFonts w:eastAsia="Courier New"/>
          <w:lang w:eastAsia="en-US"/>
        </w:rPr>
      </w:pPr>
    </w:p>
    <w:p w14:paraId="041A2051" w14:textId="77777777" w:rsidR="009979A1" w:rsidRPr="009979A1" w:rsidRDefault="009979A1" w:rsidP="009979A1">
      <w:pPr>
        <w:spacing w:line="360" w:lineRule="auto"/>
        <w:jc w:val="center"/>
        <w:rPr>
          <w:rFonts w:eastAsia="Courier New"/>
          <w:b/>
          <w:iCs/>
          <w:sz w:val="32"/>
          <w:szCs w:val="32"/>
          <w:lang w:eastAsia="en-US"/>
        </w:rPr>
      </w:pPr>
      <w:r w:rsidRPr="009979A1">
        <w:rPr>
          <w:rFonts w:eastAsia="Courier New"/>
          <w:b/>
          <w:iCs/>
          <w:sz w:val="32"/>
          <w:szCs w:val="32"/>
          <w:lang w:eastAsia="en-US"/>
        </w:rPr>
        <w:t>RESULTADOS</w:t>
      </w:r>
    </w:p>
    <w:p w14:paraId="79568309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lang w:eastAsia="es-PE"/>
        </w:rPr>
      </w:pPr>
      <w:bookmarkStart w:id="0" w:name="_Hlk71227244"/>
      <w:r w:rsidRPr="009979A1">
        <w:rPr>
          <w:rFonts w:eastAsia="Courier New"/>
          <w:lang w:eastAsia="es-PE"/>
        </w:rPr>
        <w:t xml:space="preserve">En el ensayo fitoquímico se detectaron de manera cualitativa la presencia de taninos y compuestos fenólicos en ambos extractos hidroalcohólicos (tabla 1). </w:t>
      </w:r>
    </w:p>
    <w:p w14:paraId="06EDF8A5" w14:textId="77777777" w:rsidR="009979A1" w:rsidRPr="009979A1" w:rsidRDefault="009979A1" w:rsidP="009979A1">
      <w:pPr>
        <w:spacing w:line="360" w:lineRule="auto"/>
        <w:jc w:val="center"/>
        <w:rPr>
          <w:rFonts w:eastAsia="Courier New"/>
          <w:b/>
          <w:lang w:eastAsia="en-US"/>
        </w:rPr>
      </w:pPr>
    </w:p>
    <w:p w14:paraId="72687588" w14:textId="77777777" w:rsidR="009979A1" w:rsidRPr="009979A1" w:rsidRDefault="009979A1" w:rsidP="009979A1">
      <w:pPr>
        <w:spacing w:line="360" w:lineRule="auto"/>
        <w:jc w:val="center"/>
        <w:rPr>
          <w:rFonts w:eastAsia="Courier New"/>
          <w:sz w:val="22"/>
          <w:szCs w:val="22"/>
          <w:lang w:eastAsia="en-US"/>
        </w:rPr>
      </w:pPr>
      <w:r w:rsidRPr="009979A1">
        <w:rPr>
          <w:rFonts w:eastAsia="Courier New"/>
          <w:b/>
          <w:sz w:val="22"/>
          <w:szCs w:val="22"/>
          <w:lang w:eastAsia="en-US"/>
        </w:rPr>
        <w:t xml:space="preserve">Tabla 1 - </w:t>
      </w:r>
      <w:r w:rsidRPr="009979A1">
        <w:rPr>
          <w:rFonts w:eastAsia="Courier New"/>
          <w:bCs/>
          <w:sz w:val="22"/>
          <w:szCs w:val="22"/>
          <w:lang w:eastAsia="en-US"/>
        </w:rPr>
        <w:t xml:space="preserve">Análisis </w:t>
      </w:r>
      <w:r w:rsidRPr="009979A1">
        <w:rPr>
          <w:rFonts w:eastAsia="Courier New"/>
          <w:sz w:val="22"/>
          <w:szCs w:val="22"/>
          <w:lang w:eastAsia="en-US"/>
        </w:rPr>
        <w:t xml:space="preserve">fitoquímico de los extractos hidroalcohólicos de </w:t>
      </w:r>
      <w:proofErr w:type="spellStart"/>
      <w:r w:rsidRPr="009979A1">
        <w:rPr>
          <w:rFonts w:eastAsia="Courier New"/>
          <w:sz w:val="22"/>
          <w:szCs w:val="22"/>
          <w:lang w:eastAsia="en-US"/>
        </w:rPr>
        <w:t>ollamepan</w:t>
      </w:r>
      <w:proofErr w:type="spellEnd"/>
      <w:r w:rsidRPr="009979A1">
        <w:rPr>
          <w:rFonts w:eastAsia="Courier New"/>
          <w:sz w:val="22"/>
          <w:szCs w:val="22"/>
          <w:lang w:eastAsia="en-US"/>
        </w:rPr>
        <w:t xml:space="preserve"> y bellaco caspi</w:t>
      </w:r>
    </w:p>
    <w:tbl>
      <w:tblPr>
        <w:tblW w:w="6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1365"/>
        <w:gridCol w:w="1197"/>
        <w:gridCol w:w="1278"/>
      </w:tblGrid>
      <w:tr w:rsidR="009979A1" w:rsidRPr="009979A1" w14:paraId="75BD4560" w14:textId="77777777" w:rsidTr="00611596">
        <w:trPr>
          <w:cantSplit/>
          <w:trHeight w:val="473"/>
          <w:jc w:val="center"/>
        </w:trPr>
        <w:tc>
          <w:tcPr>
            <w:tcW w:w="2570" w:type="dxa"/>
            <w:shd w:val="clear" w:color="auto" w:fill="auto"/>
            <w:vAlign w:val="center"/>
          </w:tcPr>
          <w:p w14:paraId="2C71C6F6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b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b/>
                <w:sz w:val="18"/>
                <w:szCs w:val="18"/>
                <w:lang w:eastAsia="en-US"/>
              </w:rPr>
              <w:t>Metabolito secundario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3EA9C38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b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b/>
                <w:sz w:val="18"/>
                <w:szCs w:val="18"/>
                <w:lang w:eastAsia="en-US"/>
              </w:rPr>
              <w:t>Reactivo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A77C371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b/>
                <w:sz w:val="18"/>
                <w:szCs w:val="18"/>
                <w:lang w:eastAsia="en-US"/>
              </w:rPr>
            </w:pPr>
            <w:proofErr w:type="spellStart"/>
            <w:r w:rsidRPr="009979A1">
              <w:rPr>
                <w:rFonts w:eastAsia="Yu Mincho Light"/>
                <w:b/>
                <w:sz w:val="18"/>
                <w:szCs w:val="18"/>
                <w:lang w:eastAsia="en-US"/>
              </w:rPr>
              <w:t>Ollamepan</w:t>
            </w:r>
            <w:proofErr w:type="spellEnd"/>
          </w:p>
        </w:tc>
        <w:tc>
          <w:tcPr>
            <w:tcW w:w="1278" w:type="dxa"/>
            <w:vAlign w:val="center"/>
          </w:tcPr>
          <w:p w14:paraId="5F91C19B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b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b/>
                <w:sz w:val="18"/>
                <w:szCs w:val="18"/>
                <w:lang w:eastAsia="en-US"/>
              </w:rPr>
              <w:t>Bellaco caspi</w:t>
            </w:r>
          </w:p>
        </w:tc>
      </w:tr>
      <w:tr w:rsidR="009979A1" w:rsidRPr="009979A1" w14:paraId="258F57D1" w14:textId="77777777" w:rsidTr="00611596">
        <w:trPr>
          <w:jc w:val="center"/>
        </w:trPr>
        <w:tc>
          <w:tcPr>
            <w:tcW w:w="2570" w:type="dxa"/>
            <w:shd w:val="clear" w:color="auto" w:fill="auto"/>
            <w:vAlign w:val="center"/>
          </w:tcPr>
          <w:p w14:paraId="791B6D8E" w14:textId="77777777" w:rsidR="009979A1" w:rsidRPr="009979A1" w:rsidRDefault="009979A1" w:rsidP="009979A1">
            <w:pPr>
              <w:spacing w:line="360" w:lineRule="auto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Carbohidratos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C46E031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proofErr w:type="spellStart"/>
            <w:r w:rsidRPr="009979A1">
              <w:rPr>
                <w:rFonts w:eastAsia="Yu Mincho Light"/>
                <w:sz w:val="18"/>
                <w:szCs w:val="18"/>
                <w:lang w:eastAsia="en-US"/>
              </w:rPr>
              <w:t>Molish</w:t>
            </w:r>
            <w:proofErr w:type="spellEnd"/>
          </w:p>
        </w:tc>
        <w:tc>
          <w:tcPr>
            <w:tcW w:w="1197" w:type="dxa"/>
            <w:shd w:val="clear" w:color="auto" w:fill="FFFFFF"/>
            <w:vAlign w:val="center"/>
          </w:tcPr>
          <w:p w14:paraId="3613782A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++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23F5BE39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++</w:t>
            </w:r>
          </w:p>
        </w:tc>
      </w:tr>
      <w:tr w:rsidR="009979A1" w:rsidRPr="009979A1" w14:paraId="38AB1201" w14:textId="77777777" w:rsidTr="00611596">
        <w:trPr>
          <w:jc w:val="center"/>
        </w:trPr>
        <w:tc>
          <w:tcPr>
            <w:tcW w:w="2570" w:type="dxa"/>
            <w:shd w:val="clear" w:color="auto" w:fill="auto"/>
            <w:vAlign w:val="center"/>
          </w:tcPr>
          <w:p w14:paraId="0728AEDE" w14:textId="77777777" w:rsidR="009979A1" w:rsidRPr="009979A1" w:rsidRDefault="009979A1" w:rsidP="009979A1">
            <w:pPr>
              <w:spacing w:line="360" w:lineRule="auto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Compuestos fenólicos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EC92821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proofErr w:type="spellStart"/>
            <w:r w:rsidRPr="009979A1">
              <w:rPr>
                <w:rFonts w:eastAsia="Yu Mincho Light"/>
                <w:sz w:val="18"/>
                <w:szCs w:val="18"/>
                <w:lang w:eastAsia="en-US"/>
              </w:rPr>
              <w:t>FeCl</w:t>
            </w:r>
            <w:r w:rsidRPr="009979A1">
              <w:rPr>
                <w:rFonts w:eastAsia="Yu Mincho Light"/>
                <w:sz w:val="18"/>
                <w:szCs w:val="18"/>
                <w:vertAlign w:val="subscript"/>
                <w:lang w:eastAsia="en-US"/>
              </w:rPr>
              <w:t>3</w:t>
            </w:r>
            <w:proofErr w:type="spellEnd"/>
          </w:p>
        </w:tc>
        <w:tc>
          <w:tcPr>
            <w:tcW w:w="1197" w:type="dxa"/>
            <w:shd w:val="clear" w:color="auto" w:fill="FFFFFF"/>
            <w:vAlign w:val="center"/>
          </w:tcPr>
          <w:p w14:paraId="46155DA5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+++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3CB64CBF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+++</w:t>
            </w:r>
          </w:p>
        </w:tc>
      </w:tr>
      <w:tr w:rsidR="009979A1" w:rsidRPr="009979A1" w14:paraId="7593F6B8" w14:textId="77777777" w:rsidTr="00611596">
        <w:trPr>
          <w:jc w:val="center"/>
        </w:trPr>
        <w:tc>
          <w:tcPr>
            <w:tcW w:w="2570" w:type="dxa"/>
            <w:shd w:val="clear" w:color="auto" w:fill="auto"/>
            <w:vAlign w:val="center"/>
          </w:tcPr>
          <w:p w14:paraId="15DE894E" w14:textId="77777777" w:rsidR="009979A1" w:rsidRPr="009979A1" w:rsidRDefault="009979A1" w:rsidP="009979A1">
            <w:pPr>
              <w:spacing w:line="360" w:lineRule="auto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Taninos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546401E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Gelatina</w:t>
            </w:r>
          </w:p>
        </w:tc>
        <w:tc>
          <w:tcPr>
            <w:tcW w:w="1197" w:type="dxa"/>
            <w:shd w:val="clear" w:color="auto" w:fill="FFFFFF"/>
            <w:vAlign w:val="center"/>
          </w:tcPr>
          <w:p w14:paraId="43167D04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+++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50C6CC2F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++</w:t>
            </w:r>
          </w:p>
        </w:tc>
      </w:tr>
      <w:tr w:rsidR="009979A1" w:rsidRPr="009979A1" w14:paraId="015DBAC5" w14:textId="77777777" w:rsidTr="00611596">
        <w:trPr>
          <w:jc w:val="center"/>
        </w:trPr>
        <w:tc>
          <w:tcPr>
            <w:tcW w:w="2570" w:type="dxa"/>
            <w:shd w:val="clear" w:color="auto" w:fill="auto"/>
            <w:vAlign w:val="center"/>
          </w:tcPr>
          <w:p w14:paraId="486CF445" w14:textId="77777777" w:rsidR="009979A1" w:rsidRPr="009979A1" w:rsidRDefault="009979A1" w:rsidP="009979A1">
            <w:pPr>
              <w:spacing w:line="360" w:lineRule="auto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Flavonoides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6E3C59F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proofErr w:type="spellStart"/>
            <w:r w:rsidRPr="009979A1">
              <w:rPr>
                <w:rFonts w:eastAsia="Yu Mincho Light"/>
                <w:sz w:val="18"/>
                <w:szCs w:val="18"/>
                <w:lang w:eastAsia="en-US"/>
              </w:rPr>
              <w:t>Shinoda</w:t>
            </w:r>
            <w:proofErr w:type="spellEnd"/>
          </w:p>
        </w:tc>
        <w:tc>
          <w:tcPr>
            <w:tcW w:w="1197" w:type="dxa"/>
            <w:shd w:val="clear" w:color="auto" w:fill="FFFFFF"/>
            <w:vAlign w:val="center"/>
          </w:tcPr>
          <w:p w14:paraId="3B213456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03E19D57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+++</w:t>
            </w:r>
          </w:p>
        </w:tc>
      </w:tr>
      <w:tr w:rsidR="009979A1" w:rsidRPr="009979A1" w14:paraId="59ED4948" w14:textId="77777777" w:rsidTr="00611596">
        <w:trPr>
          <w:jc w:val="center"/>
        </w:trPr>
        <w:tc>
          <w:tcPr>
            <w:tcW w:w="2570" w:type="dxa"/>
            <w:shd w:val="clear" w:color="auto" w:fill="auto"/>
            <w:vAlign w:val="center"/>
          </w:tcPr>
          <w:p w14:paraId="03D2D8D5" w14:textId="77777777" w:rsidR="009979A1" w:rsidRPr="009979A1" w:rsidRDefault="009979A1" w:rsidP="009979A1">
            <w:pPr>
              <w:spacing w:line="360" w:lineRule="auto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Antocianinas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AD51EDF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proofErr w:type="spellStart"/>
            <w:r w:rsidRPr="009979A1">
              <w:rPr>
                <w:rFonts w:eastAsia="Yu Mincho Light"/>
                <w:sz w:val="18"/>
                <w:szCs w:val="18"/>
                <w:lang w:eastAsia="en-US"/>
              </w:rPr>
              <w:t>Rosenheim</w:t>
            </w:r>
            <w:proofErr w:type="spellEnd"/>
          </w:p>
        </w:tc>
        <w:tc>
          <w:tcPr>
            <w:tcW w:w="1197" w:type="dxa"/>
            <w:shd w:val="clear" w:color="auto" w:fill="FFFFFF"/>
            <w:vAlign w:val="center"/>
          </w:tcPr>
          <w:p w14:paraId="6D0E3EE3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568F7E4E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-</w:t>
            </w:r>
          </w:p>
        </w:tc>
      </w:tr>
      <w:tr w:rsidR="009979A1" w:rsidRPr="009979A1" w14:paraId="3A0C992A" w14:textId="77777777" w:rsidTr="00611596">
        <w:trPr>
          <w:jc w:val="center"/>
        </w:trPr>
        <w:tc>
          <w:tcPr>
            <w:tcW w:w="2570" w:type="dxa"/>
            <w:shd w:val="clear" w:color="auto" w:fill="auto"/>
            <w:vAlign w:val="center"/>
          </w:tcPr>
          <w:p w14:paraId="7F212BEA" w14:textId="77777777" w:rsidR="009979A1" w:rsidRPr="009979A1" w:rsidRDefault="009979A1" w:rsidP="009979A1">
            <w:pPr>
              <w:spacing w:line="360" w:lineRule="auto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Aminoácidos libres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69EAB44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Ninhidrina</w:t>
            </w:r>
          </w:p>
        </w:tc>
        <w:tc>
          <w:tcPr>
            <w:tcW w:w="1197" w:type="dxa"/>
            <w:shd w:val="clear" w:color="auto" w:fill="FFFFFF"/>
            <w:vAlign w:val="center"/>
          </w:tcPr>
          <w:p w14:paraId="001D21E7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78AA585B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+</w:t>
            </w:r>
          </w:p>
        </w:tc>
      </w:tr>
      <w:tr w:rsidR="009979A1" w:rsidRPr="009979A1" w14:paraId="7BA9F2DD" w14:textId="77777777" w:rsidTr="00611596">
        <w:trPr>
          <w:jc w:val="center"/>
        </w:trPr>
        <w:tc>
          <w:tcPr>
            <w:tcW w:w="2570" w:type="dxa"/>
            <w:shd w:val="clear" w:color="auto" w:fill="auto"/>
            <w:vAlign w:val="center"/>
          </w:tcPr>
          <w:p w14:paraId="105CBD19" w14:textId="77777777" w:rsidR="009979A1" w:rsidRPr="009979A1" w:rsidRDefault="009979A1" w:rsidP="009979A1">
            <w:pPr>
              <w:spacing w:line="360" w:lineRule="auto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Alcaloides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0CF1D95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proofErr w:type="spellStart"/>
            <w:r w:rsidRPr="009979A1">
              <w:rPr>
                <w:rFonts w:eastAsia="Yu Mincho Light"/>
                <w:sz w:val="18"/>
                <w:szCs w:val="18"/>
                <w:lang w:eastAsia="en-US"/>
              </w:rPr>
              <w:t>Dragendorff</w:t>
            </w:r>
            <w:proofErr w:type="spellEnd"/>
          </w:p>
        </w:tc>
        <w:tc>
          <w:tcPr>
            <w:tcW w:w="1197" w:type="dxa"/>
            <w:shd w:val="clear" w:color="auto" w:fill="FFFFFF"/>
            <w:vAlign w:val="center"/>
          </w:tcPr>
          <w:p w14:paraId="34AEAB21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2BE7EE33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+++</w:t>
            </w:r>
          </w:p>
        </w:tc>
      </w:tr>
      <w:tr w:rsidR="009979A1" w:rsidRPr="009979A1" w14:paraId="7DAD5E0B" w14:textId="77777777" w:rsidTr="00611596">
        <w:trPr>
          <w:jc w:val="center"/>
        </w:trPr>
        <w:tc>
          <w:tcPr>
            <w:tcW w:w="2570" w:type="dxa"/>
            <w:shd w:val="clear" w:color="auto" w:fill="auto"/>
            <w:vAlign w:val="center"/>
          </w:tcPr>
          <w:p w14:paraId="41D70E68" w14:textId="77777777" w:rsidR="009979A1" w:rsidRPr="009979A1" w:rsidRDefault="009979A1" w:rsidP="009979A1">
            <w:pPr>
              <w:spacing w:line="360" w:lineRule="auto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Quinonas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2508B03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proofErr w:type="spellStart"/>
            <w:r w:rsidRPr="009979A1">
              <w:rPr>
                <w:rFonts w:eastAsia="Yu Mincho Light"/>
                <w:sz w:val="18"/>
                <w:szCs w:val="18"/>
                <w:lang w:eastAsia="en-US"/>
              </w:rPr>
              <w:t>Bornträger</w:t>
            </w:r>
            <w:proofErr w:type="spellEnd"/>
          </w:p>
        </w:tc>
        <w:tc>
          <w:tcPr>
            <w:tcW w:w="1197" w:type="dxa"/>
            <w:shd w:val="clear" w:color="auto" w:fill="FFFFFF"/>
            <w:vAlign w:val="center"/>
          </w:tcPr>
          <w:p w14:paraId="16F1ED20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5A22A1FD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-</w:t>
            </w:r>
          </w:p>
        </w:tc>
      </w:tr>
      <w:tr w:rsidR="009979A1" w:rsidRPr="009979A1" w14:paraId="3A90D144" w14:textId="77777777" w:rsidTr="00611596">
        <w:trPr>
          <w:jc w:val="center"/>
        </w:trPr>
        <w:tc>
          <w:tcPr>
            <w:tcW w:w="2570" w:type="dxa"/>
            <w:shd w:val="clear" w:color="auto" w:fill="auto"/>
            <w:vAlign w:val="center"/>
          </w:tcPr>
          <w:p w14:paraId="7EFDC4DA" w14:textId="77777777" w:rsidR="009979A1" w:rsidRPr="009979A1" w:rsidRDefault="009979A1" w:rsidP="009979A1">
            <w:pPr>
              <w:spacing w:line="360" w:lineRule="auto"/>
              <w:rPr>
                <w:rFonts w:eastAsia="Yu Mincho Light"/>
                <w:sz w:val="18"/>
                <w:szCs w:val="18"/>
                <w:lang w:eastAsia="en-US"/>
              </w:rPr>
            </w:pPr>
            <w:proofErr w:type="spellStart"/>
            <w:r w:rsidRPr="009979A1">
              <w:rPr>
                <w:rFonts w:eastAsia="Yu Mincho Light"/>
                <w:sz w:val="18"/>
                <w:szCs w:val="18"/>
                <w:lang w:eastAsia="en-US"/>
              </w:rPr>
              <w:t>Triterpenoides</w:t>
            </w:r>
            <w:proofErr w:type="spellEnd"/>
          </w:p>
        </w:tc>
        <w:tc>
          <w:tcPr>
            <w:tcW w:w="1365" w:type="dxa"/>
            <w:shd w:val="clear" w:color="auto" w:fill="auto"/>
            <w:vAlign w:val="center"/>
          </w:tcPr>
          <w:p w14:paraId="6875DEF2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Liebermann</w:t>
            </w:r>
          </w:p>
        </w:tc>
        <w:tc>
          <w:tcPr>
            <w:tcW w:w="1197" w:type="dxa"/>
            <w:shd w:val="clear" w:color="auto" w:fill="FFFFFF"/>
            <w:vAlign w:val="center"/>
          </w:tcPr>
          <w:p w14:paraId="0CF6DE95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75C5A67C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+</w:t>
            </w:r>
          </w:p>
        </w:tc>
      </w:tr>
      <w:tr w:rsidR="009979A1" w:rsidRPr="009979A1" w14:paraId="58A37514" w14:textId="77777777" w:rsidTr="00611596">
        <w:trPr>
          <w:jc w:val="center"/>
        </w:trPr>
        <w:tc>
          <w:tcPr>
            <w:tcW w:w="2570" w:type="dxa"/>
            <w:shd w:val="clear" w:color="auto" w:fill="auto"/>
            <w:vAlign w:val="center"/>
          </w:tcPr>
          <w:p w14:paraId="60B8FF09" w14:textId="77777777" w:rsidR="009979A1" w:rsidRPr="009979A1" w:rsidRDefault="009979A1" w:rsidP="009979A1">
            <w:pPr>
              <w:spacing w:line="360" w:lineRule="auto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Saponinas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41CD43D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Espuma</w:t>
            </w:r>
          </w:p>
        </w:tc>
        <w:tc>
          <w:tcPr>
            <w:tcW w:w="1197" w:type="dxa"/>
            <w:shd w:val="clear" w:color="auto" w:fill="FFFFFF"/>
            <w:vAlign w:val="center"/>
          </w:tcPr>
          <w:p w14:paraId="5106E513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108EFD98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+</w:t>
            </w:r>
          </w:p>
        </w:tc>
      </w:tr>
      <w:tr w:rsidR="009979A1" w:rsidRPr="009979A1" w14:paraId="7B7E9B16" w14:textId="77777777" w:rsidTr="00611596">
        <w:trPr>
          <w:jc w:val="center"/>
        </w:trPr>
        <w:tc>
          <w:tcPr>
            <w:tcW w:w="2570" w:type="dxa"/>
            <w:shd w:val="clear" w:color="auto" w:fill="auto"/>
            <w:vAlign w:val="center"/>
          </w:tcPr>
          <w:p w14:paraId="11CF5756" w14:textId="77777777" w:rsidR="009979A1" w:rsidRPr="009979A1" w:rsidRDefault="009979A1" w:rsidP="009979A1">
            <w:pPr>
              <w:spacing w:line="360" w:lineRule="auto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Glicósidos cardiotónicos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A563444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proofErr w:type="spellStart"/>
            <w:r w:rsidRPr="009979A1">
              <w:rPr>
                <w:rFonts w:eastAsia="Yu Mincho Light"/>
                <w:sz w:val="18"/>
                <w:szCs w:val="18"/>
                <w:lang w:eastAsia="en-US"/>
              </w:rPr>
              <w:t>Baljet</w:t>
            </w:r>
            <w:proofErr w:type="spellEnd"/>
          </w:p>
        </w:tc>
        <w:tc>
          <w:tcPr>
            <w:tcW w:w="1197" w:type="dxa"/>
            <w:shd w:val="clear" w:color="auto" w:fill="FFFFFF"/>
            <w:vAlign w:val="center"/>
          </w:tcPr>
          <w:p w14:paraId="381FED1F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3BD87EA0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++</w:t>
            </w:r>
          </w:p>
        </w:tc>
      </w:tr>
      <w:tr w:rsidR="009979A1" w:rsidRPr="009979A1" w14:paraId="48CE1E79" w14:textId="77777777" w:rsidTr="00611596">
        <w:trPr>
          <w:jc w:val="center"/>
        </w:trPr>
        <w:tc>
          <w:tcPr>
            <w:tcW w:w="2570" w:type="dxa"/>
            <w:shd w:val="clear" w:color="auto" w:fill="auto"/>
            <w:vAlign w:val="center"/>
          </w:tcPr>
          <w:p w14:paraId="43108876" w14:textId="77777777" w:rsidR="009979A1" w:rsidRPr="009979A1" w:rsidRDefault="009979A1" w:rsidP="009979A1">
            <w:pPr>
              <w:spacing w:line="360" w:lineRule="auto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Lactonas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C4FFF3D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Legal</w:t>
            </w:r>
          </w:p>
        </w:tc>
        <w:tc>
          <w:tcPr>
            <w:tcW w:w="1197" w:type="dxa"/>
            <w:shd w:val="clear" w:color="auto" w:fill="FFFFFF"/>
            <w:vAlign w:val="center"/>
          </w:tcPr>
          <w:p w14:paraId="53FFC856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16B56AC7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-</w:t>
            </w:r>
          </w:p>
        </w:tc>
      </w:tr>
      <w:tr w:rsidR="009979A1" w:rsidRPr="009979A1" w14:paraId="0FBD030A" w14:textId="77777777" w:rsidTr="00611596">
        <w:trPr>
          <w:jc w:val="center"/>
        </w:trPr>
        <w:tc>
          <w:tcPr>
            <w:tcW w:w="2570" w:type="dxa"/>
            <w:shd w:val="clear" w:color="auto" w:fill="auto"/>
            <w:vAlign w:val="center"/>
          </w:tcPr>
          <w:p w14:paraId="2673DB0E" w14:textId="77777777" w:rsidR="009979A1" w:rsidRPr="009979A1" w:rsidRDefault="009979A1" w:rsidP="009979A1">
            <w:pPr>
              <w:spacing w:line="360" w:lineRule="auto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Cumarinas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5A76C6C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NaOH 10 %</w:t>
            </w:r>
          </w:p>
        </w:tc>
        <w:tc>
          <w:tcPr>
            <w:tcW w:w="1197" w:type="dxa"/>
            <w:shd w:val="clear" w:color="auto" w:fill="FFFFFF"/>
            <w:vAlign w:val="center"/>
          </w:tcPr>
          <w:p w14:paraId="42F737E3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2127D256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Yu Mincho Light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++</w:t>
            </w:r>
          </w:p>
        </w:tc>
      </w:tr>
    </w:tbl>
    <w:p w14:paraId="612A4948" w14:textId="77777777" w:rsidR="009979A1" w:rsidRPr="009979A1" w:rsidRDefault="009979A1" w:rsidP="009979A1">
      <w:pPr>
        <w:spacing w:line="360" w:lineRule="auto"/>
        <w:jc w:val="center"/>
        <w:rPr>
          <w:rFonts w:eastAsia="Courier New"/>
          <w:sz w:val="16"/>
          <w:szCs w:val="16"/>
          <w:lang w:eastAsia="en-US"/>
        </w:rPr>
      </w:pPr>
      <w:r w:rsidRPr="009979A1">
        <w:rPr>
          <w:rFonts w:eastAsia="Courier New"/>
          <w:sz w:val="16"/>
          <w:szCs w:val="16"/>
          <w:lang w:eastAsia="en-US"/>
        </w:rPr>
        <w:t>+++ Abundante, ++ Moderado, + Escaso, - No presenta.</w:t>
      </w:r>
    </w:p>
    <w:p w14:paraId="2E4A4745" w14:textId="77777777" w:rsidR="009979A1" w:rsidRPr="009979A1" w:rsidRDefault="009979A1" w:rsidP="009979A1">
      <w:pPr>
        <w:spacing w:line="360" w:lineRule="auto"/>
        <w:jc w:val="center"/>
        <w:rPr>
          <w:rFonts w:eastAsia="Courier New"/>
          <w:lang w:eastAsia="en-US"/>
        </w:rPr>
      </w:pPr>
    </w:p>
    <w:p w14:paraId="729CDC0F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lang w:eastAsia="en-US"/>
        </w:rPr>
      </w:pPr>
      <w:r w:rsidRPr="009979A1">
        <w:rPr>
          <w:rFonts w:eastAsia="Courier New"/>
          <w:lang w:eastAsia="en-US"/>
        </w:rPr>
        <w:t>Los resultados obtenidos a las 24 horas (tabla 2) indican que todos los promedios se localizan dentro de los límites determinados, a un intervalo de confianza del 95 % y un error relativo del 5 %, por este motivo no se excluye ningún dato.</w:t>
      </w:r>
    </w:p>
    <w:p w14:paraId="06B31BEC" w14:textId="77777777" w:rsidR="009979A1" w:rsidRPr="009979A1" w:rsidRDefault="009979A1" w:rsidP="009979A1">
      <w:pPr>
        <w:spacing w:line="360" w:lineRule="auto"/>
        <w:rPr>
          <w:rFonts w:eastAsia="Courier New"/>
          <w:b/>
          <w:lang w:eastAsia="en-US"/>
        </w:rPr>
      </w:pPr>
    </w:p>
    <w:p w14:paraId="2042D293" w14:textId="77777777" w:rsidR="009979A1" w:rsidRPr="009979A1" w:rsidRDefault="009979A1" w:rsidP="009979A1">
      <w:pPr>
        <w:spacing w:line="360" w:lineRule="auto"/>
        <w:jc w:val="center"/>
        <w:rPr>
          <w:rFonts w:eastAsia="Yu Mincho Light"/>
          <w:sz w:val="22"/>
          <w:szCs w:val="22"/>
          <w:lang w:eastAsia="en-US"/>
        </w:rPr>
      </w:pPr>
      <w:bookmarkStart w:id="1" w:name="_Hlk71227787"/>
      <w:bookmarkEnd w:id="0"/>
      <w:r w:rsidRPr="009979A1">
        <w:rPr>
          <w:rFonts w:eastAsia="Courier New"/>
          <w:b/>
          <w:sz w:val="22"/>
          <w:szCs w:val="22"/>
          <w:lang w:eastAsia="en-US"/>
        </w:rPr>
        <w:lastRenderedPageBreak/>
        <w:t xml:space="preserve">Tabla 2 - </w:t>
      </w:r>
      <w:r w:rsidRPr="009979A1">
        <w:rPr>
          <w:rFonts w:eastAsia="Courier New"/>
          <w:bCs/>
          <w:sz w:val="22"/>
          <w:szCs w:val="22"/>
          <w:lang w:eastAsia="en-US"/>
        </w:rPr>
        <w:t>Estadística descriptiva del promedio de los halos de inhibición</w:t>
      </w:r>
      <w:r w:rsidRPr="009979A1">
        <w:rPr>
          <w:rFonts w:eastAsia="Courier New"/>
          <w:b/>
          <w:sz w:val="22"/>
          <w:szCs w:val="22"/>
          <w:lang w:eastAsia="en-US"/>
        </w:rPr>
        <w:t xml:space="preserve"> </w:t>
      </w:r>
      <w:r w:rsidRPr="009979A1">
        <w:rPr>
          <w:rFonts w:eastAsia="Courier New"/>
          <w:bCs/>
          <w:sz w:val="22"/>
          <w:szCs w:val="22"/>
          <w:lang w:eastAsia="en-US"/>
        </w:rPr>
        <w:t xml:space="preserve">en milímetros de los grupos de ensayo sobre </w:t>
      </w:r>
      <w:r w:rsidRPr="009979A1">
        <w:rPr>
          <w:rFonts w:eastAsia="Courier New"/>
          <w:i/>
          <w:iCs/>
          <w:sz w:val="22"/>
          <w:szCs w:val="22"/>
          <w:lang w:eastAsia="en-US"/>
        </w:rPr>
        <w:t xml:space="preserve">S. </w:t>
      </w:r>
      <w:proofErr w:type="spellStart"/>
      <w:r w:rsidRPr="009979A1">
        <w:rPr>
          <w:rFonts w:eastAsia="Courier New"/>
          <w:i/>
          <w:iCs/>
          <w:sz w:val="22"/>
          <w:szCs w:val="22"/>
          <w:lang w:eastAsia="en-US"/>
        </w:rPr>
        <w:t>mutans</w:t>
      </w:r>
      <w:proofErr w:type="spellEnd"/>
      <w:r w:rsidRPr="009979A1">
        <w:rPr>
          <w:rFonts w:eastAsia="Courier New"/>
          <w:sz w:val="22"/>
          <w:szCs w:val="22"/>
          <w:lang w:eastAsia="en-US"/>
        </w:rPr>
        <w:t xml:space="preserve"> </w:t>
      </w:r>
      <w:proofErr w:type="spellStart"/>
      <w:r w:rsidRPr="009979A1">
        <w:rPr>
          <w:rFonts w:eastAsia="Yu Mincho Light"/>
          <w:sz w:val="22"/>
          <w:szCs w:val="22"/>
          <w:lang w:eastAsia="en-US"/>
        </w:rPr>
        <w:t>ATCC</w:t>
      </w:r>
      <w:proofErr w:type="spellEnd"/>
      <w:r w:rsidRPr="009979A1">
        <w:rPr>
          <w:rFonts w:eastAsia="Yu Mincho Light"/>
          <w:sz w:val="22"/>
          <w:szCs w:val="22"/>
          <w:lang w:eastAsia="en-US"/>
        </w:rPr>
        <w:t xml:space="preserve"> 25175</w:t>
      </w:r>
    </w:p>
    <w:bookmarkEnd w:id="1"/>
    <w:p w14:paraId="3E9520D4" w14:textId="32D02C98" w:rsidR="009979A1" w:rsidRPr="009979A1" w:rsidRDefault="009979A1" w:rsidP="009979A1">
      <w:pPr>
        <w:spacing w:line="360" w:lineRule="auto"/>
        <w:jc w:val="center"/>
        <w:rPr>
          <w:rFonts w:eastAsia="Courier New"/>
          <w:lang w:eastAsia="en-US"/>
        </w:rPr>
      </w:pPr>
      <w:r w:rsidRPr="009979A1">
        <w:rPr>
          <w:rFonts w:eastAsia="Courier New"/>
          <w:noProof/>
          <w:lang w:eastAsia="en-US"/>
        </w:rPr>
        <w:drawing>
          <wp:inline distT="0" distB="0" distL="0" distR="0" wp14:anchorId="552A74C8" wp14:editId="52521A84">
            <wp:extent cx="5705475" cy="2028825"/>
            <wp:effectExtent l="0" t="0" r="0" b="0"/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92D2B" w14:textId="77777777" w:rsidR="009979A1" w:rsidRPr="009979A1" w:rsidRDefault="009979A1" w:rsidP="009979A1">
      <w:pPr>
        <w:spacing w:line="360" w:lineRule="auto"/>
        <w:jc w:val="center"/>
        <w:rPr>
          <w:rFonts w:eastAsia="Courier New"/>
          <w:lang w:eastAsia="en-US"/>
        </w:rPr>
      </w:pPr>
    </w:p>
    <w:p w14:paraId="32E6C7C1" w14:textId="77777777" w:rsidR="009979A1" w:rsidRPr="009979A1" w:rsidRDefault="009979A1" w:rsidP="009979A1">
      <w:pPr>
        <w:tabs>
          <w:tab w:val="left" w:pos="2694"/>
        </w:tabs>
        <w:spacing w:line="360" w:lineRule="auto"/>
        <w:jc w:val="both"/>
        <w:rPr>
          <w:rFonts w:eastAsia="Arial"/>
          <w:lang w:eastAsia="en-US"/>
        </w:rPr>
      </w:pPr>
      <w:bookmarkStart w:id="2" w:name="_Hlk71230846"/>
      <w:r w:rsidRPr="009979A1">
        <w:rPr>
          <w:rFonts w:eastAsia="Arial"/>
          <w:lang w:eastAsia="en-US"/>
        </w:rPr>
        <w:t xml:space="preserve">De acuerdo con las medias de la tabla 2, el grupo II: control positivo, grupo III: experimental 1 y grupo IV: experimental 2 lograron valores entre 15 a 19 </w:t>
      </w:r>
      <w:proofErr w:type="spellStart"/>
      <w:r w:rsidRPr="009979A1">
        <w:rPr>
          <w:rFonts w:eastAsia="Arial"/>
          <w:lang w:eastAsia="en-US"/>
        </w:rPr>
        <w:t>mm.</w:t>
      </w:r>
      <w:proofErr w:type="spellEnd"/>
      <w:r w:rsidRPr="009979A1">
        <w:rPr>
          <w:rFonts w:eastAsia="Arial"/>
          <w:lang w:eastAsia="en-US"/>
        </w:rPr>
        <w:t xml:space="preserve"> Según la escala </w:t>
      </w:r>
      <w:proofErr w:type="spellStart"/>
      <w:r w:rsidRPr="009979A1">
        <w:rPr>
          <w:rFonts w:eastAsia="Arial"/>
          <w:lang w:eastAsia="en-US"/>
        </w:rPr>
        <w:t>Duraffourd</w:t>
      </w:r>
      <w:proofErr w:type="spellEnd"/>
      <w:r w:rsidRPr="009979A1">
        <w:rPr>
          <w:rFonts w:eastAsia="Arial"/>
          <w:lang w:eastAsia="en-US"/>
        </w:rPr>
        <w:t xml:space="preserve"> (tabla 3) se considera muy sensible (= ++) y un efecto antibacteriano alto, según el porcentaje del efecto inhibitorio sobre </w:t>
      </w:r>
      <w:r w:rsidRPr="009979A1">
        <w:rPr>
          <w:rFonts w:eastAsia="Arial"/>
          <w:i/>
          <w:iCs/>
          <w:lang w:eastAsia="en-US"/>
        </w:rPr>
        <w:t xml:space="preserve">S. </w:t>
      </w:r>
      <w:proofErr w:type="spellStart"/>
      <w:r w:rsidRPr="009979A1">
        <w:rPr>
          <w:rFonts w:eastAsia="Arial"/>
          <w:i/>
          <w:iCs/>
          <w:lang w:eastAsia="en-US"/>
        </w:rPr>
        <w:t>mutans</w:t>
      </w:r>
      <w:proofErr w:type="spellEnd"/>
      <w:r w:rsidRPr="009979A1">
        <w:rPr>
          <w:rFonts w:eastAsia="Arial"/>
          <w:lang w:eastAsia="en-US"/>
        </w:rPr>
        <w:t xml:space="preserve"> </w:t>
      </w:r>
      <w:proofErr w:type="spellStart"/>
      <w:r w:rsidRPr="009979A1">
        <w:rPr>
          <w:rFonts w:eastAsia="Arial"/>
          <w:lang w:eastAsia="en-US"/>
        </w:rPr>
        <w:t>ATCC</w:t>
      </w:r>
      <w:proofErr w:type="spellEnd"/>
      <w:r w:rsidRPr="009979A1">
        <w:rPr>
          <w:rFonts w:eastAsia="Arial"/>
          <w:lang w:eastAsia="en-US"/>
        </w:rPr>
        <w:t xml:space="preserve"> 25175.</w:t>
      </w:r>
    </w:p>
    <w:p w14:paraId="5A89F7C6" w14:textId="77777777" w:rsidR="009979A1" w:rsidRPr="009979A1" w:rsidRDefault="009979A1" w:rsidP="009979A1">
      <w:pPr>
        <w:keepNext/>
        <w:spacing w:line="360" w:lineRule="auto"/>
        <w:jc w:val="center"/>
        <w:rPr>
          <w:rFonts w:eastAsia="Symbol"/>
          <w:b/>
          <w:bCs/>
          <w:color w:val="000000"/>
          <w:sz w:val="22"/>
          <w:szCs w:val="22"/>
          <w:lang w:eastAsia="en-US"/>
        </w:rPr>
      </w:pPr>
    </w:p>
    <w:p w14:paraId="79F35DC3" w14:textId="77777777" w:rsidR="009979A1" w:rsidRPr="009979A1" w:rsidRDefault="009979A1" w:rsidP="009979A1">
      <w:pPr>
        <w:keepNext/>
        <w:spacing w:line="360" w:lineRule="auto"/>
        <w:jc w:val="center"/>
        <w:rPr>
          <w:rFonts w:eastAsia="Symbol"/>
          <w:b/>
          <w:bCs/>
          <w:i/>
          <w:iCs/>
          <w:color w:val="000000"/>
          <w:sz w:val="22"/>
          <w:szCs w:val="22"/>
          <w:lang w:eastAsia="en-US"/>
        </w:rPr>
      </w:pPr>
      <w:r w:rsidRPr="009979A1">
        <w:rPr>
          <w:rFonts w:eastAsia="Symbol"/>
          <w:b/>
          <w:bCs/>
          <w:color w:val="000000"/>
          <w:sz w:val="22"/>
          <w:szCs w:val="22"/>
          <w:lang w:eastAsia="en-US"/>
        </w:rPr>
        <w:t xml:space="preserve">Tabla 3 - </w:t>
      </w:r>
      <w:r w:rsidRPr="009979A1">
        <w:rPr>
          <w:rFonts w:eastAsia="Symbol"/>
          <w:color w:val="000000"/>
          <w:sz w:val="22"/>
          <w:szCs w:val="22"/>
          <w:lang w:eastAsia="en-US"/>
        </w:rPr>
        <w:t xml:space="preserve">Escala de </w:t>
      </w:r>
      <w:proofErr w:type="spellStart"/>
      <w:r w:rsidRPr="009979A1">
        <w:rPr>
          <w:rFonts w:eastAsia="Symbol"/>
          <w:color w:val="000000"/>
          <w:sz w:val="22"/>
          <w:szCs w:val="22"/>
          <w:lang w:eastAsia="en-US"/>
        </w:rPr>
        <w:t>Duraffourd</w:t>
      </w:r>
      <w:proofErr w:type="spellEnd"/>
      <w:r w:rsidRPr="009979A1">
        <w:rPr>
          <w:rFonts w:eastAsia="Symbol"/>
          <w:color w:val="000000"/>
          <w:sz w:val="22"/>
          <w:szCs w:val="22"/>
          <w:lang w:eastAsia="en-US"/>
        </w:rPr>
        <w:t xml:space="preserve"> y porcentaje del efecto inhibitorio de los grupos de ensayo sobre </w:t>
      </w:r>
      <w:r w:rsidRPr="009979A1">
        <w:rPr>
          <w:rFonts w:eastAsia="Symbol"/>
          <w:i/>
          <w:iCs/>
          <w:color w:val="000000"/>
          <w:sz w:val="22"/>
          <w:szCs w:val="22"/>
          <w:lang w:eastAsia="en-US"/>
        </w:rPr>
        <w:t xml:space="preserve">S. </w:t>
      </w:r>
      <w:proofErr w:type="spellStart"/>
      <w:r w:rsidRPr="009979A1">
        <w:rPr>
          <w:rFonts w:eastAsia="Symbol"/>
          <w:i/>
          <w:iCs/>
          <w:color w:val="000000"/>
          <w:sz w:val="22"/>
          <w:szCs w:val="22"/>
          <w:lang w:eastAsia="en-US"/>
        </w:rPr>
        <w:t>mutans</w:t>
      </w:r>
      <w:proofErr w:type="spellEnd"/>
      <w:r w:rsidRPr="009979A1">
        <w:rPr>
          <w:rFonts w:eastAsia="Symbol"/>
          <w:i/>
          <w:iCs/>
          <w:color w:val="000000"/>
          <w:sz w:val="22"/>
          <w:szCs w:val="22"/>
          <w:lang w:eastAsia="en-US"/>
        </w:rPr>
        <w:t xml:space="preserve"> </w:t>
      </w:r>
      <w:proofErr w:type="spellStart"/>
      <w:r w:rsidRPr="009979A1">
        <w:rPr>
          <w:rFonts w:eastAsia="Symbol"/>
          <w:color w:val="000000"/>
          <w:sz w:val="22"/>
          <w:szCs w:val="22"/>
          <w:lang w:eastAsia="en-US"/>
        </w:rPr>
        <w:t>ATCC</w:t>
      </w:r>
      <w:proofErr w:type="spellEnd"/>
      <w:r w:rsidRPr="009979A1">
        <w:rPr>
          <w:rFonts w:eastAsia="Symbol"/>
          <w:color w:val="000000"/>
          <w:sz w:val="22"/>
          <w:szCs w:val="22"/>
          <w:lang w:eastAsia="en-US"/>
        </w:rPr>
        <w:t xml:space="preserve"> 25175</w:t>
      </w:r>
      <w:r w:rsidRPr="009979A1">
        <w:rPr>
          <w:rFonts w:eastAsia="Symbol"/>
          <w:b/>
          <w:bCs/>
          <w:color w:val="000000"/>
          <w:sz w:val="22"/>
          <w:szCs w:val="22"/>
          <w:lang w:eastAsia="en-US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1453"/>
        <w:gridCol w:w="1860"/>
      </w:tblGrid>
      <w:tr w:rsidR="009979A1" w:rsidRPr="009979A1" w14:paraId="75877038" w14:textId="77777777" w:rsidTr="00611596">
        <w:trPr>
          <w:trHeight w:val="289"/>
          <w:jc w:val="center"/>
        </w:trPr>
        <w:tc>
          <w:tcPr>
            <w:tcW w:w="1635" w:type="dxa"/>
            <w:shd w:val="clear" w:color="auto" w:fill="auto"/>
            <w:vAlign w:val="center"/>
          </w:tcPr>
          <w:p w14:paraId="08610531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Arial"/>
                <w:b/>
                <w:bCs/>
                <w:sz w:val="18"/>
                <w:szCs w:val="18"/>
                <w:lang w:eastAsia="en-US"/>
              </w:rPr>
            </w:pPr>
            <w:r w:rsidRPr="009979A1">
              <w:rPr>
                <w:rFonts w:eastAsia="Arial"/>
                <w:b/>
                <w:bCs/>
                <w:sz w:val="18"/>
                <w:szCs w:val="18"/>
                <w:lang w:eastAsia="en-US"/>
              </w:rPr>
              <w:t>Grupos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D10EC51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Arial"/>
                <w:b/>
                <w:bCs/>
                <w:sz w:val="18"/>
                <w:szCs w:val="18"/>
                <w:lang w:eastAsia="en-US"/>
              </w:rPr>
            </w:pPr>
            <w:r w:rsidRPr="009979A1">
              <w:rPr>
                <w:rFonts w:eastAsia="Arial"/>
                <w:b/>
                <w:bCs/>
                <w:sz w:val="18"/>
                <w:szCs w:val="18"/>
                <w:lang w:eastAsia="en-US"/>
              </w:rPr>
              <w:t xml:space="preserve">Escala de </w:t>
            </w:r>
            <w:proofErr w:type="spellStart"/>
            <w:r w:rsidRPr="009979A1">
              <w:rPr>
                <w:rFonts w:eastAsia="Arial"/>
                <w:b/>
                <w:bCs/>
                <w:sz w:val="18"/>
                <w:szCs w:val="18"/>
                <w:lang w:eastAsia="en-US"/>
              </w:rPr>
              <w:t>Duraffourd</w:t>
            </w:r>
            <w:proofErr w:type="spellEnd"/>
            <w:r w:rsidRPr="009979A1">
              <w:rPr>
                <w:rFonts w:eastAsia="Arial"/>
                <w:b/>
                <w:bCs/>
                <w:sz w:val="18"/>
                <w:szCs w:val="18"/>
                <w:vertAlign w:val="superscript"/>
                <w:lang w:eastAsia="en-US"/>
              </w:rPr>
              <w:t>*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D4685CA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Arial"/>
                <w:b/>
                <w:bCs/>
                <w:sz w:val="18"/>
                <w:szCs w:val="18"/>
                <w:lang w:eastAsia="en-US"/>
              </w:rPr>
            </w:pPr>
            <w:r w:rsidRPr="009979A1">
              <w:rPr>
                <w:rFonts w:eastAsia="Arial"/>
                <w:b/>
                <w:bCs/>
                <w:sz w:val="18"/>
                <w:szCs w:val="18"/>
                <w:lang w:eastAsia="en-US"/>
              </w:rPr>
              <w:t>Porcentaje del efecto inhibitorio</w:t>
            </w:r>
            <w:r w:rsidRPr="009979A1">
              <w:rPr>
                <w:rFonts w:eastAsia="Arial"/>
                <w:b/>
                <w:bCs/>
                <w:sz w:val="18"/>
                <w:szCs w:val="18"/>
                <w:vertAlign w:val="superscript"/>
                <w:lang w:eastAsia="en-US"/>
              </w:rPr>
              <w:t>*</w:t>
            </w:r>
          </w:p>
        </w:tc>
      </w:tr>
      <w:tr w:rsidR="009979A1" w:rsidRPr="009979A1" w14:paraId="6A3AB029" w14:textId="77777777" w:rsidTr="00611596">
        <w:trPr>
          <w:jc w:val="center"/>
        </w:trPr>
        <w:tc>
          <w:tcPr>
            <w:tcW w:w="1635" w:type="dxa"/>
            <w:shd w:val="clear" w:color="auto" w:fill="auto"/>
            <w:vAlign w:val="center"/>
          </w:tcPr>
          <w:p w14:paraId="67E90C60" w14:textId="77777777" w:rsidR="009979A1" w:rsidRPr="009979A1" w:rsidRDefault="009979A1" w:rsidP="009979A1">
            <w:pPr>
              <w:spacing w:line="360" w:lineRule="auto"/>
              <w:jc w:val="both"/>
              <w:rPr>
                <w:rFonts w:eastAsia="Arial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Grupo I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28CBEC6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 w:rsidRPr="009979A1">
              <w:rPr>
                <w:rFonts w:eastAsia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C7FB475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 w:rsidRPr="009979A1">
              <w:rPr>
                <w:rFonts w:eastAsia="Arial"/>
                <w:sz w:val="18"/>
                <w:szCs w:val="18"/>
                <w:lang w:eastAsia="en-US"/>
              </w:rPr>
              <w:t>52, 38</w:t>
            </w:r>
          </w:p>
        </w:tc>
      </w:tr>
      <w:tr w:rsidR="009979A1" w:rsidRPr="009979A1" w14:paraId="0D249F53" w14:textId="77777777" w:rsidTr="00611596">
        <w:trPr>
          <w:jc w:val="center"/>
        </w:trPr>
        <w:tc>
          <w:tcPr>
            <w:tcW w:w="1635" w:type="dxa"/>
            <w:shd w:val="clear" w:color="auto" w:fill="auto"/>
            <w:vAlign w:val="center"/>
          </w:tcPr>
          <w:p w14:paraId="688515EB" w14:textId="77777777" w:rsidR="009979A1" w:rsidRPr="009979A1" w:rsidRDefault="009979A1" w:rsidP="009979A1">
            <w:pPr>
              <w:spacing w:line="360" w:lineRule="auto"/>
              <w:jc w:val="both"/>
              <w:rPr>
                <w:rFonts w:eastAsia="Arial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Grupo II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4A6D055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 w:rsidRPr="009979A1">
              <w:rPr>
                <w:rFonts w:eastAsia="Arial"/>
                <w:sz w:val="18"/>
                <w:szCs w:val="18"/>
                <w:lang w:eastAsia="en-US"/>
              </w:rPr>
              <w:t>++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E931F4D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 w:rsidRPr="009979A1">
              <w:rPr>
                <w:rFonts w:eastAsia="Arial"/>
                <w:sz w:val="18"/>
                <w:szCs w:val="18"/>
                <w:lang w:eastAsia="en-US"/>
              </w:rPr>
              <w:t>100, 00</w:t>
            </w:r>
          </w:p>
        </w:tc>
      </w:tr>
      <w:tr w:rsidR="009979A1" w:rsidRPr="009979A1" w14:paraId="458A0D9C" w14:textId="77777777" w:rsidTr="00611596">
        <w:trPr>
          <w:jc w:val="center"/>
        </w:trPr>
        <w:tc>
          <w:tcPr>
            <w:tcW w:w="1635" w:type="dxa"/>
            <w:shd w:val="clear" w:color="auto" w:fill="auto"/>
            <w:vAlign w:val="center"/>
          </w:tcPr>
          <w:p w14:paraId="5100D82B" w14:textId="77777777" w:rsidR="009979A1" w:rsidRPr="009979A1" w:rsidRDefault="009979A1" w:rsidP="009979A1">
            <w:pPr>
              <w:spacing w:line="360" w:lineRule="auto"/>
              <w:jc w:val="both"/>
              <w:rPr>
                <w:rFonts w:eastAsia="Arial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Grupo III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871B91F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 w:rsidRPr="009979A1">
              <w:rPr>
                <w:rFonts w:eastAsia="Arial"/>
                <w:sz w:val="18"/>
                <w:szCs w:val="18"/>
                <w:lang w:eastAsia="en-US"/>
              </w:rPr>
              <w:t>++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DD7A963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 w:rsidRPr="009979A1">
              <w:rPr>
                <w:rFonts w:eastAsia="Arial"/>
                <w:sz w:val="18"/>
                <w:szCs w:val="18"/>
                <w:lang w:eastAsia="en-US"/>
              </w:rPr>
              <w:t>95, 54</w:t>
            </w:r>
          </w:p>
        </w:tc>
      </w:tr>
      <w:tr w:rsidR="009979A1" w:rsidRPr="009979A1" w14:paraId="48DD6974" w14:textId="77777777" w:rsidTr="00611596">
        <w:trPr>
          <w:jc w:val="center"/>
        </w:trPr>
        <w:tc>
          <w:tcPr>
            <w:tcW w:w="1635" w:type="dxa"/>
            <w:shd w:val="clear" w:color="auto" w:fill="auto"/>
            <w:vAlign w:val="center"/>
          </w:tcPr>
          <w:p w14:paraId="5C3900EC" w14:textId="77777777" w:rsidR="009979A1" w:rsidRPr="009979A1" w:rsidRDefault="009979A1" w:rsidP="009979A1">
            <w:pPr>
              <w:spacing w:line="360" w:lineRule="auto"/>
              <w:jc w:val="both"/>
              <w:rPr>
                <w:rFonts w:eastAsia="Arial"/>
                <w:sz w:val="18"/>
                <w:szCs w:val="18"/>
                <w:lang w:eastAsia="en-US"/>
              </w:rPr>
            </w:pPr>
            <w:r w:rsidRPr="009979A1">
              <w:rPr>
                <w:rFonts w:eastAsia="Yu Mincho Light"/>
                <w:sz w:val="18"/>
                <w:szCs w:val="18"/>
                <w:lang w:eastAsia="en-US"/>
              </w:rPr>
              <w:t>Grupo IV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1E5431E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 w:rsidRPr="009979A1">
              <w:rPr>
                <w:rFonts w:eastAsia="Arial"/>
                <w:sz w:val="18"/>
                <w:szCs w:val="18"/>
                <w:lang w:eastAsia="en-US"/>
              </w:rPr>
              <w:t>++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34C8029" w14:textId="77777777" w:rsidR="009979A1" w:rsidRPr="009979A1" w:rsidRDefault="009979A1" w:rsidP="009979A1">
            <w:pPr>
              <w:spacing w:line="360" w:lineRule="auto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 w:rsidRPr="009979A1">
              <w:rPr>
                <w:rFonts w:eastAsia="Arial"/>
                <w:sz w:val="18"/>
                <w:szCs w:val="18"/>
                <w:lang w:eastAsia="en-US"/>
              </w:rPr>
              <w:t>99, 24</w:t>
            </w:r>
          </w:p>
        </w:tc>
      </w:tr>
    </w:tbl>
    <w:p w14:paraId="712368B2" w14:textId="77777777" w:rsidR="009979A1" w:rsidRPr="009979A1" w:rsidRDefault="009979A1" w:rsidP="009979A1">
      <w:pPr>
        <w:spacing w:line="360" w:lineRule="auto"/>
        <w:jc w:val="center"/>
        <w:rPr>
          <w:rFonts w:eastAsia="Arial"/>
          <w:sz w:val="16"/>
          <w:szCs w:val="16"/>
          <w:lang w:eastAsia="en-US"/>
        </w:rPr>
      </w:pPr>
      <w:r w:rsidRPr="009979A1">
        <w:rPr>
          <w:rFonts w:eastAsia="Arial"/>
          <w:sz w:val="16"/>
          <w:szCs w:val="16"/>
          <w:lang w:eastAsia="en-US"/>
        </w:rPr>
        <w:t>*Del promedio de las zonas de inhibición de 60 discos por grupo.</w:t>
      </w:r>
    </w:p>
    <w:bookmarkEnd w:id="2"/>
    <w:p w14:paraId="76746188" w14:textId="77777777" w:rsidR="009979A1" w:rsidRPr="009979A1" w:rsidRDefault="009979A1" w:rsidP="009979A1">
      <w:pPr>
        <w:spacing w:line="360" w:lineRule="auto"/>
        <w:jc w:val="center"/>
        <w:rPr>
          <w:rFonts w:eastAsia="Courier New"/>
          <w:lang w:eastAsia="en-US"/>
        </w:rPr>
      </w:pPr>
    </w:p>
    <w:p w14:paraId="69CE9BC2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lang w:eastAsia="en-US"/>
        </w:rPr>
      </w:pPr>
      <w:r w:rsidRPr="009979A1">
        <w:rPr>
          <w:rFonts w:eastAsia="Courier New"/>
          <w:lang w:eastAsia="en-US"/>
        </w:rPr>
        <w:t xml:space="preserve">Al ejecutar el test de homogeneidad de varianzas de </w:t>
      </w:r>
      <w:proofErr w:type="spellStart"/>
      <w:r w:rsidRPr="009979A1">
        <w:rPr>
          <w:rFonts w:eastAsia="Courier New"/>
          <w:lang w:eastAsia="en-US"/>
        </w:rPr>
        <w:t>Hartley</w:t>
      </w:r>
      <w:proofErr w:type="spellEnd"/>
      <w:r w:rsidRPr="009979A1">
        <w:rPr>
          <w:rFonts w:eastAsia="Courier New"/>
          <w:lang w:eastAsia="en-US"/>
        </w:rPr>
        <w:t xml:space="preserve">, Cochran y Bartlett se halló que las varianzas son iguales (p= 0,119). En la tabla 4, al efectuar el ANOVA de una vía, se determinó (p&lt; 0,05), que denota diferencias significativas entre los grupos de ensayo sobre </w:t>
      </w:r>
      <w:r w:rsidRPr="009979A1">
        <w:rPr>
          <w:rFonts w:eastAsia="Courier New"/>
          <w:i/>
          <w:iCs/>
          <w:lang w:eastAsia="en-US"/>
        </w:rPr>
        <w:t xml:space="preserve">S. </w:t>
      </w:r>
      <w:proofErr w:type="spellStart"/>
      <w:r w:rsidRPr="009979A1">
        <w:rPr>
          <w:rFonts w:eastAsia="Courier New"/>
          <w:i/>
          <w:iCs/>
          <w:lang w:eastAsia="en-US"/>
        </w:rPr>
        <w:t>mutans</w:t>
      </w:r>
      <w:proofErr w:type="spellEnd"/>
      <w:r w:rsidRPr="009979A1">
        <w:rPr>
          <w:rFonts w:eastAsia="Courier New"/>
          <w:lang w:eastAsia="en-US"/>
        </w:rPr>
        <w:t xml:space="preserve"> </w:t>
      </w:r>
      <w:proofErr w:type="spellStart"/>
      <w:r w:rsidRPr="009979A1">
        <w:rPr>
          <w:rFonts w:eastAsia="Courier New"/>
          <w:lang w:eastAsia="en-US"/>
        </w:rPr>
        <w:t>ATCC</w:t>
      </w:r>
      <w:proofErr w:type="spellEnd"/>
      <w:r w:rsidRPr="009979A1">
        <w:rPr>
          <w:rFonts w:eastAsia="Courier New"/>
          <w:lang w:eastAsia="en-US"/>
        </w:rPr>
        <w:t xml:space="preserve"> 25175.</w:t>
      </w:r>
    </w:p>
    <w:p w14:paraId="363A5D55" w14:textId="77777777" w:rsidR="009979A1" w:rsidRPr="009979A1" w:rsidRDefault="009979A1" w:rsidP="009979A1">
      <w:pPr>
        <w:spacing w:line="360" w:lineRule="auto"/>
        <w:jc w:val="center"/>
        <w:rPr>
          <w:rFonts w:eastAsia="Courier New"/>
          <w:b/>
          <w:lang w:eastAsia="en-US"/>
        </w:rPr>
      </w:pPr>
      <w:bookmarkStart w:id="3" w:name="_Hlk71231339"/>
    </w:p>
    <w:p w14:paraId="781B6961" w14:textId="77777777" w:rsidR="009979A1" w:rsidRPr="009979A1" w:rsidRDefault="009979A1" w:rsidP="009979A1">
      <w:pPr>
        <w:spacing w:line="360" w:lineRule="auto"/>
        <w:jc w:val="center"/>
        <w:rPr>
          <w:rFonts w:eastAsia="Courier New"/>
          <w:sz w:val="22"/>
          <w:szCs w:val="22"/>
          <w:lang w:eastAsia="en-US"/>
        </w:rPr>
      </w:pPr>
      <w:r w:rsidRPr="009979A1">
        <w:rPr>
          <w:rFonts w:eastAsia="Courier New"/>
          <w:b/>
          <w:sz w:val="22"/>
          <w:szCs w:val="22"/>
          <w:lang w:eastAsia="en-US"/>
        </w:rPr>
        <w:lastRenderedPageBreak/>
        <w:t xml:space="preserve">Tabla 4 - </w:t>
      </w:r>
      <w:proofErr w:type="spellStart"/>
      <w:r w:rsidRPr="009979A1">
        <w:rPr>
          <w:rFonts w:eastAsia="Courier New"/>
          <w:sz w:val="22"/>
          <w:szCs w:val="22"/>
          <w:lang w:eastAsia="en-US"/>
        </w:rPr>
        <w:t>Anova</w:t>
      </w:r>
      <w:proofErr w:type="spellEnd"/>
      <w:r w:rsidRPr="009979A1">
        <w:rPr>
          <w:rFonts w:eastAsia="Courier New"/>
          <w:sz w:val="22"/>
          <w:szCs w:val="22"/>
          <w:lang w:eastAsia="en-US"/>
        </w:rPr>
        <w:t xml:space="preserve"> de un factor de los grupos de ensayo sobre </w:t>
      </w:r>
      <w:r w:rsidRPr="009979A1">
        <w:rPr>
          <w:rFonts w:eastAsia="Courier New"/>
          <w:i/>
          <w:iCs/>
          <w:sz w:val="22"/>
          <w:szCs w:val="22"/>
          <w:lang w:eastAsia="en-US"/>
        </w:rPr>
        <w:t xml:space="preserve">S. </w:t>
      </w:r>
      <w:proofErr w:type="spellStart"/>
      <w:r w:rsidRPr="009979A1">
        <w:rPr>
          <w:rFonts w:eastAsia="Courier New"/>
          <w:i/>
          <w:iCs/>
          <w:sz w:val="22"/>
          <w:szCs w:val="22"/>
          <w:lang w:eastAsia="en-US"/>
        </w:rPr>
        <w:t>mutans</w:t>
      </w:r>
      <w:proofErr w:type="spellEnd"/>
      <w:r w:rsidRPr="009979A1">
        <w:rPr>
          <w:rFonts w:eastAsia="Courier New"/>
          <w:sz w:val="22"/>
          <w:szCs w:val="22"/>
          <w:lang w:eastAsia="en-US"/>
        </w:rPr>
        <w:t xml:space="preserve"> </w:t>
      </w:r>
      <w:proofErr w:type="spellStart"/>
      <w:r w:rsidRPr="009979A1">
        <w:rPr>
          <w:rFonts w:eastAsia="Yu Mincho Light"/>
          <w:sz w:val="22"/>
          <w:szCs w:val="22"/>
          <w:lang w:eastAsia="en-US"/>
        </w:rPr>
        <w:t>ATCC</w:t>
      </w:r>
      <w:proofErr w:type="spellEnd"/>
      <w:r w:rsidRPr="009979A1">
        <w:rPr>
          <w:rFonts w:eastAsia="Yu Mincho Light"/>
          <w:sz w:val="22"/>
          <w:szCs w:val="22"/>
          <w:lang w:eastAsia="en-US"/>
        </w:rPr>
        <w:t xml:space="preserve"> 25175</w:t>
      </w:r>
      <w:r w:rsidRPr="009979A1">
        <w:rPr>
          <w:rFonts w:eastAsia="Courier New"/>
          <w:sz w:val="22"/>
          <w:szCs w:val="22"/>
          <w:lang w:eastAsia="en-US"/>
        </w:rPr>
        <w:t xml:space="preserve">   </w:t>
      </w:r>
    </w:p>
    <w:bookmarkEnd w:id="3"/>
    <w:p w14:paraId="4EA6B6D5" w14:textId="1876F437" w:rsidR="009979A1" w:rsidRPr="009979A1" w:rsidRDefault="002C0F87" w:rsidP="009979A1">
      <w:pPr>
        <w:spacing w:line="360" w:lineRule="auto"/>
        <w:jc w:val="center"/>
        <w:rPr>
          <w:rFonts w:eastAsia="Yu Mincho Light"/>
          <w:sz w:val="16"/>
          <w:szCs w:val="16"/>
          <w:lang w:eastAsia="en-US"/>
        </w:rPr>
      </w:pPr>
      <w:r>
        <w:rPr>
          <w:rFonts w:eastAsia="Yu Mincho Light"/>
          <w:noProof/>
          <w:sz w:val="16"/>
          <w:szCs w:val="16"/>
          <w:lang w:eastAsia="en-US"/>
        </w:rPr>
        <w:drawing>
          <wp:inline distT="0" distB="0" distL="0" distR="0" wp14:anchorId="2683ADCF" wp14:editId="3ED360C9">
            <wp:extent cx="3676190" cy="103809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190" cy="1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0E850" w14:textId="77777777" w:rsidR="009979A1" w:rsidRPr="009979A1" w:rsidRDefault="009979A1" w:rsidP="009979A1">
      <w:pPr>
        <w:spacing w:line="360" w:lineRule="auto"/>
        <w:jc w:val="center"/>
        <w:rPr>
          <w:rFonts w:eastAsia="Courier New"/>
          <w:sz w:val="16"/>
          <w:szCs w:val="16"/>
          <w:lang w:eastAsia="en-US"/>
        </w:rPr>
      </w:pPr>
      <w:r w:rsidRPr="009979A1">
        <w:rPr>
          <w:rFonts w:eastAsia="Yu Mincho Light"/>
          <w:sz w:val="16"/>
          <w:szCs w:val="16"/>
          <w:lang w:eastAsia="en-US"/>
        </w:rPr>
        <w:t>*De 240 discos por 4 grupos de ensayo.</w:t>
      </w:r>
    </w:p>
    <w:p w14:paraId="3F9D2439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lang w:eastAsia="en-US"/>
        </w:rPr>
      </w:pPr>
    </w:p>
    <w:p w14:paraId="0A836C90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lang w:eastAsia="en-US"/>
        </w:rPr>
      </w:pPr>
      <w:r w:rsidRPr="009979A1">
        <w:rPr>
          <w:rFonts w:eastAsia="Courier New"/>
          <w:lang w:eastAsia="en-US"/>
        </w:rPr>
        <w:t xml:space="preserve">Al aplicar el </w:t>
      </w:r>
      <w:r w:rsidRPr="009979A1">
        <w:rPr>
          <w:rFonts w:eastAsia="Courier New"/>
          <w:i/>
          <w:iCs/>
          <w:lang w:eastAsia="en-US"/>
        </w:rPr>
        <w:t>post hoc</w:t>
      </w:r>
      <w:r w:rsidRPr="009979A1">
        <w:rPr>
          <w:rFonts w:eastAsia="Courier New"/>
          <w:lang w:eastAsia="en-US"/>
        </w:rPr>
        <w:t xml:space="preserve"> </w:t>
      </w:r>
      <w:proofErr w:type="spellStart"/>
      <w:r w:rsidRPr="009979A1">
        <w:rPr>
          <w:rFonts w:eastAsia="Courier New"/>
          <w:lang w:eastAsia="en-US"/>
        </w:rPr>
        <w:t>HSD</w:t>
      </w:r>
      <w:proofErr w:type="spellEnd"/>
      <w:r w:rsidRPr="009979A1">
        <w:rPr>
          <w:rFonts w:eastAsia="Courier New"/>
          <w:lang w:eastAsia="en-US"/>
        </w:rPr>
        <w:t xml:space="preserve"> de Tukey, se halló que todos los grupos presentan diferencias estadísticas significativas (p&lt; 0,05), con excepción del grupo III: bellaco caspi al 25 % con el grupo control positivo clorhexidina al 0,12 % (p= 0,631) que no muestran diferencia significativa. </w:t>
      </w:r>
    </w:p>
    <w:p w14:paraId="6EE87939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lang w:eastAsia="en-US"/>
        </w:rPr>
      </w:pPr>
    </w:p>
    <w:p w14:paraId="677F604A" w14:textId="77777777" w:rsidR="009979A1" w:rsidRPr="009979A1" w:rsidRDefault="009979A1" w:rsidP="009979A1">
      <w:pPr>
        <w:spacing w:line="360" w:lineRule="auto"/>
        <w:jc w:val="center"/>
        <w:rPr>
          <w:rFonts w:eastAsia="Courier New"/>
          <w:b/>
          <w:bCs/>
          <w:iCs/>
          <w:lang w:eastAsia="en-US"/>
        </w:rPr>
      </w:pPr>
    </w:p>
    <w:p w14:paraId="1C9DD5F8" w14:textId="77777777" w:rsidR="009979A1" w:rsidRPr="009979A1" w:rsidRDefault="009979A1" w:rsidP="009979A1">
      <w:pPr>
        <w:spacing w:line="360" w:lineRule="auto"/>
        <w:jc w:val="center"/>
        <w:rPr>
          <w:rFonts w:eastAsia="Courier New"/>
          <w:b/>
          <w:bCs/>
          <w:iCs/>
          <w:sz w:val="32"/>
          <w:szCs w:val="32"/>
          <w:lang w:eastAsia="en-US"/>
        </w:rPr>
      </w:pPr>
      <w:r w:rsidRPr="009979A1">
        <w:rPr>
          <w:rFonts w:eastAsia="Courier New"/>
          <w:b/>
          <w:bCs/>
          <w:iCs/>
          <w:sz w:val="32"/>
          <w:szCs w:val="32"/>
          <w:lang w:eastAsia="en-US"/>
        </w:rPr>
        <w:t>DISCUSIÓN</w:t>
      </w:r>
    </w:p>
    <w:p w14:paraId="6E2651D3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bCs/>
          <w:iCs/>
          <w:lang w:eastAsia="en-US"/>
        </w:rPr>
      </w:pPr>
      <w:r w:rsidRPr="009979A1">
        <w:rPr>
          <w:rFonts w:eastAsia="Courier New"/>
          <w:bCs/>
          <w:shd w:val="clear" w:color="auto" w:fill="FFFFFF"/>
          <w:lang w:eastAsia="en-US"/>
        </w:rPr>
        <w:t>En los últimos años se han reportado aumento de bacterias patógenas resistentes a los antibióticos, debido a ello se requiere estudios de nuevos extractos, los cuales se podrían convertir en alternativa preventiva o terapéutica contra infecciones bacterianas, tal como lo son las caries dentales.</w:t>
      </w:r>
      <w:r w:rsidRPr="009979A1">
        <w:rPr>
          <w:rFonts w:eastAsia="Courier New"/>
          <w:bCs/>
          <w:shd w:val="clear" w:color="auto" w:fill="FFFFFF"/>
          <w:vertAlign w:val="superscript"/>
          <w:lang w:eastAsia="en-US"/>
        </w:rPr>
        <w:t>(5,9,30)</w:t>
      </w:r>
      <w:r w:rsidRPr="009979A1">
        <w:rPr>
          <w:rFonts w:eastAsia="Courier New"/>
          <w:bCs/>
          <w:iCs/>
          <w:lang w:eastAsia="en-US"/>
        </w:rPr>
        <w:t xml:space="preserve"> </w:t>
      </w:r>
    </w:p>
    <w:p w14:paraId="4F1DF779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bCs/>
          <w:shd w:val="clear" w:color="auto" w:fill="FFFFFF"/>
          <w:lang w:eastAsia="en-US"/>
        </w:rPr>
      </w:pPr>
      <w:r w:rsidRPr="009979A1">
        <w:rPr>
          <w:rFonts w:eastAsia="Courier New"/>
          <w:bCs/>
          <w:iCs/>
          <w:lang w:eastAsia="en-US"/>
        </w:rPr>
        <w:t xml:space="preserve">El ensayo fitoquímico preliminar realizado a </w:t>
      </w:r>
      <w:proofErr w:type="spellStart"/>
      <w:r w:rsidRPr="009979A1">
        <w:rPr>
          <w:rFonts w:eastAsia="Courier New"/>
          <w:bCs/>
          <w:i/>
          <w:lang w:eastAsia="en-US"/>
        </w:rPr>
        <w:t>Hyptis</w:t>
      </w:r>
      <w:proofErr w:type="spellEnd"/>
      <w:r w:rsidRPr="009979A1">
        <w:rPr>
          <w:rFonts w:eastAsia="Courier New"/>
          <w:bCs/>
          <w:i/>
          <w:lang w:eastAsia="en-US"/>
        </w:rPr>
        <w:t xml:space="preserve"> </w:t>
      </w:r>
      <w:proofErr w:type="spellStart"/>
      <w:r w:rsidRPr="009979A1">
        <w:rPr>
          <w:rFonts w:eastAsia="Courier New"/>
          <w:bCs/>
          <w:i/>
          <w:lang w:eastAsia="en-US"/>
        </w:rPr>
        <w:t>obtusiflora</w:t>
      </w:r>
      <w:proofErr w:type="spellEnd"/>
      <w:r w:rsidRPr="009979A1">
        <w:rPr>
          <w:rFonts w:eastAsia="Courier New"/>
          <w:bCs/>
          <w:i/>
          <w:lang w:eastAsia="en-US"/>
        </w:rPr>
        <w:t xml:space="preserve"> C. </w:t>
      </w:r>
      <w:proofErr w:type="spellStart"/>
      <w:r w:rsidRPr="009979A1">
        <w:rPr>
          <w:rFonts w:eastAsia="Courier New"/>
          <w:bCs/>
          <w:iCs/>
          <w:lang w:eastAsia="en-US"/>
        </w:rPr>
        <w:t>Presl</w:t>
      </w:r>
      <w:proofErr w:type="spellEnd"/>
      <w:r w:rsidRPr="009979A1">
        <w:rPr>
          <w:rFonts w:eastAsia="Courier New"/>
          <w:bCs/>
          <w:iCs/>
          <w:lang w:eastAsia="en-US"/>
        </w:rPr>
        <w:t xml:space="preserve"> ex </w:t>
      </w:r>
      <w:proofErr w:type="spellStart"/>
      <w:r w:rsidRPr="009979A1">
        <w:rPr>
          <w:rFonts w:eastAsia="Courier New"/>
          <w:bCs/>
          <w:iCs/>
          <w:lang w:eastAsia="en-US"/>
        </w:rPr>
        <w:t>Benth</w:t>
      </w:r>
      <w:proofErr w:type="spellEnd"/>
      <w:r w:rsidRPr="009979A1">
        <w:rPr>
          <w:rFonts w:eastAsia="Courier New"/>
          <w:bCs/>
          <w:iCs/>
          <w:lang w:eastAsia="en-US"/>
        </w:rPr>
        <w:t xml:space="preserve"> (</w:t>
      </w:r>
      <w:proofErr w:type="spellStart"/>
      <w:r w:rsidRPr="009979A1">
        <w:rPr>
          <w:rFonts w:eastAsia="Courier New"/>
          <w:bCs/>
          <w:iCs/>
          <w:lang w:eastAsia="en-US"/>
        </w:rPr>
        <w:t>ollamepan</w:t>
      </w:r>
      <w:proofErr w:type="spellEnd"/>
      <w:r w:rsidRPr="009979A1">
        <w:rPr>
          <w:rFonts w:eastAsia="Courier New"/>
          <w:bCs/>
          <w:iCs/>
          <w:lang w:eastAsia="en-US"/>
        </w:rPr>
        <w:t>)</w:t>
      </w:r>
      <w:r w:rsidRPr="009979A1">
        <w:rPr>
          <w:rFonts w:eastAsia="Courier New"/>
          <w:bCs/>
          <w:i/>
          <w:lang w:eastAsia="en-US"/>
        </w:rPr>
        <w:t xml:space="preserve"> </w:t>
      </w:r>
      <w:r w:rsidRPr="009979A1">
        <w:rPr>
          <w:rFonts w:eastAsia="Courier New"/>
          <w:bCs/>
          <w:iCs/>
          <w:lang w:eastAsia="en-US"/>
        </w:rPr>
        <w:t xml:space="preserve">fue semejante con lo declarado por </w:t>
      </w:r>
      <w:r w:rsidRPr="009979A1">
        <w:rPr>
          <w:rFonts w:eastAsia="Courier New"/>
          <w:bCs/>
          <w:i/>
          <w:iCs/>
          <w:shd w:val="clear" w:color="auto" w:fill="FFFFFF"/>
          <w:lang w:eastAsia="en-US"/>
        </w:rPr>
        <w:t>Benites</w:t>
      </w:r>
      <w:r w:rsidRPr="009979A1">
        <w:rPr>
          <w:rFonts w:eastAsia="Courier New"/>
          <w:bCs/>
          <w:shd w:val="clear" w:color="auto" w:fill="FFFFFF"/>
          <w:lang w:eastAsia="en-US"/>
        </w:rPr>
        <w:t xml:space="preserve"> y otros,</w:t>
      </w:r>
      <w:r w:rsidRPr="009979A1">
        <w:rPr>
          <w:rFonts w:eastAsia="Courier New"/>
          <w:bCs/>
          <w:shd w:val="clear" w:color="auto" w:fill="FFFFFF"/>
          <w:vertAlign w:val="superscript"/>
          <w:lang w:eastAsia="en-US"/>
        </w:rPr>
        <w:t>(22)</w:t>
      </w:r>
      <w:r w:rsidRPr="009979A1">
        <w:rPr>
          <w:rFonts w:eastAsia="Courier New"/>
          <w:bCs/>
          <w:shd w:val="clear" w:color="auto" w:fill="FFFFFF"/>
          <w:lang w:eastAsia="en-US"/>
        </w:rPr>
        <w:t xml:space="preserve"> abundantes taninos y compuestos fenólicos. Por otro lado, estos resultados no coinciden con lo reportado por </w:t>
      </w:r>
      <w:r w:rsidRPr="009979A1">
        <w:rPr>
          <w:rFonts w:eastAsia="Courier New"/>
          <w:bCs/>
          <w:i/>
          <w:iCs/>
          <w:shd w:val="clear" w:color="auto" w:fill="FFFFFF"/>
          <w:lang w:eastAsia="en-US"/>
        </w:rPr>
        <w:t>Luzuriaga-</w:t>
      </w:r>
      <w:proofErr w:type="spellStart"/>
      <w:r w:rsidRPr="009979A1">
        <w:rPr>
          <w:rFonts w:eastAsia="Courier New"/>
          <w:bCs/>
          <w:i/>
          <w:iCs/>
          <w:shd w:val="clear" w:color="auto" w:fill="FFFFFF"/>
          <w:lang w:eastAsia="en-US"/>
        </w:rPr>
        <w:t>Quichimbo</w:t>
      </w:r>
      <w:proofErr w:type="spellEnd"/>
      <w:r w:rsidRPr="009979A1">
        <w:rPr>
          <w:rFonts w:eastAsia="Courier New"/>
          <w:bCs/>
          <w:shd w:val="clear" w:color="auto" w:fill="FFFFFF"/>
          <w:lang w:eastAsia="en-US"/>
        </w:rPr>
        <w:t xml:space="preserve"> y otros,</w:t>
      </w:r>
      <w:r w:rsidRPr="009979A1">
        <w:rPr>
          <w:rFonts w:eastAsia="Courier New"/>
          <w:bCs/>
          <w:shd w:val="clear" w:color="auto" w:fill="FFFFFF"/>
          <w:vertAlign w:val="superscript"/>
          <w:lang w:eastAsia="en-US"/>
        </w:rPr>
        <w:t>(14)</w:t>
      </w:r>
      <w:r w:rsidRPr="009979A1">
        <w:rPr>
          <w:rFonts w:eastAsia="Courier New"/>
          <w:bCs/>
          <w:shd w:val="clear" w:color="auto" w:fill="FFFFFF"/>
          <w:lang w:eastAsia="en-US"/>
        </w:rPr>
        <w:t xml:space="preserve"> quienes detallan que los </w:t>
      </w:r>
      <w:proofErr w:type="spellStart"/>
      <w:r w:rsidRPr="009979A1">
        <w:rPr>
          <w:rFonts w:eastAsia="Courier New"/>
          <w:bCs/>
          <w:shd w:val="clear" w:color="auto" w:fill="FFFFFF"/>
          <w:lang w:eastAsia="en-US"/>
        </w:rPr>
        <w:t>monoterpenos</w:t>
      </w:r>
      <w:proofErr w:type="spellEnd"/>
      <w:r w:rsidRPr="009979A1">
        <w:rPr>
          <w:rFonts w:eastAsia="Courier New"/>
          <w:bCs/>
          <w:shd w:val="clear" w:color="auto" w:fill="FFFFFF"/>
          <w:lang w:eastAsia="en-US"/>
        </w:rPr>
        <w:t xml:space="preserve"> y </w:t>
      </w:r>
      <w:proofErr w:type="spellStart"/>
      <w:r w:rsidRPr="009979A1">
        <w:rPr>
          <w:rFonts w:eastAsia="Courier New"/>
          <w:bCs/>
          <w:shd w:val="clear" w:color="auto" w:fill="FFFFFF"/>
          <w:lang w:eastAsia="en-US"/>
        </w:rPr>
        <w:t>sesquiterpenos</w:t>
      </w:r>
      <w:proofErr w:type="spellEnd"/>
      <w:r w:rsidRPr="009979A1">
        <w:rPr>
          <w:rFonts w:eastAsia="Courier New"/>
          <w:bCs/>
          <w:shd w:val="clear" w:color="auto" w:fill="FFFFFF"/>
          <w:lang w:eastAsia="en-US"/>
        </w:rPr>
        <w:t xml:space="preserve"> son los metabolitos secundarios </w:t>
      </w:r>
      <w:proofErr w:type="spellStart"/>
      <w:r w:rsidRPr="009979A1">
        <w:rPr>
          <w:rFonts w:eastAsia="Courier New"/>
          <w:bCs/>
          <w:shd w:val="clear" w:color="auto" w:fill="FFFFFF"/>
          <w:lang w:eastAsia="en-US"/>
        </w:rPr>
        <w:t>mas</w:t>
      </w:r>
      <w:proofErr w:type="spellEnd"/>
      <w:r w:rsidRPr="009979A1">
        <w:rPr>
          <w:rFonts w:eastAsia="Courier New"/>
          <w:bCs/>
          <w:shd w:val="clear" w:color="auto" w:fill="FFFFFF"/>
          <w:lang w:eastAsia="en-US"/>
        </w:rPr>
        <w:t xml:space="preserve"> representativos. En cuanto a </w:t>
      </w:r>
      <w:proofErr w:type="spellStart"/>
      <w:r w:rsidRPr="009979A1">
        <w:rPr>
          <w:rFonts w:eastAsia="Courier New"/>
          <w:bCs/>
          <w:i/>
          <w:iCs/>
          <w:shd w:val="clear" w:color="auto" w:fill="FFFFFF"/>
          <w:lang w:eastAsia="en-US"/>
        </w:rPr>
        <w:t>Himatanthus</w:t>
      </w:r>
      <w:proofErr w:type="spellEnd"/>
      <w:r w:rsidRPr="009979A1">
        <w:rPr>
          <w:rFonts w:eastAsia="Courier New"/>
          <w:bCs/>
          <w:i/>
          <w:iCs/>
          <w:shd w:val="clear" w:color="auto" w:fill="FFFFFF"/>
          <w:lang w:eastAsia="en-US"/>
        </w:rPr>
        <w:t xml:space="preserve"> </w:t>
      </w:r>
      <w:proofErr w:type="spellStart"/>
      <w:r w:rsidRPr="009979A1">
        <w:rPr>
          <w:rFonts w:eastAsia="Courier New"/>
          <w:bCs/>
          <w:i/>
          <w:iCs/>
          <w:shd w:val="clear" w:color="auto" w:fill="FFFFFF"/>
          <w:lang w:eastAsia="en-US"/>
        </w:rPr>
        <w:t>tarapotensis</w:t>
      </w:r>
      <w:proofErr w:type="spellEnd"/>
      <w:r w:rsidRPr="009979A1">
        <w:rPr>
          <w:rFonts w:eastAsia="Courier New"/>
          <w:bCs/>
          <w:i/>
          <w:iCs/>
          <w:shd w:val="clear" w:color="auto" w:fill="FFFFFF"/>
          <w:lang w:eastAsia="en-US"/>
        </w:rPr>
        <w:t xml:space="preserve"> </w:t>
      </w:r>
      <w:r w:rsidRPr="009979A1">
        <w:rPr>
          <w:rFonts w:eastAsia="Courier New"/>
          <w:bCs/>
          <w:shd w:val="clear" w:color="auto" w:fill="FFFFFF"/>
          <w:lang w:eastAsia="en-US"/>
        </w:rPr>
        <w:t xml:space="preserve">(K. </w:t>
      </w:r>
      <w:proofErr w:type="spellStart"/>
      <w:r w:rsidRPr="009979A1">
        <w:rPr>
          <w:rFonts w:eastAsia="Courier New"/>
          <w:bCs/>
          <w:shd w:val="clear" w:color="auto" w:fill="FFFFFF"/>
          <w:lang w:eastAsia="en-US"/>
        </w:rPr>
        <w:t>Schum</w:t>
      </w:r>
      <w:proofErr w:type="spellEnd"/>
      <w:r w:rsidRPr="009979A1">
        <w:rPr>
          <w:rFonts w:eastAsia="Courier New"/>
          <w:bCs/>
          <w:shd w:val="clear" w:color="auto" w:fill="FFFFFF"/>
          <w:lang w:eastAsia="en-US"/>
        </w:rPr>
        <w:t xml:space="preserve">. ex </w:t>
      </w:r>
      <w:proofErr w:type="spellStart"/>
      <w:r w:rsidRPr="009979A1">
        <w:rPr>
          <w:rFonts w:eastAsia="Courier New"/>
          <w:bCs/>
          <w:shd w:val="clear" w:color="auto" w:fill="FFFFFF"/>
          <w:lang w:eastAsia="en-US"/>
        </w:rPr>
        <w:t>Markgr</w:t>
      </w:r>
      <w:proofErr w:type="spellEnd"/>
      <w:r w:rsidRPr="009979A1">
        <w:rPr>
          <w:rFonts w:eastAsia="Courier New"/>
          <w:bCs/>
          <w:shd w:val="clear" w:color="auto" w:fill="FFFFFF"/>
          <w:lang w:eastAsia="en-US"/>
        </w:rPr>
        <w:t xml:space="preserve">.) </w:t>
      </w:r>
      <w:proofErr w:type="spellStart"/>
      <w:r w:rsidRPr="009979A1">
        <w:rPr>
          <w:rFonts w:eastAsia="Courier New"/>
          <w:bCs/>
          <w:shd w:val="clear" w:color="auto" w:fill="FFFFFF"/>
          <w:lang w:eastAsia="en-US"/>
        </w:rPr>
        <w:t>Plumel</w:t>
      </w:r>
      <w:proofErr w:type="spellEnd"/>
      <w:r w:rsidRPr="009979A1">
        <w:rPr>
          <w:rFonts w:eastAsia="Courier New"/>
          <w:bCs/>
          <w:shd w:val="clear" w:color="auto" w:fill="FFFFFF"/>
          <w:lang w:eastAsia="en-US"/>
        </w:rPr>
        <w:t xml:space="preserve"> (bellaco caspi)</w:t>
      </w:r>
      <w:r w:rsidRPr="009979A1">
        <w:rPr>
          <w:rFonts w:eastAsia="Courier New"/>
          <w:bCs/>
          <w:iCs/>
          <w:lang w:eastAsia="en-US"/>
        </w:rPr>
        <w:t xml:space="preserve">, los resultados del ensayo fueron semejantes con lo declarado por </w:t>
      </w:r>
      <w:proofErr w:type="spellStart"/>
      <w:r w:rsidRPr="009979A1">
        <w:rPr>
          <w:rFonts w:eastAsia="Courier New"/>
          <w:bCs/>
          <w:i/>
          <w:iCs/>
          <w:shd w:val="clear" w:color="auto" w:fill="FFFFFF"/>
          <w:lang w:eastAsia="en-US"/>
        </w:rPr>
        <w:t>Posito</w:t>
      </w:r>
      <w:proofErr w:type="spellEnd"/>
      <w:r w:rsidRPr="009979A1">
        <w:rPr>
          <w:rFonts w:eastAsia="Courier New"/>
          <w:bCs/>
          <w:shd w:val="clear" w:color="auto" w:fill="FFFFFF"/>
          <w:lang w:eastAsia="en-US"/>
        </w:rPr>
        <w:t xml:space="preserve"> y otros,</w:t>
      </w:r>
      <w:r w:rsidRPr="009979A1">
        <w:rPr>
          <w:rFonts w:eastAsia="Courier New"/>
          <w:bCs/>
          <w:shd w:val="clear" w:color="auto" w:fill="FFFFFF"/>
          <w:vertAlign w:val="superscript"/>
          <w:lang w:eastAsia="en-US"/>
        </w:rPr>
        <w:t>(21)</w:t>
      </w:r>
      <w:r w:rsidRPr="009979A1">
        <w:rPr>
          <w:rFonts w:eastAsia="Courier New"/>
          <w:bCs/>
          <w:shd w:val="clear" w:color="auto" w:fill="FFFFFF"/>
          <w:lang w:eastAsia="en-US"/>
        </w:rPr>
        <w:t xml:space="preserve"> pero discrepan de </w:t>
      </w:r>
      <w:r w:rsidRPr="009979A1">
        <w:rPr>
          <w:rFonts w:eastAsia="Courier New"/>
          <w:bCs/>
          <w:i/>
          <w:iCs/>
          <w:shd w:val="clear" w:color="auto" w:fill="FFFFFF"/>
          <w:lang w:eastAsia="en-US"/>
        </w:rPr>
        <w:t>Soares</w:t>
      </w:r>
      <w:r w:rsidRPr="009979A1">
        <w:rPr>
          <w:rFonts w:eastAsia="Courier New"/>
          <w:bCs/>
          <w:shd w:val="clear" w:color="auto" w:fill="FFFFFF"/>
          <w:lang w:eastAsia="en-US"/>
        </w:rPr>
        <w:t xml:space="preserve"> y otros,</w:t>
      </w:r>
      <w:r w:rsidRPr="009979A1">
        <w:rPr>
          <w:rFonts w:eastAsia="Courier New"/>
          <w:bCs/>
          <w:shd w:val="clear" w:color="auto" w:fill="FFFFFF"/>
          <w:vertAlign w:val="superscript"/>
          <w:lang w:eastAsia="en-US"/>
        </w:rPr>
        <w:t>(18)</w:t>
      </w:r>
      <w:r w:rsidRPr="009979A1">
        <w:rPr>
          <w:rFonts w:eastAsia="Courier New"/>
          <w:bCs/>
          <w:shd w:val="clear" w:color="auto" w:fill="FFFFFF"/>
          <w:lang w:eastAsia="en-US"/>
        </w:rPr>
        <w:t xml:space="preserve"> quienes resaltan que los </w:t>
      </w:r>
      <w:proofErr w:type="spellStart"/>
      <w:r w:rsidRPr="009979A1">
        <w:rPr>
          <w:rFonts w:eastAsia="Courier New"/>
          <w:bCs/>
          <w:shd w:val="clear" w:color="auto" w:fill="FFFFFF"/>
          <w:lang w:eastAsia="en-US"/>
        </w:rPr>
        <w:t>triterpenos</w:t>
      </w:r>
      <w:proofErr w:type="spellEnd"/>
      <w:r w:rsidRPr="009979A1">
        <w:rPr>
          <w:rFonts w:eastAsia="Courier New"/>
          <w:bCs/>
          <w:shd w:val="clear" w:color="auto" w:fill="FFFFFF"/>
          <w:lang w:eastAsia="en-US"/>
        </w:rPr>
        <w:t xml:space="preserve"> son los </w:t>
      </w:r>
      <w:proofErr w:type="spellStart"/>
      <w:r w:rsidRPr="009979A1">
        <w:rPr>
          <w:rFonts w:eastAsia="Courier New"/>
          <w:bCs/>
          <w:shd w:val="clear" w:color="auto" w:fill="FFFFFF"/>
          <w:lang w:eastAsia="en-US"/>
        </w:rPr>
        <w:t>fitoconstituyentes</w:t>
      </w:r>
      <w:proofErr w:type="spellEnd"/>
      <w:r w:rsidRPr="009979A1">
        <w:rPr>
          <w:rFonts w:eastAsia="Courier New"/>
          <w:bCs/>
          <w:shd w:val="clear" w:color="auto" w:fill="FFFFFF"/>
          <w:lang w:eastAsia="en-US"/>
        </w:rPr>
        <w:t xml:space="preserve"> principales, aunque también detallaron que la especie vegetal no cuenta con la suficiente información sobre su composición química.  </w:t>
      </w:r>
    </w:p>
    <w:p w14:paraId="4BABC57B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bCs/>
          <w:shd w:val="clear" w:color="auto" w:fill="FFFFFF"/>
          <w:lang w:eastAsia="en-US"/>
        </w:rPr>
      </w:pPr>
      <w:r w:rsidRPr="009979A1">
        <w:rPr>
          <w:rFonts w:eastAsia="Courier New"/>
          <w:bCs/>
          <w:shd w:val="clear" w:color="auto" w:fill="FFFFFF"/>
          <w:lang w:eastAsia="en-US"/>
        </w:rPr>
        <w:t xml:space="preserve">La revisión bibliográfica realizada en distintas bases de datos como PubMed, Scielo, </w:t>
      </w:r>
      <w:proofErr w:type="spellStart"/>
      <w:r w:rsidRPr="009979A1">
        <w:rPr>
          <w:rFonts w:eastAsia="Courier New"/>
          <w:bCs/>
          <w:shd w:val="clear" w:color="auto" w:fill="FFFFFF"/>
          <w:lang w:eastAsia="en-US"/>
        </w:rPr>
        <w:t>Scopus</w:t>
      </w:r>
      <w:proofErr w:type="spellEnd"/>
      <w:r w:rsidRPr="009979A1">
        <w:rPr>
          <w:rFonts w:eastAsia="Courier New"/>
          <w:bCs/>
          <w:shd w:val="clear" w:color="auto" w:fill="FFFFFF"/>
          <w:lang w:eastAsia="en-US"/>
        </w:rPr>
        <w:t xml:space="preserve">, Web </w:t>
      </w:r>
      <w:proofErr w:type="spellStart"/>
      <w:r w:rsidRPr="009979A1">
        <w:rPr>
          <w:rFonts w:eastAsia="Courier New"/>
          <w:bCs/>
          <w:shd w:val="clear" w:color="auto" w:fill="FFFFFF"/>
          <w:lang w:eastAsia="en-US"/>
        </w:rPr>
        <w:t>of</w:t>
      </w:r>
      <w:proofErr w:type="spellEnd"/>
      <w:r w:rsidRPr="009979A1">
        <w:rPr>
          <w:rFonts w:eastAsia="Courier New"/>
          <w:bCs/>
          <w:shd w:val="clear" w:color="auto" w:fill="FFFFFF"/>
          <w:lang w:eastAsia="en-US"/>
        </w:rPr>
        <w:t xml:space="preserve"> </w:t>
      </w:r>
      <w:proofErr w:type="spellStart"/>
      <w:r w:rsidRPr="009979A1">
        <w:rPr>
          <w:rFonts w:eastAsia="Courier New"/>
          <w:bCs/>
          <w:shd w:val="clear" w:color="auto" w:fill="FFFFFF"/>
          <w:lang w:eastAsia="en-US"/>
        </w:rPr>
        <w:t>Science</w:t>
      </w:r>
      <w:proofErr w:type="spellEnd"/>
      <w:r w:rsidRPr="009979A1">
        <w:rPr>
          <w:rFonts w:eastAsia="Courier New"/>
          <w:bCs/>
          <w:shd w:val="clear" w:color="auto" w:fill="FFFFFF"/>
          <w:lang w:eastAsia="en-US"/>
        </w:rPr>
        <w:t xml:space="preserve"> y </w:t>
      </w:r>
      <w:proofErr w:type="spellStart"/>
      <w:r w:rsidRPr="009979A1">
        <w:rPr>
          <w:rFonts w:eastAsia="Courier New"/>
          <w:bCs/>
          <w:shd w:val="clear" w:color="auto" w:fill="FFFFFF"/>
          <w:lang w:eastAsia="en-US"/>
        </w:rPr>
        <w:t>Science</w:t>
      </w:r>
      <w:proofErr w:type="spellEnd"/>
      <w:r w:rsidRPr="009979A1">
        <w:rPr>
          <w:rFonts w:eastAsia="Courier New"/>
          <w:bCs/>
          <w:shd w:val="clear" w:color="auto" w:fill="FFFFFF"/>
          <w:lang w:eastAsia="en-US"/>
        </w:rPr>
        <w:t xml:space="preserve"> Direct (período de consulta agosto del 2021 a agosto del 2022), dio como resultado escasa información acerca de la composición química de ambas especies y no refieren investigaciones sobre el efecto antibacteriano de la corteza de bellaco caspi y hojas de </w:t>
      </w:r>
      <w:proofErr w:type="spellStart"/>
      <w:r w:rsidRPr="009979A1">
        <w:rPr>
          <w:rFonts w:eastAsia="Courier New"/>
          <w:bCs/>
          <w:shd w:val="clear" w:color="auto" w:fill="FFFFFF"/>
          <w:lang w:eastAsia="en-US"/>
        </w:rPr>
        <w:t>ollamepan</w:t>
      </w:r>
      <w:proofErr w:type="spellEnd"/>
      <w:r w:rsidRPr="009979A1">
        <w:rPr>
          <w:rFonts w:eastAsia="Courier New"/>
          <w:bCs/>
          <w:shd w:val="clear" w:color="auto" w:fill="FFFFFF"/>
          <w:lang w:eastAsia="en-US"/>
        </w:rPr>
        <w:t xml:space="preserve"> sobre </w:t>
      </w:r>
      <w:r w:rsidRPr="009979A1">
        <w:rPr>
          <w:rFonts w:eastAsia="Courier New"/>
          <w:bCs/>
          <w:i/>
          <w:iCs/>
          <w:shd w:val="clear" w:color="auto" w:fill="FFFFFF"/>
          <w:lang w:eastAsia="en-US"/>
        </w:rPr>
        <w:t xml:space="preserve">S. </w:t>
      </w:r>
      <w:proofErr w:type="spellStart"/>
      <w:r w:rsidRPr="009979A1">
        <w:rPr>
          <w:rFonts w:eastAsia="Courier New"/>
          <w:bCs/>
          <w:i/>
          <w:iCs/>
          <w:shd w:val="clear" w:color="auto" w:fill="FFFFFF"/>
          <w:lang w:eastAsia="en-US"/>
        </w:rPr>
        <w:t>mutans</w:t>
      </w:r>
      <w:proofErr w:type="spellEnd"/>
      <w:r w:rsidRPr="009979A1">
        <w:rPr>
          <w:rFonts w:eastAsia="Courier New"/>
          <w:bCs/>
          <w:shd w:val="clear" w:color="auto" w:fill="FFFFFF"/>
          <w:lang w:eastAsia="en-US"/>
        </w:rPr>
        <w:t xml:space="preserve">, solo </w:t>
      </w:r>
      <w:r w:rsidRPr="009979A1">
        <w:rPr>
          <w:rFonts w:eastAsia="Courier New"/>
          <w:bCs/>
          <w:shd w:val="clear" w:color="auto" w:fill="FFFFFF"/>
          <w:lang w:eastAsia="en-US"/>
        </w:rPr>
        <w:lastRenderedPageBreak/>
        <w:t>se destacan sus usos tradicionales en América latina, que justifica más estudios y desarrollo de productos para aprovechar al máximo sus potenciales propiedades; lo que llevó a realizar ensayos piloto, estudiar concentraciones de extractos según estudios previos</w:t>
      </w:r>
      <w:r w:rsidRPr="009979A1">
        <w:rPr>
          <w:rFonts w:eastAsia="Courier New"/>
          <w:bCs/>
          <w:shd w:val="clear" w:color="auto" w:fill="FFFFFF"/>
          <w:vertAlign w:val="superscript"/>
          <w:lang w:eastAsia="en-US"/>
        </w:rPr>
        <w:t>(21,22)</w:t>
      </w:r>
      <w:r w:rsidRPr="009979A1">
        <w:rPr>
          <w:rFonts w:eastAsia="Courier New"/>
          <w:bCs/>
          <w:shd w:val="clear" w:color="auto" w:fill="FFFFFF"/>
          <w:lang w:eastAsia="en-US"/>
        </w:rPr>
        <w:t xml:space="preserve"> y realizar comparaciones con investigaciones de otras especies.</w:t>
      </w:r>
      <w:r w:rsidRPr="009979A1">
        <w:rPr>
          <w:rFonts w:eastAsia="Courier New"/>
          <w:bCs/>
          <w:shd w:val="clear" w:color="auto" w:fill="FFFFFF"/>
          <w:vertAlign w:val="superscript"/>
          <w:lang w:eastAsia="en-US"/>
        </w:rPr>
        <w:t>(17,18,19,20)</w:t>
      </w:r>
    </w:p>
    <w:p w14:paraId="17C3E870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bCs/>
          <w:shd w:val="clear" w:color="auto" w:fill="FFFFFF"/>
          <w:lang w:eastAsia="en-US"/>
        </w:rPr>
      </w:pPr>
      <w:r w:rsidRPr="009979A1">
        <w:rPr>
          <w:rFonts w:eastAsia="Courier New"/>
          <w:bCs/>
          <w:shd w:val="clear" w:color="auto" w:fill="FFFFFF"/>
          <w:lang w:eastAsia="en-US"/>
        </w:rPr>
        <w:t xml:space="preserve">Los datos extraídos de las tablas 2 y 3 reflejan que, en todos los casos, los diámetros de los halos de inhibición del grupo III </w:t>
      </w:r>
      <w:r w:rsidRPr="009979A1">
        <w:rPr>
          <w:rFonts w:eastAsia="Courier New"/>
          <w:bCs/>
          <w:lang w:eastAsia="en-US"/>
        </w:rPr>
        <w:t>c</w:t>
      </w:r>
      <w:r w:rsidRPr="009979A1">
        <w:rPr>
          <w:rFonts w:eastAsia="Courier New"/>
          <w:bCs/>
          <w:lang w:eastAsia="es-PE"/>
        </w:rPr>
        <w:t xml:space="preserve">on 18,660 ± 0,0948 mm (95,54 %) y grupo IV con 19,383 ± 0,0845 mm (99,24 %) </w:t>
      </w:r>
      <w:r w:rsidRPr="009979A1">
        <w:rPr>
          <w:rFonts w:eastAsia="Courier New"/>
          <w:bCs/>
          <w:shd w:val="clear" w:color="auto" w:fill="FFFFFF"/>
          <w:lang w:eastAsia="en-US"/>
        </w:rPr>
        <w:t xml:space="preserve">fueron ligeramente menores al grupo II: control positivo, clorhexidina al 0,12 % con </w:t>
      </w:r>
      <w:r w:rsidRPr="009979A1">
        <w:rPr>
          <w:rFonts w:eastAsia="Courier New"/>
          <w:bCs/>
          <w:lang w:eastAsia="es-PE"/>
        </w:rPr>
        <w:t xml:space="preserve">19,532 ± 0,0975 mm (100 %) </w:t>
      </w:r>
      <w:r w:rsidRPr="009979A1">
        <w:rPr>
          <w:rFonts w:eastAsia="Courier New"/>
          <w:bCs/>
          <w:shd w:val="clear" w:color="auto" w:fill="FFFFFF"/>
          <w:lang w:eastAsia="en-US"/>
        </w:rPr>
        <w:t xml:space="preserve">pero mayores al grupo I: control negativo, etanol al 70 %. </w:t>
      </w:r>
    </w:p>
    <w:p w14:paraId="51B8C19D" w14:textId="5109793D" w:rsidR="009979A1" w:rsidRPr="009979A1" w:rsidRDefault="009979A1" w:rsidP="009979A1">
      <w:pPr>
        <w:spacing w:line="360" w:lineRule="auto"/>
        <w:jc w:val="both"/>
        <w:rPr>
          <w:rFonts w:eastAsia="Courier New"/>
          <w:bCs/>
          <w:shd w:val="clear" w:color="auto" w:fill="FFFFFF"/>
          <w:lang w:eastAsia="en-US"/>
        </w:rPr>
      </w:pPr>
      <w:r w:rsidRPr="009979A1">
        <w:rPr>
          <w:rFonts w:eastAsia="Courier New"/>
          <w:bCs/>
          <w:shd w:val="clear" w:color="auto" w:fill="FFFFFF"/>
          <w:lang w:eastAsia="en-US"/>
        </w:rPr>
        <w:t xml:space="preserve">Para </w:t>
      </w:r>
      <w:r w:rsidRPr="009979A1">
        <w:rPr>
          <w:rFonts w:eastAsia="Courier New"/>
          <w:bCs/>
          <w:i/>
          <w:iCs/>
          <w:shd w:val="clear" w:color="auto" w:fill="FFFFFF"/>
          <w:lang w:eastAsia="en-US"/>
        </w:rPr>
        <w:t>Cui</w:t>
      </w:r>
      <w:r w:rsidRPr="009979A1">
        <w:rPr>
          <w:rFonts w:eastAsia="Courier New"/>
          <w:bCs/>
          <w:shd w:val="clear" w:color="auto" w:fill="FFFFFF"/>
          <w:lang w:eastAsia="en-US"/>
        </w:rPr>
        <w:t xml:space="preserve"> y otros,</w:t>
      </w:r>
      <w:r w:rsidRPr="009979A1">
        <w:rPr>
          <w:rFonts w:eastAsia="Courier New"/>
          <w:bCs/>
          <w:shd w:val="clear" w:color="auto" w:fill="FFFFFF"/>
          <w:vertAlign w:val="superscript"/>
          <w:lang w:eastAsia="en-US"/>
        </w:rPr>
        <w:t>(2)</w:t>
      </w:r>
      <w:r w:rsidRPr="009979A1">
        <w:rPr>
          <w:rFonts w:eastAsia="Courier New"/>
          <w:bCs/>
          <w:shd w:val="clear" w:color="auto" w:fill="FFFFFF"/>
          <w:lang w:eastAsia="en-US"/>
        </w:rPr>
        <w:t xml:space="preserve"> los flavonoides son uno de los metabolitos secundarios con amplia variedad de mecani</w:t>
      </w:r>
      <w:r w:rsidR="00DA733E">
        <w:rPr>
          <w:rFonts w:eastAsia="Courier New"/>
          <w:bCs/>
          <w:shd w:val="clear" w:color="auto" w:fill="FFFFFF"/>
          <w:lang w:eastAsia="en-US"/>
        </w:rPr>
        <w:t>s</w:t>
      </w:r>
      <w:r w:rsidRPr="009979A1">
        <w:rPr>
          <w:rFonts w:eastAsia="Courier New"/>
          <w:bCs/>
          <w:shd w:val="clear" w:color="auto" w:fill="FFFFFF"/>
          <w:lang w:eastAsia="en-US"/>
        </w:rPr>
        <w:t xml:space="preserve">mos de acción frente a </w:t>
      </w:r>
      <w:r w:rsidRPr="009979A1">
        <w:rPr>
          <w:rFonts w:eastAsia="Courier New"/>
          <w:bCs/>
          <w:i/>
          <w:iCs/>
          <w:shd w:val="clear" w:color="auto" w:fill="FFFFFF"/>
          <w:lang w:eastAsia="en-US"/>
        </w:rPr>
        <w:t xml:space="preserve">S. </w:t>
      </w:r>
      <w:proofErr w:type="spellStart"/>
      <w:r w:rsidRPr="009979A1">
        <w:rPr>
          <w:rFonts w:eastAsia="Courier New"/>
          <w:bCs/>
          <w:i/>
          <w:iCs/>
          <w:shd w:val="clear" w:color="auto" w:fill="FFFFFF"/>
          <w:lang w:eastAsia="en-US"/>
        </w:rPr>
        <w:t>mutans</w:t>
      </w:r>
      <w:proofErr w:type="spellEnd"/>
      <w:r w:rsidRPr="009979A1">
        <w:rPr>
          <w:rFonts w:eastAsia="Courier New"/>
          <w:bCs/>
          <w:shd w:val="clear" w:color="auto" w:fill="FFFFFF"/>
          <w:lang w:eastAsia="en-US"/>
        </w:rPr>
        <w:t xml:space="preserve">. </w:t>
      </w:r>
      <w:proofErr w:type="spellStart"/>
      <w:r w:rsidRPr="009979A1">
        <w:rPr>
          <w:rFonts w:eastAsia="Courier New"/>
          <w:bCs/>
          <w:i/>
          <w:iCs/>
          <w:shd w:val="clear" w:color="auto" w:fill="FFFFFF"/>
          <w:lang w:eastAsia="en-US"/>
        </w:rPr>
        <w:t>Farha</w:t>
      </w:r>
      <w:proofErr w:type="spellEnd"/>
      <w:r w:rsidRPr="009979A1">
        <w:rPr>
          <w:rFonts w:eastAsia="Courier New"/>
          <w:bCs/>
          <w:shd w:val="clear" w:color="auto" w:fill="FFFFFF"/>
          <w:lang w:eastAsia="en-US"/>
        </w:rPr>
        <w:t xml:space="preserve"> y otros,</w:t>
      </w:r>
      <w:r w:rsidRPr="009979A1">
        <w:rPr>
          <w:rFonts w:eastAsia="Courier New"/>
          <w:bCs/>
          <w:shd w:val="clear" w:color="auto" w:fill="FFFFFF"/>
          <w:vertAlign w:val="superscript"/>
          <w:lang w:eastAsia="en-US"/>
        </w:rPr>
        <w:t>(8)</w:t>
      </w:r>
      <w:r w:rsidRPr="009979A1">
        <w:rPr>
          <w:rFonts w:eastAsia="Courier New"/>
          <w:bCs/>
          <w:shd w:val="clear" w:color="auto" w:fill="FFFFFF"/>
          <w:lang w:eastAsia="en-US"/>
        </w:rPr>
        <w:t xml:space="preserve"> indican que los taninos inhiben el crecimiento bacteriano a través de la quelación del hierro y la alteración en la síntesis de la pared celular, mientras que </w:t>
      </w:r>
      <w:r w:rsidRPr="009979A1">
        <w:rPr>
          <w:rFonts w:eastAsia="Courier New"/>
          <w:bCs/>
          <w:i/>
          <w:iCs/>
          <w:shd w:val="clear" w:color="auto" w:fill="FFFFFF"/>
          <w:lang w:eastAsia="en-US"/>
        </w:rPr>
        <w:t>Kaunda</w:t>
      </w:r>
      <w:r w:rsidRPr="009979A1">
        <w:rPr>
          <w:rFonts w:eastAsia="Courier New"/>
          <w:bCs/>
          <w:shd w:val="clear" w:color="auto" w:fill="FFFFFF"/>
          <w:lang w:eastAsia="en-US"/>
        </w:rPr>
        <w:t xml:space="preserve"> y otros,</w:t>
      </w:r>
      <w:r w:rsidRPr="009979A1">
        <w:rPr>
          <w:rFonts w:eastAsia="Courier New"/>
          <w:bCs/>
          <w:shd w:val="clear" w:color="auto" w:fill="FFFFFF"/>
          <w:vertAlign w:val="superscript"/>
          <w:lang w:eastAsia="en-US"/>
        </w:rPr>
        <w:t xml:space="preserve">(10) </w:t>
      </w:r>
      <w:r w:rsidRPr="009979A1">
        <w:rPr>
          <w:rFonts w:eastAsia="Courier New"/>
          <w:bCs/>
          <w:shd w:val="clear" w:color="auto" w:fill="FFFFFF"/>
          <w:lang w:eastAsia="en-US"/>
        </w:rPr>
        <w:t>resalta la importancia de los alcaloides y los compuestos fenólicos como agentes antibacterianos. Los resultados indican que los metabolitos secundarios de ambos extractos ejercieron una actividad antibacteriana sinérgica. No obstante, se consideró como resultado preliminar y es preciso establecer la base molecular del efecto sobre la cepa en estudio.</w:t>
      </w:r>
    </w:p>
    <w:p w14:paraId="37E89554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bCs/>
          <w:lang w:eastAsia="en-US"/>
        </w:rPr>
      </w:pPr>
      <w:r w:rsidRPr="009979A1">
        <w:rPr>
          <w:rFonts w:eastAsia="Courier New"/>
          <w:bCs/>
          <w:shd w:val="clear" w:color="auto" w:fill="FFFFFF"/>
          <w:lang w:eastAsia="en-US"/>
        </w:rPr>
        <w:t xml:space="preserve">Por otro lado, el extracto de bellaco caspi presentó mayor variedad de </w:t>
      </w:r>
      <w:proofErr w:type="spellStart"/>
      <w:r w:rsidRPr="009979A1">
        <w:rPr>
          <w:rFonts w:eastAsia="Courier New"/>
          <w:bCs/>
          <w:shd w:val="clear" w:color="auto" w:fill="FFFFFF"/>
          <w:lang w:eastAsia="en-US"/>
        </w:rPr>
        <w:t>fitoconstituyentes</w:t>
      </w:r>
      <w:proofErr w:type="spellEnd"/>
      <w:r w:rsidRPr="009979A1">
        <w:rPr>
          <w:rFonts w:eastAsia="Courier New"/>
          <w:bCs/>
          <w:shd w:val="clear" w:color="auto" w:fill="FFFFFF"/>
          <w:lang w:eastAsia="en-US"/>
        </w:rPr>
        <w:t xml:space="preserve"> que </w:t>
      </w:r>
      <w:proofErr w:type="spellStart"/>
      <w:r w:rsidRPr="009979A1">
        <w:rPr>
          <w:rFonts w:eastAsia="Courier New"/>
          <w:bCs/>
          <w:shd w:val="clear" w:color="auto" w:fill="FFFFFF"/>
          <w:lang w:eastAsia="en-US"/>
        </w:rPr>
        <w:t>ollamepan</w:t>
      </w:r>
      <w:proofErr w:type="spellEnd"/>
      <w:r w:rsidRPr="009979A1">
        <w:rPr>
          <w:rFonts w:eastAsia="Courier New"/>
          <w:bCs/>
          <w:shd w:val="clear" w:color="auto" w:fill="FFFFFF"/>
          <w:lang w:eastAsia="en-US"/>
        </w:rPr>
        <w:t xml:space="preserve">. Según </w:t>
      </w:r>
      <w:proofErr w:type="spellStart"/>
      <w:r w:rsidRPr="009979A1">
        <w:rPr>
          <w:rFonts w:eastAsia="Courier New"/>
          <w:bCs/>
          <w:lang w:eastAsia="en-US"/>
        </w:rPr>
        <w:t>Hartley</w:t>
      </w:r>
      <w:proofErr w:type="spellEnd"/>
      <w:r w:rsidRPr="009979A1">
        <w:rPr>
          <w:rFonts w:eastAsia="Courier New"/>
          <w:bCs/>
          <w:lang w:eastAsia="en-US"/>
        </w:rPr>
        <w:t>, Cochran y Bartlett, las varianzas son homogéneas</w:t>
      </w:r>
      <w:r w:rsidRPr="009979A1">
        <w:rPr>
          <w:rFonts w:eastAsia="Courier New"/>
          <w:bCs/>
          <w:shd w:val="clear" w:color="auto" w:fill="FFFFFF"/>
          <w:lang w:eastAsia="en-US"/>
        </w:rPr>
        <w:t xml:space="preserve"> (p= 0,119). </w:t>
      </w:r>
      <w:r w:rsidRPr="009979A1">
        <w:rPr>
          <w:rFonts w:eastAsia="Courier New"/>
          <w:bCs/>
          <w:lang w:eastAsia="en-US"/>
        </w:rPr>
        <w:t xml:space="preserve">En relación al ANOVA de una vía y </w:t>
      </w:r>
      <w:r w:rsidRPr="009979A1">
        <w:rPr>
          <w:rFonts w:eastAsia="Courier New"/>
          <w:bCs/>
          <w:i/>
          <w:iCs/>
          <w:shd w:val="clear" w:color="auto" w:fill="FFFFFF"/>
          <w:lang w:eastAsia="en-US"/>
        </w:rPr>
        <w:t>post hoc</w:t>
      </w:r>
      <w:r w:rsidRPr="009979A1">
        <w:rPr>
          <w:rFonts w:eastAsia="Courier New"/>
          <w:bCs/>
          <w:shd w:val="clear" w:color="auto" w:fill="FFFFFF"/>
          <w:lang w:eastAsia="en-US"/>
        </w:rPr>
        <w:t xml:space="preserve"> </w:t>
      </w:r>
      <w:proofErr w:type="spellStart"/>
      <w:r w:rsidRPr="009979A1">
        <w:rPr>
          <w:rFonts w:eastAsia="Courier New"/>
          <w:bCs/>
          <w:shd w:val="clear" w:color="auto" w:fill="FFFFFF"/>
          <w:lang w:eastAsia="en-US"/>
        </w:rPr>
        <w:t>HSD</w:t>
      </w:r>
      <w:proofErr w:type="spellEnd"/>
      <w:r w:rsidRPr="009979A1">
        <w:rPr>
          <w:rFonts w:eastAsia="Courier New"/>
          <w:bCs/>
          <w:shd w:val="clear" w:color="auto" w:fill="FFFFFF"/>
          <w:lang w:eastAsia="en-US"/>
        </w:rPr>
        <w:t xml:space="preserve"> de Tukey </w:t>
      </w:r>
      <w:r w:rsidRPr="009979A1">
        <w:rPr>
          <w:rFonts w:eastAsia="Courier New"/>
          <w:bCs/>
          <w:lang w:eastAsia="en-US"/>
        </w:rPr>
        <w:t xml:space="preserve">se pudo apreciar que el efecto antibacteriano de </w:t>
      </w:r>
      <w:proofErr w:type="spellStart"/>
      <w:r w:rsidRPr="009979A1">
        <w:rPr>
          <w:rFonts w:eastAsia="Courier New"/>
          <w:bCs/>
          <w:i/>
          <w:iCs/>
          <w:shd w:val="clear" w:color="auto" w:fill="FFFFFF"/>
          <w:lang w:eastAsia="en-US"/>
        </w:rPr>
        <w:t>Himatanthus</w:t>
      </w:r>
      <w:proofErr w:type="spellEnd"/>
      <w:r w:rsidRPr="009979A1">
        <w:rPr>
          <w:rFonts w:eastAsia="Courier New"/>
          <w:bCs/>
          <w:i/>
          <w:iCs/>
          <w:shd w:val="clear" w:color="auto" w:fill="FFFFFF"/>
          <w:lang w:eastAsia="en-US"/>
        </w:rPr>
        <w:t xml:space="preserve"> </w:t>
      </w:r>
      <w:proofErr w:type="spellStart"/>
      <w:r w:rsidRPr="009979A1">
        <w:rPr>
          <w:rFonts w:eastAsia="Courier New"/>
          <w:bCs/>
          <w:i/>
          <w:iCs/>
          <w:shd w:val="clear" w:color="auto" w:fill="FFFFFF"/>
          <w:lang w:eastAsia="en-US"/>
        </w:rPr>
        <w:t>tarapotensis</w:t>
      </w:r>
      <w:proofErr w:type="spellEnd"/>
      <w:r w:rsidRPr="009979A1">
        <w:rPr>
          <w:rFonts w:eastAsia="Courier New"/>
          <w:bCs/>
          <w:i/>
          <w:iCs/>
          <w:shd w:val="clear" w:color="auto" w:fill="FFFFFF"/>
          <w:lang w:eastAsia="en-US"/>
        </w:rPr>
        <w:t xml:space="preserve"> </w:t>
      </w:r>
      <w:r w:rsidRPr="009979A1">
        <w:rPr>
          <w:rFonts w:eastAsia="Courier New"/>
          <w:bCs/>
          <w:shd w:val="clear" w:color="auto" w:fill="FFFFFF"/>
          <w:lang w:eastAsia="en-US"/>
        </w:rPr>
        <w:t xml:space="preserve">(K. </w:t>
      </w:r>
      <w:proofErr w:type="spellStart"/>
      <w:r w:rsidRPr="009979A1">
        <w:rPr>
          <w:rFonts w:eastAsia="Courier New"/>
          <w:bCs/>
          <w:shd w:val="clear" w:color="auto" w:fill="FFFFFF"/>
          <w:lang w:eastAsia="en-US"/>
        </w:rPr>
        <w:t>Schum</w:t>
      </w:r>
      <w:proofErr w:type="spellEnd"/>
      <w:r w:rsidRPr="009979A1">
        <w:rPr>
          <w:rFonts w:eastAsia="Courier New"/>
          <w:bCs/>
          <w:shd w:val="clear" w:color="auto" w:fill="FFFFFF"/>
          <w:lang w:eastAsia="en-US"/>
        </w:rPr>
        <w:t xml:space="preserve">. ex </w:t>
      </w:r>
      <w:proofErr w:type="spellStart"/>
      <w:r w:rsidRPr="009979A1">
        <w:rPr>
          <w:rFonts w:eastAsia="Courier New"/>
          <w:bCs/>
          <w:shd w:val="clear" w:color="auto" w:fill="FFFFFF"/>
          <w:lang w:eastAsia="en-US"/>
        </w:rPr>
        <w:t>Markgr</w:t>
      </w:r>
      <w:proofErr w:type="spellEnd"/>
      <w:r w:rsidRPr="009979A1">
        <w:rPr>
          <w:rFonts w:eastAsia="Courier New"/>
          <w:bCs/>
          <w:shd w:val="clear" w:color="auto" w:fill="FFFFFF"/>
          <w:lang w:eastAsia="en-US"/>
        </w:rPr>
        <w:t xml:space="preserve">.) </w:t>
      </w:r>
      <w:proofErr w:type="spellStart"/>
      <w:r w:rsidRPr="009979A1">
        <w:rPr>
          <w:rFonts w:eastAsia="Courier New"/>
          <w:bCs/>
          <w:shd w:val="clear" w:color="auto" w:fill="FFFFFF"/>
          <w:lang w:eastAsia="en-US"/>
        </w:rPr>
        <w:t>Plumel</w:t>
      </w:r>
      <w:proofErr w:type="spellEnd"/>
      <w:r w:rsidRPr="009979A1">
        <w:rPr>
          <w:rFonts w:eastAsia="Courier New"/>
          <w:bCs/>
          <w:shd w:val="clear" w:color="auto" w:fill="FFFFFF"/>
          <w:lang w:eastAsia="en-US"/>
        </w:rPr>
        <w:t xml:space="preserve"> (bellaco caspi) al 25 % es </w:t>
      </w:r>
      <w:r w:rsidRPr="009979A1">
        <w:rPr>
          <w:rFonts w:eastAsia="Courier New"/>
          <w:bCs/>
          <w:iCs/>
          <w:lang w:eastAsia="en-US"/>
        </w:rPr>
        <w:t xml:space="preserve">ligeramente superior a </w:t>
      </w:r>
      <w:proofErr w:type="spellStart"/>
      <w:r w:rsidRPr="009979A1">
        <w:rPr>
          <w:rFonts w:eastAsia="Courier New"/>
          <w:bCs/>
          <w:i/>
          <w:lang w:eastAsia="en-US"/>
        </w:rPr>
        <w:t>Hyptis</w:t>
      </w:r>
      <w:proofErr w:type="spellEnd"/>
      <w:r w:rsidRPr="009979A1">
        <w:rPr>
          <w:rFonts w:eastAsia="Courier New"/>
          <w:bCs/>
          <w:i/>
          <w:lang w:eastAsia="en-US"/>
        </w:rPr>
        <w:t xml:space="preserve"> </w:t>
      </w:r>
      <w:proofErr w:type="spellStart"/>
      <w:r w:rsidRPr="009979A1">
        <w:rPr>
          <w:rFonts w:eastAsia="Courier New"/>
          <w:bCs/>
          <w:i/>
          <w:lang w:eastAsia="en-US"/>
        </w:rPr>
        <w:t>obtusiflora</w:t>
      </w:r>
      <w:proofErr w:type="spellEnd"/>
      <w:r w:rsidRPr="009979A1">
        <w:rPr>
          <w:rFonts w:eastAsia="Courier New"/>
          <w:bCs/>
          <w:iCs/>
          <w:lang w:eastAsia="en-US"/>
        </w:rPr>
        <w:t xml:space="preserve"> C. </w:t>
      </w:r>
      <w:proofErr w:type="spellStart"/>
      <w:r w:rsidRPr="009979A1">
        <w:rPr>
          <w:rFonts w:eastAsia="Courier New"/>
          <w:bCs/>
          <w:iCs/>
          <w:lang w:eastAsia="en-US"/>
        </w:rPr>
        <w:t>Presl</w:t>
      </w:r>
      <w:proofErr w:type="spellEnd"/>
      <w:r w:rsidRPr="009979A1">
        <w:rPr>
          <w:rFonts w:eastAsia="Courier New"/>
          <w:bCs/>
          <w:iCs/>
          <w:lang w:eastAsia="en-US"/>
        </w:rPr>
        <w:t xml:space="preserve"> ex </w:t>
      </w:r>
      <w:proofErr w:type="spellStart"/>
      <w:r w:rsidRPr="009979A1">
        <w:rPr>
          <w:rFonts w:eastAsia="Courier New"/>
          <w:bCs/>
          <w:iCs/>
          <w:lang w:eastAsia="en-US"/>
        </w:rPr>
        <w:t>Benth</w:t>
      </w:r>
      <w:proofErr w:type="spellEnd"/>
      <w:r w:rsidRPr="009979A1">
        <w:rPr>
          <w:rFonts w:eastAsia="Courier New"/>
          <w:bCs/>
          <w:iCs/>
          <w:lang w:eastAsia="en-US"/>
        </w:rPr>
        <w:t xml:space="preserve"> (</w:t>
      </w:r>
      <w:proofErr w:type="spellStart"/>
      <w:r w:rsidRPr="009979A1">
        <w:rPr>
          <w:rFonts w:eastAsia="Courier New"/>
          <w:bCs/>
          <w:iCs/>
          <w:lang w:eastAsia="en-US"/>
        </w:rPr>
        <w:t>ollamepan</w:t>
      </w:r>
      <w:proofErr w:type="spellEnd"/>
      <w:r w:rsidRPr="009979A1">
        <w:rPr>
          <w:rFonts w:eastAsia="Courier New"/>
          <w:bCs/>
          <w:iCs/>
          <w:lang w:eastAsia="en-US"/>
        </w:rPr>
        <w:t>) al 25 %.</w:t>
      </w:r>
    </w:p>
    <w:p w14:paraId="70B58391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bCs/>
          <w:shd w:val="clear" w:color="auto" w:fill="FFFFFF"/>
          <w:lang w:eastAsia="en-US"/>
        </w:rPr>
      </w:pPr>
      <w:r w:rsidRPr="009979A1">
        <w:rPr>
          <w:rFonts w:eastAsia="Courier New"/>
          <w:bCs/>
          <w:shd w:val="clear" w:color="auto" w:fill="FFFFFF"/>
          <w:lang w:eastAsia="en-US"/>
        </w:rPr>
        <w:t>Diversos investigadores</w:t>
      </w:r>
      <w:r w:rsidRPr="009979A1">
        <w:rPr>
          <w:rFonts w:eastAsia="Courier New"/>
          <w:bCs/>
          <w:shd w:val="clear" w:color="auto" w:fill="FFFFFF"/>
          <w:vertAlign w:val="superscript"/>
          <w:lang w:eastAsia="en-US"/>
        </w:rPr>
        <w:t xml:space="preserve">(14,18) </w:t>
      </w:r>
      <w:r w:rsidRPr="009979A1">
        <w:rPr>
          <w:rFonts w:eastAsia="Courier New"/>
          <w:bCs/>
          <w:shd w:val="clear" w:color="auto" w:fill="FFFFFF"/>
          <w:lang w:eastAsia="en-US"/>
        </w:rPr>
        <w:t>han reportado que ambas especies vegetales presentan un marcado efecto antinflamatorio. Estos resultados son alentadores, para la formulación de un enjuague bucal natural y que mediante pruebas clínicas estructuradas se permita definir su eficacia real.</w:t>
      </w:r>
    </w:p>
    <w:p w14:paraId="7E853986" w14:textId="7753D615" w:rsidR="009979A1" w:rsidRPr="009979A1" w:rsidRDefault="009979A1" w:rsidP="009979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Courier New"/>
          <w:lang w:val="es-PE" w:eastAsia="es-PE"/>
        </w:rPr>
      </w:pPr>
      <w:r w:rsidRPr="009979A1">
        <w:rPr>
          <w:rFonts w:eastAsia="Courier New"/>
          <w:lang w:eastAsia="es-PE"/>
        </w:rPr>
        <w:t xml:space="preserve">Se concluye que </w:t>
      </w:r>
      <w:r w:rsidRPr="009979A1">
        <w:rPr>
          <w:rFonts w:eastAsia="Courier New"/>
          <w:lang w:val="es-PE" w:eastAsia="es-PE"/>
        </w:rPr>
        <w:t xml:space="preserve">los extractos hidroalcohólicos de ambas especies tienen efecto antibacteriano </w:t>
      </w:r>
      <w:r w:rsidRPr="009979A1">
        <w:rPr>
          <w:rFonts w:eastAsia="Courier New"/>
          <w:i/>
          <w:iCs/>
          <w:lang w:val="es-PE" w:eastAsia="es-PE"/>
        </w:rPr>
        <w:t>in vitro</w:t>
      </w:r>
      <w:r w:rsidRPr="009979A1">
        <w:rPr>
          <w:rFonts w:eastAsia="Courier New"/>
          <w:lang w:val="es-PE" w:eastAsia="es-PE"/>
        </w:rPr>
        <w:t xml:space="preserve"> sobre cepas de </w:t>
      </w:r>
      <w:proofErr w:type="spellStart"/>
      <w:r w:rsidRPr="009979A1">
        <w:rPr>
          <w:rFonts w:eastAsia="Courier New"/>
          <w:i/>
          <w:iCs/>
          <w:lang w:val="es-PE" w:eastAsia="es-PE"/>
        </w:rPr>
        <w:t>Streptococcus</w:t>
      </w:r>
      <w:proofErr w:type="spellEnd"/>
      <w:r w:rsidRPr="009979A1">
        <w:rPr>
          <w:rFonts w:eastAsia="Courier New"/>
          <w:i/>
          <w:iCs/>
          <w:lang w:val="es-PE" w:eastAsia="es-PE"/>
        </w:rPr>
        <w:t xml:space="preserve"> </w:t>
      </w:r>
      <w:proofErr w:type="spellStart"/>
      <w:r w:rsidRPr="009979A1">
        <w:rPr>
          <w:rFonts w:eastAsia="Courier New"/>
          <w:i/>
          <w:iCs/>
          <w:lang w:val="es-PE" w:eastAsia="es-PE"/>
        </w:rPr>
        <w:t>mutans</w:t>
      </w:r>
      <w:proofErr w:type="spellEnd"/>
      <w:r w:rsidRPr="009979A1">
        <w:rPr>
          <w:rFonts w:eastAsia="Courier New"/>
          <w:lang w:val="es-PE" w:eastAsia="es-PE"/>
        </w:rPr>
        <w:t xml:space="preserve"> </w:t>
      </w:r>
      <w:proofErr w:type="spellStart"/>
      <w:r w:rsidRPr="009979A1">
        <w:rPr>
          <w:rFonts w:eastAsia="Courier New"/>
          <w:lang w:val="es-PE" w:eastAsia="es-PE"/>
        </w:rPr>
        <w:t>ATCC</w:t>
      </w:r>
      <w:proofErr w:type="spellEnd"/>
      <w:r w:rsidRPr="009979A1">
        <w:rPr>
          <w:rFonts w:eastAsia="Courier New"/>
          <w:lang w:val="es-PE" w:eastAsia="es-PE"/>
        </w:rPr>
        <w:t xml:space="preserve"> 25175. Sin embargo, </w:t>
      </w:r>
      <w:proofErr w:type="spellStart"/>
      <w:r w:rsidRPr="009979A1">
        <w:rPr>
          <w:rFonts w:eastAsia="Courier New"/>
          <w:i/>
          <w:iCs/>
          <w:lang w:val="es-PE" w:eastAsia="es-PE"/>
        </w:rPr>
        <w:t>Himatanthus</w:t>
      </w:r>
      <w:proofErr w:type="spellEnd"/>
      <w:r w:rsidRPr="009979A1">
        <w:rPr>
          <w:rFonts w:eastAsia="Courier New"/>
          <w:i/>
          <w:iCs/>
          <w:lang w:val="es-PE" w:eastAsia="es-PE"/>
        </w:rPr>
        <w:t xml:space="preserve"> </w:t>
      </w:r>
      <w:proofErr w:type="spellStart"/>
      <w:r w:rsidRPr="009979A1">
        <w:rPr>
          <w:rFonts w:eastAsia="Courier New"/>
          <w:i/>
          <w:iCs/>
          <w:lang w:val="es-PE" w:eastAsia="es-PE"/>
        </w:rPr>
        <w:t>tarapotensis</w:t>
      </w:r>
      <w:proofErr w:type="spellEnd"/>
      <w:r w:rsidRPr="009979A1">
        <w:rPr>
          <w:rFonts w:eastAsia="Courier New"/>
          <w:lang w:val="es-PE" w:eastAsia="es-PE"/>
        </w:rPr>
        <w:t xml:space="preserve"> (K. </w:t>
      </w:r>
      <w:proofErr w:type="spellStart"/>
      <w:r w:rsidRPr="009979A1">
        <w:rPr>
          <w:rFonts w:eastAsia="Courier New"/>
          <w:lang w:val="es-PE" w:eastAsia="es-PE"/>
        </w:rPr>
        <w:t>Schum</w:t>
      </w:r>
      <w:proofErr w:type="spellEnd"/>
      <w:r w:rsidRPr="009979A1">
        <w:rPr>
          <w:rFonts w:eastAsia="Courier New"/>
          <w:lang w:val="es-PE" w:eastAsia="es-PE"/>
        </w:rPr>
        <w:t xml:space="preserve">. ex </w:t>
      </w:r>
      <w:proofErr w:type="spellStart"/>
      <w:r w:rsidRPr="009979A1">
        <w:rPr>
          <w:rFonts w:eastAsia="Courier New"/>
          <w:lang w:val="es-PE" w:eastAsia="es-PE"/>
        </w:rPr>
        <w:t>Markgr</w:t>
      </w:r>
      <w:proofErr w:type="spellEnd"/>
      <w:r w:rsidRPr="009979A1">
        <w:rPr>
          <w:rFonts w:eastAsia="Courier New"/>
          <w:lang w:val="es-PE" w:eastAsia="es-PE"/>
        </w:rPr>
        <w:t xml:space="preserve">.) </w:t>
      </w:r>
      <w:proofErr w:type="spellStart"/>
      <w:r w:rsidRPr="009979A1">
        <w:rPr>
          <w:rFonts w:eastAsia="Courier New"/>
          <w:lang w:val="es-PE" w:eastAsia="es-PE"/>
        </w:rPr>
        <w:t>Plumel</w:t>
      </w:r>
      <w:proofErr w:type="spellEnd"/>
      <w:r w:rsidRPr="009979A1">
        <w:rPr>
          <w:rFonts w:eastAsia="Courier New"/>
          <w:lang w:val="es-PE" w:eastAsia="es-PE"/>
        </w:rPr>
        <w:t xml:space="preserve"> al 25 % presenta efecto antibacteriano con valores semejantes a clorhexidina al 0,12</w:t>
      </w:r>
      <w:r w:rsidR="005D604C">
        <w:rPr>
          <w:rFonts w:eastAsia="Courier New"/>
          <w:lang w:val="es-PE" w:eastAsia="es-PE"/>
        </w:rPr>
        <w:t> </w:t>
      </w:r>
      <w:r w:rsidRPr="009979A1">
        <w:rPr>
          <w:rFonts w:eastAsia="Courier New"/>
          <w:lang w:val="es-PE" w:eastAsia="es-PE"/>
        </w:rPr>
        <w:t>%.</w:t>
      </w:r>
    </w:p>
    <w:p w14:paraId="57FCC097" w14:textId="77777777" w:rsidR="009979A1" w:rsidRPr="009979A1" w:rsidRDefault="009979A1" w:rsidP="009979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Courier New"/>
          <w:lang w:val="es-PE" w:eastAsia="es-PE"/>
        </w:rPr>
      </w:pPr>
    </w:p>
    <w:p w14:paraId="167544E3" w14:textId="77777777" w:rsidR="009979A1" w:rsidRPr="009979A1" w:rsidRDefault="009979A1" w:rsidP="009979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Courier New"/>
          <w:lang w:val="es-PE" w:eastAsia="es-PE"/>
        </w:rPr>
      </w:pPr>
    </w:p>
    <w:p w14:paraId="2BE07EC0" w14:textId="77777777" w:rsidR="009979A1" w:rsidRPr="009979A1" w:rsidRDefault="009979A1" w:rsidP="009979A1">
      <w:pPr>
        <w:spacing w:line="360" w:lineRule="auto"/>
        <w:jc w:val="center"/>
        <w:rPr>
          <w:rFonts w:eastAsia="Courier New"/>
          <w:b/>
          <w:iCs/>
          <w:sz w:val="32"/>
          <w:szCs w:val="32"/>
          <w:lang w:val="en-US" w:eastAsia="en-US"/>
        </w:rPr>
      </w:pPr>
      <w:proofErr w:type="spellStart"/>
      <w:r w:rsidRPr="009979A1">
        <w:rPr>
          <w:rFonts w:eastAsia="Courier New"/>
          <w:b/>
          <w:iCs/>
          <w:sz w:val="32"/>
          <w:szCs w:val="32"/>
          <w:lang w:val="en-US" w:eastAsia="en-US"/>
        </w:rPr>
        <w:t>REFERENCIAS</w:t>
      </w:r>
      <w:proofErr w:type="spellEnd"/>
      <w:r w:rsidRPr="009979A1">
        <w:rPr>
          <w:rFonts w:eastAsia="Courier New"/>
          <w:b/>
          <w:iCs/>
          <w:sz w:val="32"/>
          <w:szCs w:val="32"/>
          <w:lang w:val="en-US" w:eastAsia="en-US"/>
        </w:rPr>
        <w:t xml:space="preserve"> </w:t>
      </w:r>
      <w:proofErr w:type="spellStart"/>
      <w:r w:rsidRPr="009979A1">
        <w:rPr>
          <w:rFonts w:eastAsia="Courier New"/>
          <w:b/>
          <w:iCs/>
          <w:sz w:val="32"/>
          <w:szCs w:val="32"/>
          <w:lang w:val="en-US" w:eastAsia="en-US"/>
        </w:rPr>
        <w:t>BIBLIOGRÁFICAS</w:t>
      </w:r>
      <w:proofErr w:type="spellEnd"/>
    </w:p>
    <w:p w14:paraId="5E6B4DC3" w14:textId="77777777" w:rsidR="009979A1" w:rsidRPr="00E871C2" w:rsidRDefault="009979A1" w:rsidP="009979A1">
      <w:pPr>
        <w:spacing w:line="360" w:lineRule="auto"/>
        <w:rPr>
          <w:rFonts w:eastAsia="Courier New"/>
          <w:iCs/>
          <w:lang w:eastAsia="en-US"/>
        </w:rPr>
      </w:pPr>
      <w:r w:rsidRPr="00E871C2">
        <w:rPr>
          <w:rFonts w:eastAsia="Courier New"/>
          <w:iCs/>
          <w:lang w:val="en-US" w:eastAsia="en-US"/>
        </w:rPr>
        <w:t xml:space="preserve">1. Lamont R, Koo H, </w:t>
      </w:r>
      <w:proofErr w:type="spellStart"/>
      <w:r w:rsidRPr="00E871C2">
        <w:rPr>
          <w:rFonts w:eastAsia="Courier New"/>
          <w:iCs/>
          <w:lang w:val="en-US" w:eastAsia="en-US"/>
        </w:rPr>
        <w:t>Hajishengallis</w:t>
      </w:r>
      <w:proofErr w:type="spellEnd"/>
      <w:r w:rsidRPr="00E871C2">
        <w:rPr>
          <w:rFonts w:eastAsia="Courier New"/>
          <w:iCs/>
          <w:lang w:val="en-US" w:eastAsia="en-US"/>
        </w:rPr>
        <w:t xml:space="preserve"> G. The oral microbiota: dynamic communities and host interactions. </w:t>
      </w:r>
      <w:proofErr w:type="spellStart"/>
      <w:r w:rsidRPr="00E871C2">
        <w:rPr>
          <w:rFonts w:eastAsia="Courier New"/>
          <w:iCs/>
          <w:lang w:eastAsia="en-US"/>
        </w:rPr>
        <w:t>Nat</w:t>
      </w:r>
      <w:proofErr w:type="spellEnd"/>
      <w:r w:rsidRPr="00E871C2">
        <w:rPr>
          <w:rFonts w:eastAsia="Courier New"/>
          <w:iCs/>
          <w:lang w:eastAsia="en-US"/>
        </w:rPr>
        <w:t xml:space="preserve"> </w:t>
      </w:r>
      <w:proofErr w:type="spellStart"/>
      <w:r w:rsidRPr="00E871C2">
        <w:rPr>
          <w:rFonts w:eastAsia="Courier New"/>
          <w:iCs/>
          <w:lang w:eastAsia="en-US"/>
        </w:rPr>
        <w:t>Rev</w:t>
      </w:r>
      <w:proofErr w:type="spellEnd"/>
      <w:r w:rsidRPr="00E871C2">
        <w:rPr>
          <w:rFonts w:eastAsia="Courier New"/>
          <w:iCs/>
          <w:lang w:eastAsia="en-US"/>
        </w:rPr>
        <w:t xml:space="preserve"> </w:t>
      </w:r>
      <w:proofErr w:type="spellStart"/>
      <w:r w:rsidRPr="00E871C2">
        <w:rPr>
          <w:rFonts w:eastAsia="Courier New"/>
          <w:iCs/>
          <w:lang w:eastAsia="en-US"/>
        </w:rPr>
        <w:t>Microbiol</w:t>
      </w:r>
      <w:proofErr w:type="spellEnd"/>
      <w:r w:rsidRPr="00E871C2">
        <w:rPr>
          <w:rFonts w:eastAsia="Courier New"/>
          <w:iCs/>
          <w:lang w:eastAsia="en-US"/>
        </w:rPr>
        <w:t xml:space="preserve">; 2018 </w:t>
      </w:r>
      <w:r w:rsidRPr="00E871C2">
        <w:rPr>
          <w:rFonts w:eastAsia="Courier New"/>
          <w:lang w:eastAsia="en-US"/>
        </w:rPr>
        <w:t xml:space="preserve">[acceso: 30/01/2023]; 16:745-59. Disponible en: </w:t>
      </w:r>
      <w:hyperlink r:id="rId13" w:anchor="citeas" w:history="1">
        <w:r w:rsidRPr="00E871C2">
          <w:rPr>
            <w:rFonts w:eastAsia="Courier New"/>
            <w:color w:val="0000FF"/>
            <w:lang w:eastAsia="en-US"/>
          </w:rPr>
          <w:t>https://www.nature.com/articles/s41579-018-0089-x#citeas</w:t>
        </w:r>
      </w:hyperlink>
      <w:r w:rsidRPr="00E871C2">
        <w:rPr>
          <w:rFonts w:eastAsia="Courier New"/>
          <w:lang w:eastAsia="en-US"/>
        </w:rPr>
        <w:t xml:space="preserve"> </w:t>
      </w:r>
    </w:p>
    <w:p w14:paraId="55930CA7" w14:textId="77777777" w:rsidR="009979A1" w:rsidRPr="00E871C2" w:rsidRDefault="009979A1" w:rsidP="009979A1">
      <w:pPr>
        <w:spacing w:line="360" w:lineRule="auto"/>
        <w:rPr>
          <w:rFonts w:eastAsia="Courier New"/>
          <w:iCs/>
          <w:color w:val="000000"/>
          <w:lang w:eastAsia="en-US"/>
        </w:rPr>
      </w:pPr>
      <w:r w:rsidRPr="00E871C2">
        <w:rPr>
          <w:rFonts w:eastAsia="Courier New"/>
          <w:lang w:val="en-US" w:eastAsia="en-US"/>
        </w:rPr>
        <w:t>2. Cui T, Luo W, Xu L, Yang B, Zhao W, Cang H. Progress of Antimicrobial Discovery Against the Major Cariogenic Pathogen </w:t>
      </w:r>
      <w:r w:rsidRPr="00E871C2">
        <w:rPr>
          <w:rFonts w:eastAsia="Courier New"/>
          <w:i/>
          <w:iCs/>
          <w:lang w:val="en-US" w:eastAsia="en-US"/>
        </w:rPr>
        <w:t>Streptococcus mutans</w:t>
      </w:r>
      <w:r w:rsidRPr="00E871C2">
        <w:rPr>
          <w:rFonts w:eastAsia="Courier New"/>
          <w:lang w:val="en-US" w:eastAsia="en-US"/>
        </w:rPr>
        <w:t xml:space="preserve">. </w:t>
      </w:r>
      <w:proofErr w:type="spellStart"/>
      <w:r w:rsidRPr="00E871C2">
        <w:rPr>
          <w:rFonts w:eastAsia="Courier New"/>
          <w:lang w:eastAsia="en-US"/>
        </w:rPr>
        <w:t>Curr</w:t>
      </w:r>
      <w:proofErr w:type="spellEnd"/>
      <w:r w:rsidRPr="00E871C2">
        <w:rPr>
          <w:rFonts w:eastAsia="Courier New"/>
          <w:lang w:eastAsia="en-US"/>
        </w:rPr>
        <w:t xml:space="preserve"> Issues Mol Biol. 2019 [acceso: 30/01/2023]; 32(1):601-44. Disponible en: </w:t>
      </w:r>
      <w:hyperlink r:id="rId14" w:history="1">
        <w:r w:rsidRPr="00E871C2">
          <w:rPr>
            <w:rFonts w:eastAsia="Courier New"/>
            <w:color w:val="0000FF"/>
            <w:lang w:eastAsia="en-US"/>
          </w:rPr>
          <w:t>https://pubmed.ncbi.nlm.nih.gov/31166181/</w:t>
        </w:r>
      </w:hyperlink>
    </w:p>
    <w:p w14:paraId="05594235" w14:textId="77777777" w:rsidR="009979A1" w:rsidRPr="00E871C2" w:rsidRDefault="009979A1" w:rsidP="009979A1">
      <w:pPr>
        <w:spacing w:line="360" w:lineRule="auto"/>
        <w:rPr>
          <w:rFonts w:eastAsia="Courier New"/>
          <w:iCs/>
          <w:color w:val="70AD47"/>
          <w:lang w:eastAsia="en-US"/>
        </w:rPr>
      </w:pPr>
      <w:r w:rsidRPr="00E871C2">
        <w:rPr>
          <w:rFonts w:eastAsia="Courier New"/>
          <w:color w:val="000000"/>
          <w:lang w:eastAsia="en-US"/>
        </w:rPr>
        <w:t>3. Organización Mundial de la Salud. Salud bucodental. Ginebra: WHO; 2022 [</w:t>
      </w:r>
      <w:r w:rsidRPr="00E871C2">
        <w:rPr>
          <w:rFonts w:eastAsia="Courier New"/>
          <w:lang w:eastAsia="en-US"/>
        </w:rPr>
        <w:t>acceso: 30/01/2023</w:t>
      </w:r>
      <w:r w:rsidRPr="00E871C2">
        <w:rPr>
          <w:rFonts w:eastAsia="Courier New"/>
          <w:color w:val="000000"/>
          <w:lang w:eastAsia="en-US"/>
        </w:rPr>
        <w:t xml:space="preserve">]. Disponible en: </w:t>
      </w:r>
      <w:hyperlink r:id="rId15" w:history="1">
        <w:r w:rsidRPr="00E871C2">
          <w:rPr>
            <w:rFonts w:eastAsia="Courier New"/>
            <w:color w:val="0000FF"/>
            <w:lang w:eastAsia="en-US"/>
          </w:rPr>
          <w:t>https://www.who.int/es/news-room/fact-sheets/detail/oral-health</w:t>
        </w:r>
      </w:hyperlink>
    </w:p>
    <w:p w14:paraId="4C4D8F12" w14:textId="77777777" w:rsidR="009979A1" w:rsidRPr="00E871C2" w:rsidRDefault="009979A1" w:rsidP="009979A1">
      <w:pPr>
        <w:spacing w:line="360" w:lineRule="auto"/>
        <w:rPr>
          <w:rFonts w:eastAsia="Courier New"/>
          <w:color w:val="000000"/>
          <w:lang w:eastAsia="en-US"/>
        </w:rPr>
      </w:pPr>
      <w:r w:rsidRPr="00E871C2">
        <w:rPr>
          <w:rFonts w:eastAsia="Courier New"/>
          <w:iCs/>
          <w:color w:val="000000"/>
          <w:lang w:eastAsia="en-US"/>
        </w:rPr>
        <w:t xml:space="preserve">4. Plataforma digital única del estado peruano. El 90, 4 % de los peruanos tiene caries. Perú: MINSA; 2019 </w:t>
      </w:r>
      <w:r w:rsidRPr="00E871C2">
        <w:rPr>
          <w:rFonts w:eastAsia="Courier New"/>
          <w:color w:val="000000"/>
          <w:lang w:eastAsia="en-US"/>
        </w:rPr>
        <w:t>[</w:t>
      </w:r>
      <w:r w:rsidRPr="00E871C2">
        <w:rPr>
          <w:rFonts w:eastAsia="Courier New"/>
          <w:lang w:eastAsia="en-US"/>
        </w:rPr>
        <w:t>acceso: 30/01/2023</w:t>
      </w:r>
      <w:r w:rsidRPr="00E871C2">
        <w:rPr>
          <w:rFonts w:eastAsia="Courier New"/>
          <w:color w:val="000000"/>
          <w:lang w:eastAsia="en-US"/>
        </w:rPr>
        <w:t xml:space="preserve">]. Disponible en: </w:t>
      </w:r>
      <w:hyperlink r:id="rId16" w:history="1">
        <w:r w:rsidRPr="00E871C2">
          <w:rPr>
            <w:rFonts w:eastAsia="Courier New"/>
            <w:color w:val="0000FF"/>
            <w:lang w:eastAsia="en-US"/>
          </w:rPr>
          <w:t>https://www.gob.pe/institucion/minsa/noticias/45475-el-90-4-de-los-peruanos-tiene-caries-dental</w:t>
        </w:r>
      </w:hyperlink>
      <w:r w:rsidRPr="00E871C2">
        <w:rPr>
          <w:rFonts w:eastAsia="Courier New"/>
          <w:color w:val="000000"/>
          <w:lang w:eastAsia="en-US"/>
        </w:rPr>
        <w:t xml:space="preserve"> </w:t>
      </w:r>
    </w:p>
    <w:p w14:paraId="567678A2" w14:textId="77777777" w:rsidR="009979A1" w:rsidRPr="00E871C2" w:rsidRDefault="009979A1" w:rsidP="009979A1">
      <w:pPr>
        <w:spacing w:line="360" w:lineRule="auto"/>
        <w:rPr>
          <w:rFonts w:eastAsia="Courier New"/>
          <w:iCs/>
          <w:color w:val="000000"/>
          <w:lang w:eastAsia="en-US"/>
        </w:rPr>
      </w:pPr>
      <w:r w:rsidRPr="00E871C2">
        <w:rPr>
          <w:rFonts w:eastAsia="Courier New"/>
          <w:iCs/>
          <w:color w:val="000000"/>
          <w:lang w:eastAsia="en-US"/>
        </w:rPr>
        <w:t>5. Vílchez</w:t>
      </w:r>
      <w:r w:rsidRPr="00E871C2">
        <w:rPr>
          <w:rFonts w:eastAsia="Courier New"/>
          <w:lang w:eastAsia="en-US"/>
        </w:rPr>
        <w:t xml:space="preserve">-Cáceda H, Olortegui-Quispe A, Alvia-Saldarriaga C. Efecto antibacteriano del extracto hidroalcohólico de </w:t>
      </w:r>
      <w:proofErr w:type="spellStart"/>
      <w:r w:rsidRPr="00E871C2">
        <w:rPr>
          <w:rFonts w:eastAsia="Courier New"/>
          <w:i/>
          <w:iCs/>
          <w:lang w:eastAsia="en-US"/>
        </w:rPr>
        <w:t>Solanum</w:t>
      </w:r>
      <w:proofErr w:type="spellEnd"/>
      <w:r w:rsidRPr="00E871C2">
        <w:rPr>
          <w:rFonts w:eastAsia="Courier New"/>
          <w:i/>
          <w:iCs/>
          <w:lang w:eastAsia="en-US"/>
        </w:rPr>
        <w:t xml:space="preserve"> </w:t>
      </w:r>
      <w:proofErr w:type="spellStart"/>
      <w:r w:rsidRPr="00E871C2">
        <w:rPr>
          <w:rFonts w:eastAsia="Courier New"/>
          <w:i/>
          <w:iCs/>
          <w:lang w:eastAsia="en-US"/>
        </w:rPr>
        <w:t>sessiliflorum</w:t>
      </w:r>
      <w:proofErr w:type="spellEnd"/>
      <w:r w:rsidRPr="00E871C2">
        <w:rPr>
          <w:rFonts w:eastAsia="Courier New"/>
          <w:lang w:eastAsia="en-US"/>
        </w:rPr>
        <w:t xml:space="preserve"> </w:t>
      </w:r>
      <w:proofErr w:type="spellStart"/>
      <w:r w:rsidRPr="00E871C2">
        <w:rPr>
          <w:rFonts w:eastAsia="Courier New"/>
          <w:lang w:eastAsia="en-US"/>
        </w:rPr>
        <w:t>Dunal</w:t>
      </w:r>
      <w:proofErr w:type="spellEnd"/>
      <w:r w:rsidRPr="00E871C2">
        <w:rPr>
          <w:rFonts w:eastAsia="Courier New"/>
          <w:lang w:eastAsia="en-US"/>
        </w:rPr>
        <w:t xml:space="preserve"> (cocona) sobre </w:t>
      </w:r>
      <w:proofErr w:type="spellStart"/>
      <w:r w:rsidRPr="00E871C2">
        <w:rPr>
          <w:rFonts w:eastAsia="Courier New"/>
          <w:i/>
          <w:iCs/>
          <w:lang w:eastAsia="en-US"/>
        </w:rPr>
        <w:t>Streptococcus</w:t>
      </w:r>
      <w:proofErr w:type="spellEnd"/>
      <w:r w:rsidRPr="00E871C2">
        <w:rPr>
          <w:rFonts w:eastAsia="Courier New"/>
          <w:i/>
          <w:iCs/>
          <w:lang w:eastAsia="en-US"/>
        </w:rPr>
        <w:t xml:space="preserve"> </w:t>
      </w:r>
      <w:proofErr w:type="spellStart"/>
      <w:r w:rsidRPr="00E871C2">
        <w:rPr>
          <w:rFonts w:eastAsia="Courier New"/>
          <w:i/>
          <w:iCs/>
          <w:lang w:eastAsia="en-US"/>
        </w:rPr>
        <w:t>mutans</w:t>
      </w:r>
      <w:proofErr w:type="spellEnd"/>
      <w:r w:rsidRPr="00E871C2">
        <w:rPr>
          <w:rFonts w:eastAsia="Courier New"/>
          <w:lang w:eastAsia="en-US"/>
        </w:rPr>
        <w:t xml:space="preserve">. </w:t>
      </w:r>
      <w:proofErr w:type="spellStart"/>
      <w:r w:rsidRPr="00E871C2">
        <w:rPr>
          <w:rFonts w:eastAsia="Courier New"/>
          <w:lang w:eastAsia="en-US"/>
        </w:rPr>
        <w:t>Rev</w:t>
      </w:r>
      <w:proofErr w:type="spellEnd"/>
      <w:r w:rsidRPr="00E871C2">
        <w:rPr>
          <w:rFonts w:eastAsia="Courier New"/>
          <w:lang w:eastAsia="en-US"/>
        </w:rPr>
        <w:t xml:space="preserve"> </w:t>
      </w:r>
      <w:proofErr w:type="spellStart"/>
      <w:r w:rsidRPr="00E871C2">
        <w:rPr>
          <w:rFonts w:eastAsia="Courier New"/>
          <w:lang w:eastAsia="en-US"/>
        </w:rPr>
        <w:t>Cub</w:t>
      </w:r>
      <w:proofErr w:type="spellEnd"/>
      <w:r w:rsidRPr="00E871C2">
        <w:rPr>
          <w:rFonts w:eastAsia="Courier New"/>
          <w:lang w:eastAsia="en-US"/>
        </w:rPr>
        <w:t xml:space="preserve"> </w:t>
      </w:r>
      <w:proofErr w:type="spellStart"/>
      <w:r w:rsidRPr="00E871C2">
        <w:rPr>
          <w:rFonts w:eastAsia="Courier New"/>
          <w:lang w:eastAsia="en-US"/>
        </w:rPr>
        <w:t>Med</w:t>
      </w:r>
      <w:proofErr w:type="spellEnd"/>
      <w:r w:rsidRPr="00E871C2">
        <w:rPr>
          <w:rFonts w:eastAsia="Courier New"/>
          <w:lang w:eastAsia="en-US"/>
        </w:rPr>
        <w:t xml:space="preserve"> Mil. 2023 [acceso: 30/01/2023]; 52(1):86-100. Disponible en: </w:t>
      </w:r>
      <w:r w:rsidRPr="00E871C2">
        <w:rPr>
          <w:rFonts w:eastAsia="Courier New"/>
          <w:color w:val="0000FF"/>
          <w:lang w:eastAsia="en-US"/>
        </w:rPr>
        <w:t>https://revmedmilitar.sld.cu/index.php/mil/article/view/2340</w:t>
      </w:r>
    </w:p>
    <w:p w14:paraId="19FEC98D" w14:textId="77777777" w:rsidR="009979A1" w:rsidRPr="00E871C2" w:rsidRDefault="009979A1" w:rsidP="009979A1">
      <w:pPr>
        <w:spacing w:line="360" w:lineRule="auto"/>
        <w:rPr>
          <w:rFonts w:eastAsia="Courier New"/>
          <w:iCs/>
          <w:color w:val="000000"/>
          <w:lang w:eastAsia="en-US"/>
        </w:rPr>
      </w:pPr>
      <w:r w:rsidRPr="00E871C2">
        <w:rPr>
          <w:rFonts w:eastAsia="Courier New"/>
          <w:iCs/>
          <w:color w:val="000000"/>
          <w:lang w:eastAsia="en-US"/>
        </w:rPr>
        <w:t xml:space="preserve">6. Pardo K, Pareja M, Guillen A, Ureta J. </w:t>
      </w:r>
      <w:r w:rsidRPr="00E871C2">
        <w:rPr>
          <w:rFonts w:eastAsia="Courier New"/>
          <w:lang w:eastAsia="en-US"/>
        </w:rPr>
        <w:t xml:space="preserve">Actividad antimicrobiana in vitro del </w:t>
      </w:r>
      <w:proofErr w:type="spellStart"/>
      <w:r w:rsidRPr="00E871C2">
        <w:rPr>
          <w:rFonts w:eastAsia="Courier New"/>
          <w:lang w:eastAsia="en-US"/>
        </w:rPr>
        <w:t>camu</w:t>
      </w:r>
      <w:proofErr w:type="spellEnd"/>
      <w:r w:rsidRPr="00E871C2">
        <w:rPr>
          <w:rFonts w:eastAsia="Courier New"/>
          <w:lang w:eastAsia="en-US"/>
        </w:rPr>
        <w:t xml:space="preserve"> </w:t>
      </w:r>
      <w:proofErr w:type="spellStart"/>
      <w:r w:rsidRPr="00E871C2">
        <w:rPr>
          <w:rFonts w:eastAsia="Courier New"/>
          <w:lang w:eastAsia="en-US"/>
        </w:rPr>
        <w:t>camu</w:t>
      </w:r>
      <w:proofErr w:type="spellEnd"/>
      <w:r w:rsidRPr="00E871C2">
        <w:rPr>
          <w:rFonts w:eastAsia="Courier New"/>
          <w:lang w:eastAsia="en-US"/>
        </w:rPr>
        <w:t> (</w:t>
      </w:r>
      <w:proofErr w:type="spellStart"/>
      <w:r w:rsidRPr="00E871C2">
        <w:rPr>
          <w:rFonts w:eastAsia="Courier New"/>
          <w:i/>
          <w:iCs/>
          <w:lang w:eastAsia="en-US"/>
        </w:rPr>
        <w:t>Myrciaria</w:t>
      </w:r>
      <w:proofErr w:type="spellEnd"/>
      <w:r w:rsidRPr="00E871C2">
        <w:rPr>
          <w:rFonts w:eastAsia="Courier New"/>
          <w:i/>
          <w:iCs/>
          <w:lang w:eastAsia="en-US"/>
        </w:rPr>
        <w:t xml:space="preserve"> </w:t>
      </w:r>
      <w:proofErr w:type="spellStart"/>
      <w:r w:rsidRPr="00E871C2">
        <w:rPr>
          <w:rFonts w:eastAsia="Courier New"/>
          <w:i/>
          <w:iCs/>
          <w:lang w:eastAsia="en-US"/>
        </w:rPr>
        <w:t>dubia</w:t>
      </w:r>
      <w:proofErr w:type="spellEnd"/>
      <w:r w:rsidRPr="00E871C2">
        <w:rPr>
          <w:rFonts w:eastAsia="Courier New"/>
          <w:lang w:eastAsia="en-US"/>
        </w:rPr>
        <w:t xml:space="preserve">) contra microorganismos orales: una revisión sistemática. Rev. Perú. </w:t>
      </w:r>
      <w:proofErr w:type="spellStart"/>
      <w:r w:rsidRPr="00E871C2">
        <w:rPr>
          <w:rFonts w:eastAsia="Courier New"/>
          <w:lang w:eastAsia="en-US"/>
        </w:rPr>
        <w:t>Med</w:t>
      </w:r>
      <w:proofErr w:type="spellEnd"/>
      <w:r w:rsidRPr="00E871C2">
        <w:rPr>
          <w:rFonts w:eastAsia="Courier New"/>
          <w:lang w:eastAsia="en-US"/>
        </w:rPr>
        <w:t xml:space="preserve">. </w:t>
      </w:r>
      <w:proofErr w:type="spellStart"/>
      <w:r w:rsidRPr="00E871C2">
        <w:rPr>
          <w:rFonts w:eastAsia="Courier New"/>
          <w:lang w:eastAsia="en-US"/>
        </w:rPr>
        <w:t>Exp</w:t>
      </w:r>
      <w:proofErr w:type="spellEnd"/>
      <w:r w:rsidRPr="00E871C2">
        <w:rPr>
          <w:rFonts w:eastAsia="Courier New"/>
          <w:lang w:eastAsia="en-US"/>
        </w:rPr>
        <w:t>. Salud Publica</w:t>
      </w:r>
      <w:r w:rsidRPr="00E871C2" w:rsidDel="0063628F">
        <w:rPr>
          <w:rFonts w:eastAsia="Courier New"/>
          <w:lang w:eastAsia="en-US"/>
        </w:rPr>
        <w:t xml:space="preserve"> </w:t>
      </w:r>
      <w:r w:rsidRPr="00E871C2">
        <w:rPr>
          <w:rFonts w:eastAsia="Courier New"/>
          <w:lang w:eastAsia="en-US"/>
        </w:rPr>
        <w:t xml:space="preserve">. 2019 [acceso: 30/01/2023]; 36(4):573-82. Disponible en: </w:t>
      </w:r>
      <w:hyperlink r:id="rId17" w:history="1">
        <w:r w:rsidRPr="00E871C2">
          <w:rPr>
            <w:rFonts w:eastAsia="Courier New"/>
            <w:color w:val="0000FF"/>
            <w:lang w:eastAsia="en-US"/>
          </w:rPr>
          <w:t>http://www.scielo.org.pe/scielo.php?pid=S1726-46342019000400004&amp;script=sci_arttext</w:t>
        </w:r>
      </w:hyperlink>
      <w:r w:rsidRPr="00E871C2">
        <w:rPr>
          <w:rFonts w:eastAsia="Courier New"/>
          <w:lang w:eastAsia="en-US"/>
        </w:rPr>
        <w:t xml:space="preserve"> </w:t>
      </w:r>
    </w:p>
    <w:p w14:paraId="5E86F2DF" w14:textId="77777777" w:rsidR="009979A1" w:rsidRPr="00E871C2" w:rsidRDefault="009979A1" w:rsidP="009979A1">
      <w:pPr>
        <w:spacing w:line="360" w:lineRule="auto"/>
        <w:contextualSpacing/>
        <w:rPr>
          <w:rFonts w:eastAsia="Courier New"/>
          <w:iCs/>
          <w:color w:val="000000"/>
          <w:lang w:val="en-US" w:eastAsia="en-US"/>
        </w:rPr>
      </w:pPr>
      <w:r w:rsidRPr="00E871C2">
        <w:rPr>
          <w:rFonts w:eastAsia="Courier New"/>
          <w:iCs/>
          <w:color w:val="000000"/>
          <w:lang w:val="en-US" w:eastAsia="en-US"/>
        </w:rPr>
        <w:t xml:space="preserve">7. Sanz J, Campos J, </w:t>
      </w:r>
      <w:proofErr w:type="spellStart"/>
      <w:r w:rsidRPr="00E871C2">
        <w:rPr>
          <w:rFonts w:eastAsia="Courier New"/>
          <w:iCs/>
          <w:color w:val="000000"/>
          <w:lang w:val="en-US" w:eastAsia="en-US"/>
        </w:rPr>
        <w:t>Epiquién</w:t>
      </w:r>
      <w:proofErr w:type="spellEnd"/>
      <w:r w:rsidRPr="00E871C2">
        <w:rPr>
          <w:rFonts w:eastAsia="Courier New"/>
          <w:iCs/>
          <w:color w:val="000000"/>
          <w:lang w:val="en-US" w:eastAsia="en-US"/>
        </w:rPr>
        <w:t xml:space="preserve"> M, </w:t>
      </w:r>
      <w:proofErr w:type="spellStart"/>
      <w:r w:rsidRPr="00E871C2">
        <w:rPr>
          <w:rFonts w:eastAsia="Courier New"/>
          <w:iCs/>
          <w:color w:val="000000"/>
          <w:lang w:val="en-US" w:eastAsia="en-US"/>
        </w:rPr>
        <w:t>Canigueral</w:t>
      </w:r>
      <w:proofErr w:type="spellEnd"/>
      <w:r w:rsidRPr="00E871C2">
        <w:rPr>
          <w:rFonts w:eastAsia="Courier New"/>
          <w:iCs/>
          <w:color w:val="000000"/>
          <w:lang w:val="en-US" w:eastAsia="en-US"/>
        </w:rPr>
        <w:t xml:space="preserve"> S. A first survey on the medicinal plants of the </w:t>
      </w:r>
      <w:proofErr w:type="spellStart"/>
      <w:r w:rsidRPr="00E871C2">
        <w:rPr>
          <w:rFonts w:eastAsia="Courier New"/>
          <w:iCs/>
          <w:color w:val="000000"/>
          <w:lang w:val="en-US" w:eastAsia="en-US"/>
        </w:rPr>
        <w:t>Chazuta</w:t>
      </w:r>
      <w:proofErr w:type="spellEnd"/>
      <w:r w:rsidRPr="00E871C2">
        <w:rPr>
          <w:rFonts w:eastAsia="Courier New"/>
          <w:iCs/>
          <w:color w:val="000000"/>
          <w:lang w:val="en-US" w:eastAsia="en-US"/>
        </w:rPr>
        <w:t xml:space="preserve"> valley (Peruvian amazon). Journal of ethnopharmacology. 2009 </w:t>
      </w:r>
      <w:r w:rsidRPr="00E871C2">
        <w:rPr>
          <w:rFonts w:eastAsia="Courier New"/>
          <w:lang w:val="en-US" w:eastAsia="en-US"/>
        </w:rPr>
        <w:t>[</w:t>
      </w:r>
      <w:proofErr w:type="spellStart"/>
      <w:r w:rsidRPr="00E871C2">
        <w:rPr>
          <w:rFonts w:eastAsia="Courier New"/>
          <w:lang w:val="en-US" w:eastAsia="en-US"/>
        </w:rPr>
        <w:t>acceso</w:t>
      </w:r>
      <w:proofErr w:type="spellEnd"/>
      <w:r w:rsidRPr="00E871C2">
        <w:rPr>
          <w:rFonts w:eastAsia="Courier New"/>
          <w:lang w:val="en-US" w:eastAsia="en-US"/>
        </w:rPr>
        <w:t xml:space="preserve">: 30/01/2023]; 122(2):333-62. Disponible </w:t>
      </w:r>
      <w:proofErr w:type="spellStart"/>
      <w:r w:rsidRPr="00E871C2">
        <w:rPr>
          <w:rFonts w:eastAsia="Courier New"/>
          <w:lang w:val="en-US" w:eastAsia="en-US"/>
        </w:rPr>
        <w:t>en</w:t>
      </w:r>
      <w:proofErr w:type="spellEnd"/>
      <w:r w:rsidRPr="00E871C2">
        <w:rPr>
          <w:rFonts w:eastAsia="Courier New"/>
          <w:lang w:val="en-US" w:eastAsia="en-US"/>
        </w:rPr>
        <w:t xml:space="preserve">: </w:t>
      </w:r>
      <w:hyperlink r:id="rId18" w:history="1">
        <w:r w:rsidRPr="00E871C2">
          <w:rPr>
            <w:rFonts w:eastAsia="Courier New"/>
            <w:color w:val="0000FF"/>
            <w:lang w:val="en-US" w:eastAsia="en-US"/>
          </w:rPr>
          <w:t>https://www.sciencedirect.com/science/article/abs/pii/S0378874108007058</w:t>
        </w:r>
      </w:hyperlink>
      <w:r w:rsidRPr="00E871C2">
        <w:rPr>
          <w:rFonts w:eastAsia="Courier New"/>
          <w:lang w:val="en-US" w:eastAsia="en-US"/>
        </w:rPr>
        <w:t xml:space="preserve"> </w:t>
      </w:r>
    </w:p>
    <w:p w14:paraId="7A204E3E" w14:textId="77777777" w:rsidR="009979A1" w:rsidRPr="00E871C2" w:rsidRDefault="009979A1" w:rsidP="009979A1">
      <w:pPr>
        <w:spacing w:line="360" w:lineRule="auto"/>
        <w:contextualSpacing/>
        <w:rPr>
          <w:rFonts w:eastAsia="Courier New"/>
          <w:iCs/>
          <w:color w:val="000000"/>
          <w:lang w:eastAsia="en-US"/>
        </w:rPr>
      </w:pPr>
      <w:r w:rsidRPr="00E871C2">
        <w:rPr>
          <w:rFonts w:eastAsia="Courier New"/>
          <w:iCs/>
          <w:color w:val="000000"/>
          <w:lang w:val="en-US" w:eastAsia="en-US"/>
        </w:rPr>
        <w:t xml:space="preserve">8. Farha A, Yang Q, Kim G, Li H, Zhu F, Liu H, et al. Tannins as an alternative to antibiotics. </w:t>
      </w:r>
      <w:proofErr w:type="spellStart"/>
      <w:r w:rsidRPr="00E871C2">
        <w:rPr>
          <w:rFonts w:eastAsia="Courier New"/>
          <w:iCs/>
          <w:color w:val="000000"/>
          <w:lang w:eastAsia="en-US"/>
        </w:rPr>
        <w:t>Food</w:t>
      </w:r>
      <w:proofErr w:type="spellEnd"/>
      <w:r w:rsidRPr="00E871C2">
        <w:rPr>
          <w:rFonts w:eastAsia="Courier New"/>
          <w:iCs/>
          <w:color w:val="000000"/>
          <w:lang w:eastAsia="en-US"/>
        </w:rPr>
        <w:t xml:space="preserve"> </w:t>
      </w:r>
      <w:proofErr w:type="spellStart"/>
      <w:r w:rsidRPr="00E871C2">
        <w:rPr>
          <w:rFonts w:eastAsia="Courier New"/>
          <w:iCs/>
          <w:color w:val="000000"/>
          <w:lang w:eastAsia="en-US"/>
        </w:rPr>
        <w:t>Biosciences</w:t>
      </w:r>
      <w:proofErr w:type="spellEnd"/>
      <w:r w:rsidRPr="00E871C2">
        <w:rPr>
          <w:rFonts w:eastAsia="Courier New"/>
          <w:iCs/>
          <w:color w:val="000000"/>
          <w:lang w:eastAsia="en-US"/>
        </w:rPr>
        <w:t xml:space="preserve">. 2020 </w:t>
      </w:r>
      <w:r w:rsidRPr="00E871C2">
        <w:rPr>
          <w:rFonts w:eastAsia="Courier New"/>
          <w:lang w:eastAsia="en-US"/>
        </w:rPr>
        <w:t xml:space="preserve">[acceso:  30/01/2023]; 38(1):100751. Disponible en: </w:t>
      </w:r>
      <w:hyperlink r:id="rId19" w:history="1">
        <w:r w:rsidRPr="00E871C2">
          <w:rPr>
            <w:rFonts w:eastAsia="Courier New"/>
            <w:color w:val="0000FF"/>
            <w:lang w:eastAsia="en-US"/>
          </w:rPr>
          <w:t>https://www.sciencedirect.com/science/article/abs/pii/S2212429220310890</w:t>
        </w:r>
      </w:hyperlink>
      <w:r w:rsidRPr="00E871C2">
        <w:rPr>
          <w:rFonts w:eastAsia="Courier New"/>
          <w:lang w:eastAsia="en-US"/>
        </w:rPr>
        <w:t xml:space="preserve"> </w:t>
      </w:r>
    </w:p>
    <w:p w14:paraId="44669CAE" w14:textId="77777777" w:rsidR="009979A1" w:rsidRPr="00E871C2" w:rsidRDefault="009979A1" w:rsidP="009979A1">
      <w:pPr>
        <w:spacing w:line="360" w:lineRule="auto"/>
        <w:contextualSpacing/>
        <w:rPr>
          <w:rFonts w:eastAsia="Courier New"/>
          <w:iCs/>
          <w:color w:val="000000"/>
          <w:lang w:val="en-US" w:eastAsia="en-US"/>
        </w:rPr>
      </w:pPr>
      <w:r w:rsidRPr="00E871C2">
        <w:rPr>
          <w:rFonts w:eastAsia="Courier New"/>
          <w:iCs/>
          <w:color w:val="000000"/>
          <w:lang w:val="en-US" w:eastAsia="en-US"/>
        </w:rPr>
        <w:lastRenderedPageBreak/>
        <w:t xml:space="preserve">9. </w:t>
      </w:r>
      <w:proofErr w:type="spellStart"/>
      <w:r w:rsidRPr="00E871C2">
        <w:rPr>
          <w:rFonts w:eastAsia="Courier New"/>
          <w:iCs/>
          <w:color w:val="000000"/>
          <w:lang w:val="en-US" w:eastAsia="en-US"/>
        </w:rPr>
        <w:t>Roumy</w:t>
      </w:r>
      <w:proofErr w:type="spellEnd"/>
      <w:r w:rsidRPr="00E871C2">
        <w:rPr>
          <w:rFonts w:eastAsia="Courier New"/>
          <w:iCs/>
          <w:color w:val="000000"/>
          <w:lang w:val="en-US" w:eastAsia="en-US"/>
        </w:rPr>
        <w:t xml:space="preserve"> V, Ruiz J, Bonneau N, </w:t>
      </w:r>
      <w:proofErr w:type="spellStart"/>
      <w:r w:rsidRPr="00E871C2">
        <w:rPr>
          <w:rFonts w:eastAsia="Courier New"/>
          <w:iCs/>
          <w:color w:val="000000"/>
          <w:lang w:val="en-US" w:eastAsia="en-US"/>
        </w:rPr>
        <w:t>Samaillie</w:t>
      </w:r>
      <w:proofErr w:type="spellEnd"/>
      <w:r w:rsidRPr="00E871C2">
        <w:rPr>
          <w:rFonts w:eastAsia="Courier New"/>
          <w:iCs/>
          <w:color w:val="000000"/>
          <w:lang w:val="en-US" w:eastAsia="en-US"/>
        </w:rPr>
        <w:t xml:space="preserve"> J, </w:t>
      </w:r>
      <w:proofErr w:type="spellStart"/>
      <w:r w:rsidRPr="00E871C2">
        <w:rPr>
          <w:rFonts w:eastAsia="Courier New"/>
          <w:iCs/>
          <w:color w:val="000000"/>
          <w:lang w:val="en-US" w:eastAsia="en-US"/>
        </w:rPr>
        <w:t>Azaroual</w:t>
      </w:r>
      <w:proofErr w:type="spellEnd"/>
      <w:r w:rsidRPr="00E871C2">
        <w:rPr>
          <w:rFonts w:eastAsia="Courier New"/>
          <w:iCs/>
          <w:color w:val="000000"/>
          <w:lang w:val="en-US" w:eastAsia="en-US"/>
        </w:rPr>
        <w:t xml:space="preserve"> N, Arevalo L, et al. </w:t>
      </w:r>
      <w:r w:rsidRPr="00E871C2">
        <w:rPr>
          <w:rFonts w:eastAsia="Courier New"/>
          <w:lang w:val="en-US" w:eastAsia="en-US"/>
        </w:rPr>
        <w:t>Plant therapy in the Peruvian Amazon (Loreto) in case of infectious diseases and its antimicrobial evaluation. Journal of Ethnopharmacology. 2020 [</w:t>
      </w:r>
      <w:proofErr w:type="spellStart"/>
      <w:r w:rsidRPr="00E871C2">
        <w:rPr>
          <w:rFonts w:eastAsia="Courier New"/>
          <w:lang w:val="en-US" w:eastAsia="en-US"/>
        </w:rPr>
        <w:t>acceso</w:t>
      </w:r>
      <w:proofErr w:type="spellEnd"/>
      <w:r w:rsidRPr="00E871C2">
        <w:rPr>
          <w:rFonts w:eastAsia="Courier New"/>
          <w:lang w:val="en-US" w:eastAsia="en-US"/>
        </w:rPr>
        <w:t xml:space="preserve">: 30/01/2023]; 249:1-23. Disponible </w:t>
      </w:r>
      <w:proofErr w:type="spellStart"/>
      <w:r w:rsidRPr="00E871C2">
        <w:rPr>
          <w:rFonts w:eastAsia="Courier New"/>
          <w:lang w:val="en-US" w:eastAsia="en-US"/>
        </w:rPr>
        <w:t>en</w:t>
      </w:r>
      <w:proofErr w:type="spellEnd"/>
      <w:r w:rsidRPr="00E871C2">
        <w:rPr>
          <w:rFonts w:eastAsia="Courier New"/>
          <w:lang w:val="en-US" w:eastAsia="en-US"/>
        </w:rPr>
        <w:t xml:space="preserve">: </w:t>
      </w:r>
      <w:hyperlink r:id="rId20" w:history="1">
        <w:r w:rsidRPr="00E871C2">
          <w:rPr>
            <w:rFonts w:eastAsia="Courier New"/>
            <w:color w:val="0000FF"/>
            <w:lang w:val="en-US" w:eastAsia="en-US"/>
          </w:rPr>
          <w:t>https://www.sciencedirect.com/science/article/abs/pii/S0378874119307421</w:t>
        </w:r>
      </w:hyperlink>
      <w:r w:rsidRPr="00E871C2">
        <w:rPr>
          <w:rFonts w:eastAsia="Courier New"/>
          <w:lang w:val="en-US" w:eastAsia="en-US"/>
        </w:rPr>
        <w:t xml:space="preserve"> </w:t>
      </w:r>
    </w:p>
    <w:p w14:paraId="2F95984D" w14:textId="77777777" w:rsidR="009979A1" w:rsidRPr="00E871C2" w:rsidRDefault="009979A1" w:rsidP="009979A1">
      <w:pPr>
        <w:spacing w:line="360" w:lineRule="auto"/>
        <w:contextualSpacing/>
        <w:rPr>
          <w:rFonts w:eastAsia="Courier New"/>
          <w:iCs/>
          <w:color w:val="000000"/>
          <w:lang w:eastAsia="en-US"/>
        </w:rPr>
      </w:pPr>
      <w:r w:rsidRPr="00E871C2">
        <w:rPr>
          <w:rFonts w:eastAsia="Courier New"/>
          <w:iCs/>
          <w:color w:val="000000"/>
          <w:lang w:val="en-US" w:eastAsia="en-US"/>
        </w:rPr>
        <w:t xml:space="preserve">10. Kaunda J, Zhang Y. The genus solanum: an ethnopharmacological, phytochemical and biological properties review. </w:t>
      </w:r>
      <w:r w:rsidRPr="00E871C2">
        <w:rPr>
          <w:rFonts w:eastAsia="Courier New"/>
          <w:iCs/>
          <w:color w:val="000000"/>
          <w:lang w:eastAsia="en-US"/>
        </w:rPr>
        <w:t xml:space="preserve">Natural </w:t>
      </w:r>
      <w:proofErr w:type="spellStart"/>
      <w:r w:rsidRPr="00E871C2">
        <w:rPr>
          <w:rFonts w:eastAsia="Courier New"/>
          <w:iCs/>
          <w:color w:val="000000"/>
          <w:lang w:eastAsia="en-US"/>
        </w:rPr>
        <w:t>products</w:t>
      </w:r>
      <w:proofErr w:type="spellEnd"/>
      <w:r w:rsidRPr="00E871C2">
        <w:rPr>
          <w:rFonts w:eastAsia="Courier New"/>
          <w:iCs/>
          <w:color w:val="000000"/>
          <w:lang w:eastAsia="en-US"/>
        </w:rPr>
        <w:t xml:space="preserve"> and </w:t>
      </w:r>
      <w:proofErr w:type="spellStart"/>
      <w:r w:rsidRPr="00E871C2">
        <w:rPr>
          <w:rFonts w:eastAsia="Courier New"/>
          <w:iCs/>
          <w:color w:val="000000"/>
          <w:lang w:eastAsia="en-US"/>
        </w:rPr>
        <w:t>bioprospecting</w:t>
      </w:r>
      <w:proofErr w:type="spellEnd"/>
      <w:r w:rsidRPr="00E871C2">
        <w:rPr>
          <w:rFonts w:eastAsia="Courier New"/>
          <w:iCs/>
          <w:color w:val="000000"/>
          <w:lang w:eastAsia="en-US"/>
        </w:rPr>
        <w:t xml:space="preserve">. 2019 </w:t>
      </w:r>
      <w:r w:rsidRPr="00E871C2">
        <w:rPr>
          <w:rFonts w:eastAsia="Courier New"/>
          <w:lang w:eastAsia="en-US"/>
        </w:rPr>
        <w:t>[acceso: 30/01/2023]</w:t>
      </w:r>
      <w:r w:rsidRPr="00E871C2">
        <w:rPr>
          <w:rFonts w:eastAsia="Courier New"/>
          <w:iCs/>
          <w:lang w:eastAsia="en-US"/>
        </w:rPr>
        <w:t xml:space="preserve">; 9(1):77-137. Disponible en: </w:t>
      </w:r>
      <w:hyperlink r:id="rId21" w:history="1">
        <w:r w:rsidRPr="00E871C2">
          <w:rPr>
            <w:rFonts w:eastAsia="Courier New"/>
            <w:iCs/>
            <w:color w:val="0000FF"/>
            <w:lang w:eastAsia="en-US"/>
          </w:rPr>
          <w:t>https://link.springer.com/article/10.1007/s13659-019-0201-6</w:t>
        </w:r>
      </w:hyperlink>
      <w:r w:rsidRPr="00E871C2">
        <w:rPr>
          <w:rFonts w:eastAsia="Courier New"/>
          <w:iCs/>
          <w:lang w:eastAsia="en-US"/>
        </w:rPr>
        <w:t xml:space="preserve"> </w:t>
      </w:r>
    </w:p>
    <w:p w14:paraId="19009AB1" w14:textId="77777777" w:rsidR="009979A1" w:rsidRPr="00E871C2" w:rsidRDefault="009979A1" w:rsidP="00E11FF8">
      <w:pPr>
        <w:spacing w:line="360" w:lineRule="auto"/>
        <w:contextualSpacing/>
        <w:rPr>
          <w:rFonts w:eastAsia="Courier New"/>
          <w:iCs/>
          <w:color w:val="000000"/>
          <w:lang w:eastAsia="en-US"/>
        </w:rPr>
      </w:pPr>
      <w:r w:rsidRPr="00E871C2">
        <w:rPr>
          <w:rFonts w:eastAsia="Courier New"/>
          <w:iCs/>
          <w:color w:val="000000"/>
          <w:lang w:eastAsia="en-US"/>
        </w:rPr>
        <w:t xml:space="preserve">11. Rizzo M, Torres A, Martínez C. </w:t>
      </w:r>
      <w:proofErr w:type="spellStart"/>
      <w:r w:rsidRPr="00E871C2">
        <w:rPr>
          <w:rFonts w:eastAsia="Courier New"/>
          <w:iCs/>
          <w:color w:val="000000"/>
          <w:lang w:eastAsia="en-US"/>
        </w:rPr>
        <w:t>Comparacion</w:t>
      </w:r>
      <w:proofErr w:type="spellEnd"/>
      <w:r w:rsidRPr="00E871C2">
        <w:rPr>
          <w:rFonts w:eastAsia="Courier New"/>
          <w:iCs/>
          <w:color w:val="000000"/>
          <w:lang w:eastAsia="en-US"/>
        </w:rPr>
        <w:t xml:space="preserve"> de diferentes técnicas de cepillado para la higiene bucal. CES </w:t>
      </w:r>
      <w:proofErr w:type="spellStart"/>
      <w:r w:rsidRPr="00E871C2">
        <w:rPr>
          <w:rFonts w:eastAsia="Courier New"/>
          <w:iCs/>
          <w:color w:val="000000"/>
          <w:lang w:eastAsia="en-US"/>
        </w:rPr>
        <w:t>odontol</w:t>
      </w:r>
      <w:proofErr w:type="spellEnd"/>
      <w:r w:rsidRPr="00E871C2">
        <w:rPr>
          <w:rFonts w:eastAsia="Courier New"/>
          <w:iCs/>
          <w:color w:val="000000"/>
          <w:lang w:eastAsia="en-US"/>
        </w:rPr>
        <w:t>. 2016</w:t>
      </w:r>
      <w:r w:rsidRPr="00E871C2">
        <w:rPr>
          <w:rFonts w:eastAsia="Courier New"/>
          <w:iCs/>
          <w:lang w:eastAsia="en-US"/>
        </w:rPr>
        <w:t xml:space="preserve"> </w:t>
      </w:r>
      <w:r w:rsidRPr="00E871C2">
        <w:rPr>
          <w:rFonts w:eastAsia="Courier New"/>
          <w:lang w:eastAsia="en-US"/>
        </w:rPr>
        <w:t>[acceso: 30/01/2023]</w:t>
      </w:r>
      <w:r w:rsidRPr="00E871C2">
        <w:rPr>
          <w:rFonts w:eastAsia="Courier New"/>
          <w:iCs/>
          <w:lang w:eastAsia="en-US"/>
        </w:rPr>
        <w:t xml:space="preserve">; 29(2):52-64. Disponible en: </w:t>
      </w:r>
      <w:hyperlink r:id="rId22" w:history="1">
        <w:r w:rsidRPr="00E871C2">
          <w:rPr>
            <w:rFonts w:eastAsia="Courier New"/>
            <w:iCs/>
            <w:color w:val="0000FF"/>
            <w:lang w:eastAsia="en-US"/>
          </w:rPr>
          <w:t>http://www.scielo.org.co/scielo.php?pid=S0120-971X2016000200007&amp;script=sci_abstract&amp;tlng=es</w:t>
        </w:r>
      </w:hyperlink>
      <w:r w:rsidRPr="00E871C2">
        <w:rPr>
          <w:rFonts w:eastAsia="Courier New"/>
          <w:iCs/>
          <w:lang w:eastAsia="en-US"/>
        </w:rPr>
        <w:t xml:space="preserve"> </w:t>
      </w:r>
    </w:p>
    <w:p w14:paraId="473B2E2D" w14:textId="77777777" w:rsidR="009979A1" w:rsidRPr="00E871C2" w:rsidRDefault="009979A1" w:rsidP="00E11FF8">
      <w:pPr>
        <w:spacing w:line="360" w:lineRule="auto"/>
        <w:contextualSpacing/>
        <w:rPr>
          <w:rFonts w:eastAsia="Courier New"/>
          <w:iCs/>
          <w:lang w:val="en-US" w:eastAsia="en-US"/>
        </w:rPr>
      </w:pPr>
      <w:r w:rsidRPr="00E871C2">
        <w:rPr>
          <w:rFonts w:eastAsia="Courier New"/>
          <w:iCs/>
          <w:lang w:val="en-US" w:eastAsia="en-US"/>
        </w:rPr>
        <w:t xml:space="preserve">12. Tartaglia G, </w:t>
      </w:r>
      <w:proofErr w:type="spellStart"/>
      <w:r w:rsidRPr="00E871C2">
        <w:rPr>
          <w:rFonts w:eastAsia="Courier New"/>
          <w:iCs/>
          <w:lang w:val="en-US" w:eastAsia="en-US"/>
        </w:rPr>
        <w:t>Tadakamadla</w:t>
      </w:r>
      <w:proofErr w:type="spellEnd"/>
      <w:r w:rsidRPr="00E871C2">
        <w:rPr>
          <w:rFonts w:eastAsia="Courier New"/>
          <w:iCs/>
          <w:lang w:val="en-US" w:eastAsia="en-US"/>
        </w:rPr>
        <w:t xml:space="preserve"> S, </w:t>
      </w:r>
      <w:proofErr w:type="spellStart"/>
      <w:r w:rsidRPr="00E871C2">
        <w:rPr>
          <w:rFonts w:eastAsia="Courier New"/>
          <w:iCs/>
          <w:lang w:val="en-US" w:eastAsia="en-US"/>
        </w:rPr>
        <w:t>Conelly</w:t>
      </w:r>
      <w:proofErr w:type="spellEnd"/>
      <w:r w:rsidRPr="00E871C2">
        <w:rPr>
          <w:rFonts w:eastAsia="Courier New"/>
          <w:iCs/>
          <w:lang w:val="en-US" w:eastAsia="en-US"/>
        </w:rPr>
        <w:t xml:space="preserve"> S, Sforza C, Martin C. </w:t>
      </w:r>
      <w:proofErr w:type="spellStart"/>
      <w:r w:rsidRPr="00E871C2">
        <w:rPr>
          <w:rFonts w:eastAsia="Courier New"/>
          <w:iCs/>
          <w:lang w:val="en-US" w:eastAsia="en-US"/>
        </w:rPr>
        <w:t>Advers</w:t>
      </w:r>
      <w:proofErr w:type="spellEnd"/>
      <w:r w:rsidRPr="00E871C2">
        <w:rPr>
          <w:rFonts w:eastAsia="Courier New"/>
          <w:iCs/>
          <w:lang w:val="en-US" w:eastAsia="en-US"/>
        </w:rPr>
        <w:t xml:space="preserve"> events associated with home use of </w:t>
      </w:r>
      <w:proofErr w:type="spellStart"/>
      <w:r w:rsidRPr="00E871C2">
        <w:rPr>
          <w:rFonts w:eastAsia="Courier New"/>
          <w:iCs/>
          <w:lang w:val="en-US" w:eastAsia="en-US"/>
        </w:rPr>
        <w:t>mouthrinses</w:t>
      </w:r>
      <w:proofErr w:type="spellEnd"/>
      <w:r w:rsidRPr="00E871C2">
        <w:rPr>
          <w:rFonts w:eastAsia="Courier New"/>
          <w:iCs/>
          <w:lang w:val="en-US" w:eastAsia="en-US"/>
        </w:rPr>
        <w:t xml:space="preserve">: a systematic review. Therapeutic advances in drug safety. 2019 </w:t>
      </w:r>
      <w:r w:rsidRPr="00E871C2">
        <w:rPr>
          <w:rFonts w:eastAsia="Courier New"/>
          <w:lang w:val="en-US" w:eastAsia="en-US"/>
        </w:rPr>
        <w:t>[</w:t>
      </w:r>
      <w:proofErr w:type="spellStart"/>
      <w:r w:rsidRPr="00E871C2">
        <w:rPr>
          <w:rFonts w:eastAsia="Courier New"/>
          <w:lang w:val="en-US" w:eastAsia="en-US"/>
        </w:rPr>
        <w:t>acceso</w:t>
      </w:r>
      <w:proofErr w:type="spellEnd"/>
      <w:r w:rsidRPr="00E871C2">
        <w:rPr>
          <w:rFonts w:eastAsia="Courier New"/>
          <w:lang w:val="en-US" w:eastAsia="en-US"/>
        </w:rPr>
        <w:t>: 30/01/2023]</w:t>
      </w:r>
      <w:r w:rsidRPr="00E871C2">
        <w:rPr>
          <w:rFonts w:eastAsia="Courier New"/>
          <w:iCs/>
          <w:lang w:val="en-US" w:eastAsia="en-US"/>
        </w:rPr>
        <w:t xml:space="preserve">; 10(1):1-16. Disponible </w:t>
      </w:r>
      <w:proofErr w:type="spellStart"/>
      <w:r w:rsidRPr="00E871C2">
        <w:rPr>
          <w:rFonts w:eastAsia="Courier New"/>
          <w:iCs/>
          <w:lang w:val="en-US" w:eastAsia="en-US"/>
        </w:rPr>
        <w:t>en</w:t>
      </w:r>
      <w:proofErr w:type="spellEnd"/>
      <w:r w:rsidRPr="00E871C2">
        <w:rPr>
          <w:rFonts w:eastAsia="Courier New"/>
          <w:iCs/>
          <w:lang w:val="en-US" w:eastAsia="en-US"/>
        </w:rPr>
        <w:t xml:space="preserve">: </w:t>
      </w:r>
      <w:hyperlink r:id="rId23" w:history="1">
        <w:r w:rsidRPr="00E871C2">
          <w:rPr>
            <w:rFonts w:eastAsia="Courier New"/>
            <w:iCs/>
            <w:color w:val="0000FF"/>
            <w:lang w:val="en-US" w:eastAsia="en-US"/>
          </w:rPr>
          <w:t>https://journals.sagepub.com/doi/pdf/10.1177/2042098619854881</w:t>
        </w:r>
      </w:hyperlink>
      <w:r w:rsidRPr="00E871C2">
        <w:rPr>
          <w:rFonts w:eastAsia="Courier New"/>
          <w:iCs/>
          <w:lang w:val="en-US" w:eastAsia="en-US"/>
        </w:rPr>
        <w:t xml:space="preserve">   </w:t>
      </w:r>
    </w:p>
    <w:p w14:paraId="44673ED4" w14:textId="77777777" w:rsidR="009979A1" w:rsidRPr="00E871C2" w:rsidRDefault="009979A1" w:rsidP="00E11FF8">
      <w:pPr>
        <w:spacing w:line="360" w:lineRule="auto"/>
        <w:contextualSpacing/>
        <w:rPr>
          <w:rFonts w:eastAsia="Courier New"/>
          <w:iCs/>
          <w:color w:val="000000"/>
          <w:lang w:eastAsia="en-US"/>
        </w:rPr>
      </w:pPr>
      <w:r w:rsidRPr="00E871C2">
        <w:rPr>
          <w:rFonts w:eastAsia="Courier New"/>
          <w:iCs/>
          <w:color w:val="000000"/>
          <w:lang w:eastAsia="en-US"/>
        </w:rPr>
        <w:t xml:space="preserve">13. </w:t>
      </w:r>
      <w:proofErr w:type="spellStart"/>
      <w:r w:rsidRPr="00E871C2">
        <w:rPr>
          <w:rFonts w:eastAsia="Courier New"/>
          <w:iCs/>
          <w:color w:val="000000"/>
          <w:lang w:eastAsia="en-US"/>
        </w:rPr>
        <w:t>Checalla</w:t>
      </w:r>
      <w:proofErr w:type="spellEnd"/>
      <w:r w:rsidRPr="00E871C2">
        <w:rPr>
          <w:rFonts w:eastAsia="Courier New"/>
          <w:iCs/>
          <w:color w:val="000000"/>
          <w:lang w:eastAsia="en-US"/>
        </w:rPr>
        <w:t xml:space="preserve"> J, Sánchez M. </w:t>
      </w:r>
      <w:proofErr w:type="spellStart"/>
      <w:r w:rsidRPr="00E871C2">
        <w:rPr>
          <w:rFonts w:eastAsia="Courier New"/>
          <w:iCs/>
          <w:color w:val="000000"/>
          <w:lang w:eastAsia="en-US"/>
        </w:rPr>
        <w:t>Caracterizacion</w:t>
      </w:r>
      <w:proofErr w:type="spellEnd"/>
      <w:r w:rsidRPr="00E871C2">
        <w:rPr>
          <w:rFonts w:eastAsia="Courier New"/>
          <w:iCs/>
          <w:color w:val="000000"/>
          <w:lang w:eastAsia="en-US"/>
        </w:rPr>
        <w:t xml:space="preserve"> química y actividad antibacteriana in vitro de un extracto </w:t>
      </w:r>
      <w:proofErr w:type="spellStart"/>
      <w:r w:rsidRPr="00E871C2">
        <w:rPr>
          <w:rFonts w:eastAsia="Courier New"/>
          <w:iCs/>
          <w:color w:val="000000"/>
          <w:lang w:eastAsia="en-US"/>
        </w:rPr>
        <w:t>etanólico</w:t>
      </w:r>
      <w:proofErr w:type="spellEnd"/>
      <w:r w:rsidRPr="00E871C2">
        <w:rPr>
          <w:rFonts w:eastAsia="Courier New"/>
          <w:iCs/>
          <w:color w:val="000000"/>
          <w:lang w:eastAsia="en-US"/>
        </w:rPr>
        <w:t xml:space="preserve"> de </w:t>
      </w:r>
      <w:proofErr w:type="spellStart"/>
      <w:r w:rsidRPr="00E871C2">
        <w:rPr>
          <w:rFonts w:eastAsia="Courier New"/>
          <w:iCs/>
          <w:color w:val="000000"/>
          <w:lang w:eastAsia="en-US"/>
        </w:rPr>
        <w:t>propoleo</w:t>
      </w:r>
      <w:proofErr w:type="spellEnd"/>
      <w:r w:rsidRPr="00E871C2">
        <w:rPr>
          <w:rFonts w:eastAsia="Courier New"/>
          <w:iCs/>
          <w:color w:val="000000"/>
          <w:lang w:eastAsia="en-US"/>
        </w:rPr>
        <w:t xml:space="preserve"> peruano frente </w:t>
      </w:r>
      <w:r w:rsidRPr="00E871C2">
        <w:rPr>
          <w:rFonts w:eastAsia="Courier New"/>
          <w:iCs/>
          <w:lang w:eastAsia="en-US"/>
        </w:rPr>
        <w:t xml:space="preserve">a </w:t>
      </w:r>
      <w:proofErr w:type="spellStart"/>
      <w:r w:rsidRPr="00E871C2">
        <w:rPr>
          <w:rFonts w:eastAsia="Courier New"/>
          <w:i/>
          <w:lang w:eastAsia="en-US"/>
        </w:rPr>
        <w:t>Streptococcus</w:t>
      </w:r>
      <w:proofErr w:type="spellEnd"/>
      <w:r w:rsidRPr="00E871C2">
        <w:rPr>
          <w:rFonts w:eastAsia="Courier New"/>
          <w:i/>
          <w:lang w:eastAsia="en-US"/>
        </w:rPr>
        <w:t xml:space="preserve"> </w:t>
      </w:r>
      <w:proofErr w:type="spellStart"/>
      <w:r w:rsidRPr="00E871C2">
        <w:rPr>
          <w:rFonts w:eastAsia="Courier New"/>
          <w:i/>
          <w:lang w:eastAsia="en-US"/>
        </w:rPr>
        <w:t>mutans</w:t>
      </w:r>
      <w:proofErr w:type="spellEnd"/>
      <w:r w:rsidRPr="00E871C2">
        <w:rPr>
          <w:rFonts w:eastAsia="Courier New"/>
          <w:iCs/>
          <w:lang w:eastAsia="en-US"/>
        </w:rPr>
        <w:t xml:space="preserve">. </w:t>
      </w:r>
      <w:proofErr w:type="spellStart"/>
      <w:r w:rsidRPr="00E871C2">
        <w:rPr>
          <w:rFonts w:eastAsia="Courier New"/>
          <w:iCs/>
          <w:lang w:eastAsia="en-US"/>
        </w:rPr>
        <w:t>Int</w:t>
      </w:r>
      <w:proofErr w:type="spellEnd"/>
      <w:r w:rsidRPr="00E871C2">
        <w:rPr>
          <w:rFonts w:eastAsia="Courier New"/>
          <w:iCs/>
          <w:lang w:eastAsia="en-US"/>
        </w:rPr>
        <w:t xml:space="preserve"> J </w:t>
      </w:r>
      <w:proofErr w:type="spellStart"/>
      <w:r w:rsidRPr="00E871C2">
        <w:rPr>
          <w:rFonts w:eastAsia="Courier New"/>
          <w:iCs/>
          <w:lang w:eastAsia="en-US"/>
        </w:rPr>
        <w:t>Odontostomat</w:t>
      </w:r>
      <w:proofErr w:type="spellEnd"/>
      <w:r w:rsidRPr="00E871C2">
        <w:rPr>
          <w:rFonts w:eastAsia="Courier New"/>
          <w:iCs/>
          <w:lang w:eastAsia="en-US"/>
        </w:rPr>
        <w:t xml:space="preserve">. 2021 </w:t>
      </w:r>
      <w:r w:rsidRPr="00E871C2">
        <w:rPr>
          <w:rFonts w:eastAsia="Courier New"/>
          <w:lang w:eastAsia="en-US"/>
        </w:rPr>
        <w:t>[acceso: 30/01/2023]</w:t>
      </w:r>
      <w:r w:rsidRPr="00E871C2">
        <w:rPr>
          <w:rFonts w:eastAsia="Courier New"/>
          <w:iCs/>
          <w:lang w:eastAsia="en-US"/>
        </w:rPr>
        <w:t xml:space="preserve">; 15(1):145-151. Disponible en: </w:t>
      </w:r>
      <w:hyperlink r:id="rId24" w:anchor=":~:text=Resultados%3A,p%20%3C%200%2C05" w:history="1">
        <w:r w:rsidRPr="00E871C2">
          <w:rPr>
            <w:rFonts w:eastAsia="Courier New"/>
            <w:iCs/>
            <w:color w:val="0000FF"/>
            <w:lang w:eastAsia="en-US"/>
          </w:rPr>
          <w:t>http://scielo.sld.cu/scielo.php?script=sci_arttext&amp;pid=S0864-03002021000400011#:~:text=Resultados%3A,p%20%3C%200%2C05</w:t>
        </w:r>
      </w:hyperlink>
      <w:r w:rsidRPr="00E871C2">
        <w:rPr>
          <w:rFonts w:eastAsia="Courier New"/>
          <w:iCs/>
          <w:lang w:eastAsia="en-US"/>
        </w:rPr>
        <w:t>)</w:t>
      </w:r>
    </w:p>
    <w:p w14:paraId="47E2139F" w14:textId="77777777" w:rsidR="009979A1" w:rsidRPr="00E871C2" w:rsidRDefault="009979A1" w:rsidP="00E11FF8">
      <w:pPr>
        <w:spacing w:line="360" w:lineRule="auto"/>
        <w:contextualSpacing/>
        <w:rPr>
          <w:rFonts w:eastAsia="Courier New"/>
          <w:iCs/>
          <w:color w:val="000000"/>
          <w:lang w:eastAsia="en-US"/>
        </w:rPr>
      </w:pPr>
      <w:r w:rsidRPr="00E871C2">
        <w:rPr>
          <w:rFonts w:eastAsia="Courier New"/>
          <w:iCs/>
          <w:color w:val="000000"/>
          <w:lang w:val="en-US" w:eastAsia="en-US"/>
        </w:rPr>
        <w:t xml:space="preserve">14. </w:t>
      </w:r>
      <w:proofErr w:type="spellStart"/>
      <w:r w:rsidRPr="00E871C2">
        <w:rPr>
          <w:rFonts w:eastAsia="Courier New"/>
          <w:iCs/>
          <w:color w:val="000000"/>
          <w:lang w:val="en-US" w:eastAsia="en-US"/>
        </w:rPr>
        <w:t>Luzuriaga-Quichimbo</w:t>
      </w:r>
      <w:proofErr w:type="spellEnd"/>
      <w:r w:rsidRPr="00E871C2">
        <w:rPr>
          <w:rFonts w:eastAsia="Courier New"/>
          <w:iCs/>
          <w:color w:val="000000"/>
          <w:lang w:val="en-US" w:eastAsia="en-US"/>
        </w:rPr>
        <w:t xml:space="preserve"> CX, Blanco-Salas J, </w:t>
      </w:r>
      <w:proofErr w:type="spellStart"/>
      <w:r w:rsidRPr="00E871C2">
        <w:rPr>
          <w:rFonts w:eastAsia="Courier New"/>
          <w:iCs/>
          <w:color w:val="000000"/>
          <w:lang w:val="en-US" w:eastAsia="en-US"/>
        </w:rPr>
        <w:t>Cerón</w:t>
      </w:r>
      <w:proofErr w:type="spellEnd"/>
      <w:r w:rsidRPr="00E871C2">
        <w:rPr>
          <w:rFonts w:eastAsia="Courier New"/>
          <w:iCs/>
          <w:color w:val="000000"/>
          <w:lang w:val="en-US" w:eastAsia="en-US"/>
        </w:rPr>
        <w:t xml:space="preserve">-Martínez CE, </w:t>
      </w:r>
      <w:proofErr w:type="spellStart"/>
      <w:r w:rsidRPr="00E871C2">
        <w:rPr>
          <w:rFonts w:eastAsia="Courier New"/>
          <w:iCs/>
          <w:color w:val="000000"/>
          <w:lang w:val="en-US" w:eastAsia="en-US"/>
        </w:rPr>
        <w:t>Stanković</w:t>
      </w:r>
      <w:proofErr w:type="spellEnd"/>
      <w:r w:rsidRPr="00E871C2">
        <w:rPr>
          <w:rFonts w:eastAsia="Courier New"/>
          <w:iCs/>
          <w:color w:val="000000"/>
          <w:lang w:val="en-US" w:eastAsia="en-US"/>
        </w:rPr>
        <w:t xml:space="preserve"> MS, Ruiz-Téllez T. On the Possible Chemical Justification of the Ethnobotanical Use of </w:t>
      </w:r>
      <w:proofErr w:type="spellStart"/>
      <w:r w:rsidRPr="00E871C2">
        <w:rPr>
          <w:rFonts w:eastAsia="Courier New"/>
          <w:i/>
          <w:color w:val="000000"/>
          <w:lang w:val="en-US" w:eastAsia="en-US"/>
        </w:rPr>
        <w:t>Hyptis</w:t>
      </w:r>
      <w:proofErr w:type="spellEnd"/>
      <w:r w:rsidRPr="00E871C2">
        <w:rPr>
          <w:rFonts w:eastAsia="Courier New"/>
          <w:i/>
          <w:color w:val="000000"/>
          <w:lang w:val="en-US" w:eastAsia="en-US"/>
        </w:rPr>
        <w:t xml:space="preserve"> </w:t>
      </w:r>
      <w:proofErr w:type="spellStart"/>
      <w:r w:rsidRPr="00E871C2">
        <w:rPr>
          <w:rFonts w:eastAsia="Courier New"/>
          <w:i/>
          <w:color w:val="000000"/>
          <w:lang w:val="en-US" w:eastAsia="en-US"/>
        </w:rPr>
        <w:t>obtusiflora</w:t>
      </w:r>
      <w:proofErr w:type="spellEnd"/>
      <w:r w:rsidRPr="00E871C2">
        <w:rPr>
          <w:rFonts w:eastAsia="Courier New"/>
          <w:iCs/>
          <w:color w:val="000000"/>
          <w:lang w:val="en-US" w:eastAsia="en-US"/>
        </w:rPr>
        <w:t xml:space="preserve"> in Amazonian Ecuador. </w:t>
      </w:r>
      <w:proofErr w:type="spellStart"/>
      <w:r w:rsidRPr="00E871C2">
        <w:rPr>
          <w:rFonts w:eastAsia="Courier New"/>
          <w:iCs/>
          <w:color w:val="000000"/>
          <w:lang w:eastAsia="en-US"/>
        </w:rPr>
        <w:t>Plants</w:t>
      </w:r>
      <w:proofErr w:type="spellEnd"/>
      <w:r w:rsidRPr="00E871C2">
        <w:rPr>
          <w:rFonts w:eastAsia="Courier New"/>
          <w:iCs/>
          <w:color w:val="000000"/>
          <w:lang w:eastAsia="en-US"/>
        </w:rPr>
        <w:t xml:space="preserve"> (</w:t>
      </w:r>
      <w:proofErr w:type="spellStart"/>
      <w:r w:rsidRPr="00E871C2">
        <w:rPr>
          <w:rFonts w:eastAsia="Courier New"/>
          <w:iCs/>
          <w:color w:val="000000"/>
          <w:lang w:eastAsia="en-US"/>
        </w:rPr>
        <w:t>Basel</w:t>
      </w:r>
      <w:proofErr w:type="spellEnd"/>
      <w:r w:rsidRPr="00E871C2">
        <w:rPr>
          <w:rFonts w:eastAsia="Courier New"/>
          <w:iCs/>
          <w:color w:val="000000"/>
          <w:lang w:eastAsia="en-US"/>
        </w:rPr>
        <w:t xml:space="preserve">). 2018 </w:t>
      </w:r>
      <w:r w:rsidRPr="00E871C2">
        <w:rPr>
          <w:rFonts w:eastAsia="Courier New"/>
          <w:lang w:eastAsia="en-US"/>
        </w:rPr>
        <w:t>[acceso: 30/01/2023]</w:t>
      </w:r>
      <w:r w:rsidRPr="00E871C2">
        <w:rPr>
          <w:rFonts w:eastAsia="Courier New"/>
          <w:iCs/>
          <w:color w:val="000000"/>
          <w:lang w:eastAsia="en-US"/>
        </w:rPr>
        <w:t xml:space="preserve">; 7(4):1-8. Disponible en:  </w:t>
      </w:r>
      <w:hyperlink r:id="rId25" w:history="1">
        <w:r w:rsidRPr="00E871C2">
          <w:rPr>
            <w:rFonts w:eastAsia="Courier New"/>
            <w:iCs/>
            <w:color w:val="0000FF"/>
            <w:lang w:eastAsia="en-US"/>
          </w:rPr>
          <w:t>https://www.ncbi.nlm.nih.gov/pmc/articles/PMC6313881/</w:t>
        </w:r>
      </w:hyperlink>
      <w:r w:rsidRPr="00E871C2">
        <w:rPr>
          <w:rFonts w:eastAsia="Courier New"/>
          <w:iCs/>
          <w:color w:val="000000"/>
          <w:lang w:eastAsia="en-US"/>
        </w:rPr>
        <w:t xml:space="preserve"> </w:t>
      </w:r>
    </w:p>
    <w:p w14:paraId="471794FA" w14:textId="77777777" w:rsidR="009979A1" w:rsidRPr="00E871C2" w:rsidRDefault="009979A1" w:rsidP="00E11FF8">
      <w:pPr>
        <w:spacing w:line="360" w:lineRule="auto"/>
        <w:contextualSpacing/>
        <w:rPr>
          <w:rFonts w:eastAsia="Courier New"/>
          <w:iCs/>
          <w:color w:val="000000"/>
          <w:lang w:eastAsia="en-US"/>
        </w:rPr>
      </w:pPr>
      <w:r w:rsidRPr="00E871C2">
        <w:rPr>
          <w:rFonts w:eastAsia="Courier New"/>
          <w:iCs/>
          <w:color w:val="000000"/>
          <w:lang w:val="en-US" w:eastAsia="en-US"/>
        </w:rPr>
        <w:t xml:space="preserve">15. Oliveira M, </w:t>
      </w:r>
      <w:proofErr w:type="spellStart"/>
      <w:r w:rsidRPr="00E871C2">
        <w:rPr>
          <w:rFonts w:eastAsia="Courier New"/>
          <w:iCs/>
          <w:color w:val="000000"/>
          <w:lang w:val="en-US" w:eastAsia="en-US"/>
        </w:rPr>
        <w:t>Vegian</w:t>
      </w:r>
      <w:proofErr w:type="spellEnd"/>
      <w:r w:rsidRPr="00E871C2">
        <w:rPr>
          <w:rFonts w:eastAsia="Courier New"/>
          <w:iCs/>
          <w:color w:val="000000"/>
          <w:lang w:val="en-US" w:eastAsia="en-US"/>
        </w:rPr>
        <w:t xml:space="preserve"> M, </w:t>
      </w:r>
      <w:proofErr w:type="spellStart"/>
      <w:r w:rsidRPr="00E871C2">
        <w:rPr>
          <w:rFonts w:eastAsia="Courier New"/>
          <w:iCs/>
          <w:color w:val="000000"/>
          <w:lang w:val="en-US" w:eastAsia="en-US"/>
        </w:rPr>
        <w:t>Brighenti</w:t>
      </w:r>
      <w:proofErr w:type="spellEnd"/>
      <w:r w:rsidRPr="00E871C2">
        <w:rPr>
          <w:rFonts w:eastAsia="Courier New"/>
          <w:iCs/>
          <w:color w:val="000000"/>
          <w:lang w:val="en-US" w:eastAsia="en-US"/>
        </w:rPr>
        <w:t xml:space="preserve"> F, Salvador M, Koga C. </w:t>
      </w:r>
      <w:r w:rsidRPr="00E871C2">
        <w:rPr>
          <w:rFonts w:eastAsia="Courier New"/>
          <w:lang w:val="en-US" w:eastAsia="en-US"/>
        </w:rPr>
        <w:t>Antibiofilm effects of </w:t>
      </w:r>
      <w:r w:rsidRPr="00E871C2">
        <w:rPr>
          <w:rFonts w:eastAsia="Courier New"/>
          <w:i/>
          <w:iCs/>
          <w:lang w:val="en-US" w:eastAsia="en-US"/>
        </w:rPr>
        <w:t>Thymus vulgaris</w:t>
      </w:r>
      <w:r w:rsidRPr="00E871C2">
        <w:rPr>
          <w:rFonts w:eastAsia="Courier New"/>
          <w:lang w:val="en-US" w:eastAsia="en-US"/>
        </w:rPr>
        <w:t> and </w:t>
      </w:r>
      <w:proofErr w:type="spellStart"/>
      <w:r w:rsidRPr="00E871C2">
        <w:rPr>
          <w:rFonts w:eastAsia="Courier New"/>
          <w:i/>
          <w:iCs/>
          <w:lang w:val="en-US" w:eastAsia="en-US"/>
        </w:rPr>
        <w:t>Hyptis</w:t>
      </w:r>
      <w:proofErr w:type="spellEnd"/>
      <w:r w:rsidRPr="00E871C2">
        <w:rPr>
          <w:rFonts w:eastAsia="Courier New"/>
          <w:i/>
          <w:iCs/>
          <w:lang w:val="en-US" w:eastAsia="en-US"/>
        </w:rPr>
        <w:t xml:space="preserve"> </w:t>
      </w:r>
      <w:proofErr w:type="spellStart"/>
      <w:r w:rsidRPr="00E871C2">
        <w:rPr>
          <w:rFonts w:eastAsia="Courier New"/>
          <w:i/>
          <w:iCs/>
          <w:lang w:val="en-US" w:eastAsia="en-US"/>
        </w:rPr>
        <w:t>spicigera</w:t>
      </w:r>
      <w:proofErr w:type="spellEnd"/>
      <w:r w:rsidRPr="00E871C2">
        <w:rPr>
          <w:rFonts w:eastAsia="Courier New"/>
          <w:lang w:val="en-US" w:eastAsia="en-US"/>
        </w:rPr>
        <w:t xml:space="preserve"> essential oils on cariogenic bacteria. </w:t>
      </w:r>
      <w:r w:rsidRPr="00E871C2">
        <w:rPr>
          <w:rFonts w:eastAsia="Courier New"/>
          <w:lang w:eastAsia="en-US"/>
        </w:rPr>
        <w:t xml:space="preserve">Future </w:t>
      </w:r>
      <w:proofErr w:type="spellStart"/>
      <w:r w:rsidRPr="00E871C2">
        <w:rPr>
          <w:rFonts w:eastAsia="Courier New"/>
          <w:lang w:eastAsia="en-US"/>
        </w:rPr>
        <w:t>Microbiol</w:t>
      </w:r>
      <w:proofErr w:type="spellEnd"/>
      <w:r w:rsidRPr="00E871C2">
        <w:rPr>
          <w:rFonts w:eastAsia="Courier New"/>
          <w:lang w:eastAsia="en-US"/>
        </w:rPr>
        <w:t>. 2021 [acceso: 30/01/2023]</w:t>
      </w:r>
      <w:r w:rsidRPr="00E871C2">
        <w:rPr>
          <w:rFonts w:eastAsia="Courier New"/>
          <w:iCs/>
          <w:color w:val="000000"/>
          <w:lang w:eastAsia="en-US"/>
        </w:rPr>
        <w:t xml:space="preserve">; 16:241-55. Disponible en: </w:t>
      </w:r>
      <w:hyperlink r:id="rId26" w:history="1">
        <w:r w:rsidRPr="00E871C2">
          <w:rPr>
            <w:rFonts w:eastAsia="Courier New"/>
            <w:iCs/>
            <w:color w:val="0000FF"/>
            <w:lang w:eastAsia="en-US"/>
          </w:rPr>
          <w:t>https://pubmed.ncbi.nlm.nih.gov/33625248/</w:t>
        </w:r>
      </w:hyperlink>
    </w:p>
    <w:p w14:paraId="6EBB08F8" w14:textId="77777777" w:rsidR="009979A1" w:rsidRPr="00E871C2" w:rsidRDefault="009979A1" w:rsidP="00E11FF8">
      <w:pPr>
        <w:spacing w:line="360" w:lineRule="auto"/>
        <w:contextualSpacing/>
        <w:rPr>
          <w:rFonts w:eastAsia="Courier New"/>
          <w:iCs/>
          <w:color w:val="000000"/>
          <w:lang w:val="es-CU" w:eastAsia="en-US"/>
        </w:rPr>
      </w:pPr>
      <w:r w:rsidRPr="00E871C2">
        <w:rPr>
          <w:rFonts w:eastAsia="Courier New"/>
          <w:iCs/>
          <w:color w:val="000000"/>
          <w:lang w:val="en-US" w:eastAsia="en-US"/>
        </w:rPr>
        <w:t xml:space="preserve">16. </w:t>
      </w:r>
      <w:proofErr w:type="spellStart"/>
      <w:r w:rsidRPr="00E871C2">
        <w:rPr>
          <w:rFonts w:eastAsia="Courier New"/>
          <w:iCs/>
          <w:color w:val="000000"/>
          <w:lang w:val="en-US" w:eastAsia="en-US"/>
        </w:rPr>
        <w:t>Cahyono</w:t>
      </w:r>
      <w:proofErr w:type="spellEnd"/>
      <w:r w:rsidRPr="00E871C2">
        <w:rPr>
          <w:rFonts w:eastAsia="Courier New"/>
          <w:iCs/>
          <w:color w:val="000000"/>
          <w:lang w:val="en-US" w:eastAsia="en-US"/>
        </w:rPr>
        <w:t xml:space="preserve"> B, </w:t>
      </w:r>
      <w:proofErr w:type="spellStart"/>
      <w:r w:rsidRPr="00E871C2">
        <w:rPr>
          <w:rFonts w:eastAsia="Courier New"/>
          <w:iCs/>
          <w:color w:val="000000"/>
          <w:lang w:val="en-US" w:eastAsia="en-US"/>
        </w:rPr>
        <w:t>Suzery</w:t>
      </w:r>
      <w:proofErr w:type="spellEnd"/>
      <w:r w:rsidRPr="00E871C2">
        <w:rPr>
          <w:rFonts w:eastAsia="Courier New"/>
          <w:iCs/>
          <w:color w:val="000000"/>
          <w:lang w:val="en-US" w:eastAsia="en-US"/>
        </w:rPr>
        <w:t xml:space="preserve"> M, </w:t>
      </w:r>
      <w:proofErr w:type="spellStart"/>
      <w:r w:rsidRPr="00E871C2">
        <w:rPr>
          <w:rFonts w:eastAsia="Courier New"/>
          <w:iCs/>
          <w:color w:val="000000"/>
          <w:lang w:val="en-US" w:eastAsia="en-US"/>
        </w:rPr>
        <w:t>Amalina</w:t>
      </w:r>
      <w:proofErr w:type="spellEnd"/>
      <w:r w:rsidRPr="00E871C2">
        <w:rPr>
          <w:rFonts w:eastAsia="Courier New"/>
          <w:iCs/>
          <w:color w:val="000000"/>
          <w:lang w:val="en-US" w:eastAsia="en-US"/>
        </w:rPr>
        <w:t xml:space="preserve"> N, </w:t>
      </w:r>
      <w:proofErr w:type="spellStart"/>
      <w:r w:rsidRPr="00E871C2">
        <w:rPr>
          <w:rFonts w:eastAsia="Courier New"/>
          <w:iCs/>
          <w:color w:val="000000"/>
          <w:lang w:val="en-US" w:eastAsia="en-US"/>
        </w:rPr>
        <w:t>Nurwahyu</w:t>
      </w:r>
      <w:proofErr w:type="spellEnd"/>
      <w:r w:rsidRPr="00E871C2">
        <w:rPr>
          <w:rFonts w:eastAsia="Courier New"/>
          <w:iCs/>
          <w:color w:val="000000"/>
          <w:lang w:val="en-US" w:eastAsia="en-US"/>
        </w:rPr>
        <w:t xml:space="preserve"> D. Synthesis and antibacterial activity of epoxide from </w:t>
      </w:r>
      <w:proofErr w:type="spellStart"/>
      <w:r w:rsidRPr="00E871C2">
        <w:rPr>
          <w:rFonts w:eastAsia="Courier New"/>
          <w:iCs/>
          <w:color w:val="000000"/>
          <w:lang w:val="en-US" w:eastAsia="en-US"/>
        </w:rPr>
        <w:t>hyptolide</w:t>
      </w:r>
      <w:proofErr w:type="spellEnd"/>
      <w:r w:rsidRPr="00E871C2">
        <w:rPr>
          <w:rFonts w:eastAsia="Courier New"/>
          <w:iCs/>
          <w:color w:val="000000"/>
          <w:lang w:val="en-US" w:eastAsia="en-US"/>
        </w:rPr>
        <w:t xml:space="preserve"> (</w:t>
      </w:r>
      <w:proofErr w:type="spellStart"/>
      <w:r w:rsidRPr="00E871C2">
        <w:rPr>
          <w:rFonts w:eastAsia="Courier New"/>
          <w:i/>
          <w:color w:val="000000"/>
          <w:lang w:val="en-US" w:eastAsia="en-US"/>
        </w:rPr>
        <w:t>Hyptis</w:t>
      </w:r>
      <w:proofErr w:type="spellEnd"/>
      <w:r w:rsidRPr="00E871C2">
        <w:rPr>
          <w:rFonts w:eastAsia="Courier New"/>
          <w:i/>
          <w:color w:val="000000"/>
          <w:lang w:val="en-US" w:eastAsia="en-US"/>
        </w:rPr>
        <w:t xml:space="preserve"> </w:t>
      </w:r>
      <w:proofErr w:type="spellStart"/>
      <w:r w:rsidRPr="00E871C2">
        <w:rPr>
          <w:rFonts w:eastAsia="Courier New"/>
          <w:i/>
          <w:color w:val="000000"/>
          <w:lang w:val="en-US" w:eastAsia="en-US"/>
        </w:rPr>
        <w:t>pectinata</w:t>
      </w:r>
      <w:proofErr w:type="spellEnd"/>
      <w:r w:rsidRPr="00E871C2">
        <w:rPr>
          <w:rFonts w:eastAsia="Courier New"/>
          <w:iCs/>
          <w:color w:val="000000"/>
          <w:lang w:val="en-US" w:eastAsia="en-US"/>
        </w:rPr>
        <w:t xml:space="preserve"> (L.) </w:t>
      </w:r>
      <w:proofErr w:type="spellStart"/>
      <w:r w:rsidRPr="00E871C2">
        <w:rPr>
          <w:rFonts w:eastAsia="Courier New"/>
          <w:iCs/>
          <w:color w:val="000000"/>
          <w:lang w:val="en-US" w:eastAsia="en-US"/>
        </w:rPr>
        <w:t>Poit</w:t>
      </w:r>
      <w:proofErr w:type="spellEnd"/>
      <w:r w:rsidRPr="00E871C2">
        <w:rPr>
          <w:rFonts w:eastAsia="Courier New"/>
          <w:iCs/>
          <w:color w:val="000000"/>
          <w:lang w:val="en-US" w:eastAsia="en-US"/>
        </w:rPr>
        <w:t xml:space="preserve">) against </w:t>
      </w:r>
      <w:proofErr w:type="spellStart"/>
      <w:r w:rsidRPr="00E871C2">
        <w:rPr>
          <w:rFonts w:eastAsia="Courier New"/>
          <w:iCs/>
          <w:color w:val="000000"/>
          <w:lang w:val="en-US" w:eastAsia="en-US"/>
        </w:rPr>
        <w:t>Grampositive</w:t>
      </w:r>
      <w:proofErr w:type="spellEnd"/>
      <w:r w:rsidRPr="00E871C2">
        <w:rPr>
          <w:rFonts w:eastAsia="Courier New"/>
          <w:iCs/>
          <w:color w:val="000000"/>
          <w:lang w:val="en-US" w:eastAsia="en-US"/>
        </w:rPr>
        <w:t xml:space="preserve"> and </w:t>
      </w:r>
      <w:proofErr w:type="spellStart"/>
      <w:r w:rsidRPr="00E871C2">
        <w:rPr>
          <w:rFonts w:eastAsia="Courier New"/>
          <w:iCs/>
          <w:color w:val="000000"/>
          <w:lang w:val="en-US" w:eastAsia="en-US"/>
        </w:rPr>
        <w:t>Gramnegative</w:t>
      </w:r>
      <w:proofErr w:type="spellEnd"/>
      <w:r w:rsidRPr="00E871C2">
        <w:rPr>
          <w:rFonts w:eastAsia="Courier New"/>
          <w:iCs/>
          <w:color w:val="000000"/>
          <w:lang w:val="en-US" w:eastAsia="en-US"/>
        </w:rPr>
        <w:t xml:space="preserve"> bacteria. Journal of </w:t>
      </w:r>
      <w:r w:rsidRPr="00E871C2">
        <w:rPr>
          <w:rFonts w:eastAsia="Courier New"/>
          <w:iCs/>
          <w:color w:val="000000"/>
          <w:lang w:val="en-US" w:eastAsia="en-US"/>
        </w:rPr>
        <w:lastRenderedPageBreak/>
        <w:t xml:space="preserve">Applied Pharmaceutical Science. </w:t>
      </w:r>
      <w:r w:rsidRPr="00E871C2">
        <w:rPr>
          <w:rFonts w:eastAsia="Courier New"/>
          <w:iCs/>
          <w:color w:val="000000"/>
          <w:lang w:val="es-CU" w:eastAsia="en-US"/>
        </w:rPr>
        <w:t xml:space="preserve">2020 </w:t>
      </w:r>
      <w:r w:rsidRPr="00E871C2">
        <w:rPr>
          <w:rFonts w:eastAsia="Courier New"/>
          <w:lang w:val="es-CU" w:eastAsia="en-US"/>
        </w:rPr>
        <w:t>[acceso: 30/01/2023]</w:t>
      </w:r>
      <w:r w:rsidRPr="00E871C2">
        <w:rPr>
          <w:rFonts w:eastAsia="Courier New"/>
          <w:iCs/>
          <w:color w:val="000000"/>
          <w:lang w:val="es-CU" w:eastAsia="en-US"/>
        </w:rPr>
        <w:t xml:space="preserve">; 10(12):13-22. Disponible en: </w:t>
      </w:r>
      <w:hyperlink r:id="rId27" w:history="1">
        <w:r w:rsidRPr="00E871C2">
          <w:rPr>
            <w:rFonts w:eastAsia="Courier New"/>
            <w:iCs/>
            <w:color w:val="0000FF"/>
            <w:lang w:val="es-CU" w:eastAsia="en-US"/>
          </w:rPr>
          <w:t>https://japsonline.com/admin/php/uploads/3253_pdf.pdf</w:t>
        </w:r>
      </w:hyperlink>
      <w:r w:rsidRPr="00E871C2">
        <w:rPr>
          <w:rFonts w:eastAsia="Courier New"/>
          <w:iCs/>
          <w:color w:val="000000"/>
          <w:lang w:val="es-CU" w:eastAsia="en-US"/>
        </w:rPr>
        <w:t xml:space="preserve"> </w:t>
      </w:r>
    </w:p>
    <w:p w14:paraId="1853FD3E" w14:textId="77777777" w:rsidR="009979A1" w:rsidRPr="00E871C2" w:rsidRDefault="009979A1" w:rsidP="00E11FF8">
      <w:pPr>
        <w:spacing w:line="360" w:lineRule="auto"/>
        <w:contextualSpacing/>
        <w:rPr>
          <w:rFonts w:eastAsia="Courier New"/>
          <w:iCs/>
          <w:color w:val="000000"/>
          <w:lang w:eastAsia="en-US"/>
        </w:rPr>
      </w:pPr>
      <w:r w:rsidRPr="00E871C2">
        <w:rPr>
          <w:rFonts w:eastAsia="Courier New"/>
          <w:iCs/>
          <w:color w:val="000000"/>
          <w:lang w:eastAsia="en-US"/>
        </w:rPr>
        <w:t xml:space="preserve">17. Prado J, Prado G. </w:t>
      </w:r>
      <w:r w:rsidRPr="00E871C2">
        <w:rPr>
          <w:rFonts w:eastAsia="Courier New"/>
          <w:lang w:eastAsia="en-US"/>
        </w:rPr>
        <w:t xml:space="preserve">A </w:t>
      </w:r>
      <w:proofErr w:type="spellStart"/>
      <w:r w:rsidRPr="00E871C2">
        <w:rPr>
          <w:rFonts w:eastAsia="Courier New"/>
          <w:lang w:eastAsia="en-US"/>
        </w:rPr>
        <w:t>Uma</w:t>
      </w:r>
      <w:proofErr w:type="spellEnd"/>
      <w:r w:rsidRPr="00E871C2">
        <w:rPr>
          <w:rFonts w:eastAsia="Courier New"/>
          <w:lang w:eastAsia="en-US"/>
        </w:rPr>
        <w:t xml:space="preserve"> </w:t>
      </w:r>
      <w:proofErr w:type="spellStart"/>
      <w:r w:rsidRPr="00E871C2">
        <w:rPr>
          <w:rFonts w:eastAsia="Courier New"/>
          <w:lang w:eastAsia="en-US"/>
        </w:rPr>
        <w:t>caracterização</w:t>
      </w:r>
      <w:proofErr w:type="spellEnd"/>
      <w:r w:rsidRPr="00E871C2">
        <w:rPr>
          <w:rFonts w:eastAsia="Courier New"/>
          <w:lang w:eastAsia="en-US"/>
        </w:rPr>
        <w:t xml:space="preserve"> fitoquímica do potencial antimicrobiano de </w:t>
      </w:r>
      <w:proofErr w:type="spellStart"/>
      <w:r w:rsidRPr="00E871C2">
        <w:rPr>
          <w:rFonts w:eastAsia="Courier New"/>
          <w:lang w:eastAsia="en-US"/>
        </w:rPr>
        <w:t>Hyptis</w:t>
      </w:r>
      <w:proofErr w:type="spellEnd"/>
      <w:r w:rsidRPr="00E871C2">
        <w:rPr>
          <w:rFonts w:eastAsia="Courier New"/>
          <w:lang w:eastAsia="en-US"/>
        </w:rPr>
        <w:t xml:space="preserve"> </w:t>
      </w:r>
      <w:proofErr w:type="spellStart"/>
      <w:r w:rsidRPr="00E871C2">
        <w:rPr>
          <w:rFonts w:eastAsia="Courier New"/>
          <w:lang w:eastAsia="en-US"/>
        </w:rPr>
        <w:t>Leucocephala</w:t>
      </w:r>
      <w:proofErr w:type="spellEnd"/>
      <w:r w:rsidRPr="00E871C2">
        <w:rPr>
          <w:rFonts w:eastAsia="Courier New"/>
          <w:lang w:eastAsia="en-US"/>
        </w:rPr>
        <w:t xml:space="preserve"> </w:t>
      </w:r>
      <w:proofErr w:type="spellStart"/>
      <w:r w:rsidRPr="00E871C2">
        <w:rPr>
          <w:rFonts w:eastAsia="Courier New"/>
          <w:lang w:eastAsia="en-US"/>
        </w:rPr>
        <w:t>Mart</w:t>
      </w:r>
      <w:proofErr w:type="spellEnd"/>
      <w:r w:rsidRPr="00E871C2">
        <w:rPr>
          <w:rFonts w:eastAsia="Courier New"/>
          <w:lang w:eastAsia="en-US"/>
        </w:rPr>
        <w:t xml:space="preserve">. ex </w:t>
      </w:r>
      <w:proofErr w:type="spellStart"/>
      <w:r w:rsidRPr="00E871C2">
        <w:rPr>
          <w:rFonts w:eastAsia="Courier New"/>
          <w:lang w:eastAsia="en-US"/>
        </w:rPr>
        <w:t>Benth</w:t>
      </w:r>
      <w:proofErr w:type="spellEnd"/>
      <w:r w:rsidRPr="00E871C2">
        <w:rPr>
          <w:rFonts w:eastAsia="Courier New"/>
          <w:lang w:eastAsia="en-US"/>
        </w:rPr>
        <w:t>. (</w:t>
      </w:r>
      <w:proofErr w:type="spellStart"/>
      <w:r w:rsidRPr="00E871C2">
        <w:rPr>
          <w:rFonts w:eastAsia="Courier New"/>
          <w:lang w:eastAsia="en-US"/>
        </w:rPr>
        <w:t>Lamiaceae</w:t>
      </w:r>
      <w:proofErr w:type="spellEnd"/>
      <w:r w:rsidRPr="00E871C2">
        <w:rPr>
          <w:rFonts w:eastAsia="Courier New"/>
          <w:lang w:eastAsia="en-US"/>
        </w:rPr>
        <w:t xml:space="preserve">): </w:t>
      </w:r>
      <w:proofErr w:type="spellStart"/>
      <w:r w:rsidRPr="00E871C2">
        <w:rPr>
          <w:rFonts w:eastAsia="Courier New"/>
          <w:lang w:eastAsia="en-US"/>
        </w:rPr>
        <w:t>uma</w:t>
      </w:r>
      <w:proofErr w:type="spellEnd"/>
      <w:r w:rsidRPr="00E871C2">
        <w:rPr>
          <w:rFonts w:eastAsia="Courier New"/>
          <w:lang w:eastAsia="en-US"/>
        </w:rPr>
        <w:t xml:space="preserve"> </w:t>
      </w:r>
      <w:proofErr w:type="spellStart"/>
      <w:r w:rsidRPr="00E871C2">
        <w:rPr>
          <w:rFonts w:eastAsia="Courier New"/>
          <w:lang w:eastAsia="en-US"/>
        </w:rPr>
        <w:t>revisão</w:t>
      </w:r>
      <w:proofErr w:type="spellEnd"/>
      <w:r w:rsidRPr="00E871C2">
        <w:rPr>
          <w:rFonts w:eastAsia="Courier New"/>
          <w:lang w:eastAsia="en-US"/>
        </w:rPr>
        <w:t xml:space="preserve"> integrativa. Revista </w:t>
      </w:r>
      <w:proofErr w:type="spellStart"/>
      <w:r w:rsidRPr="00E871C2">
        <w:rPr>
          <w:rFonts w:eastAsia="Courier New"/>
          <w:lang w:eastAsia="en-US"/>
        </w:rPr>
        <w:t>Fitos</w:t>
      </w:r>
      <w:proofErr w:type="spellEnd"/>
      <w:r w:rsidRPr="00E871C2">
        <w:rPr>
          <w:rFonts w:eastAsia="Courier New"/>
          <w:lang w:eastAsia="en-US"/>
        </w:rPr>
        <w:t>. 2022 [acceso: 30/01/2023]</w:t>
      </w:r>
      <w:r w:rsidRPr="00E871C2">
        <w:rPr>
          <w:rFonts w:eastAsia="Courier New"/>
          <w:iCs/>
          <w:color w:val="000000"/>
          <w:lang w:eastAsia="en-US"/>
        </w:rPr>
        <w:t xml:space="preserve">; 16(3):360-66. Disponible en: </w:t>
      </w:r>
      <w:hyperlink r:id="rId28" w:history="1">
        <w:r w:rsidRPr="00E871C2">
          <w:rPr>
            <w:rFonts w:eastAsia="Courier New"/>
            <w:iCs/>
            <w:color w:val="0000FF"/>
            <w:lang w:eastAsia="en-US"/>
          </w:rPr>
          <w:t>https://revistafitos.far.fiocruz.br/index.php/revista-fitos/article/view/1247</w:t>
        </w:r>
      </w:hyperlink>
    </w:p>
    <w:p w14:paraId="692703C5" w14:textId="77777777" w:rsidR="009979A1" w:rsidRPr="00E871C2" w:rsidRDefault="009979A1" w:rsidP="00E11FF8">
      <w:pPr>
        <w:spacing w:line="360" w:lineRule="auto"/>
        <w:contextualSpacing/>
        <w:rPr>
          <w:rFonts w:eastAsia="Courier New"/>
          <w:iCs/>
          <w:color w:val="000000"/>
          <w:lang w:eastAsia="en-US"/>
        </w:rPr>
      </w:pPr>
      <w:r w:rsidRPr="00E871C2">
        <w:rPr>
          <w:rFonts w:eastAsia="Courier New"/>
          <w:iCs/>
          <w:lang w:eastAsia="en-US"/>
        </w:rPr>
        <w:t xml:space="preserve">18. Soares FP, </w:t>
      </w:r>
      <w:proofErr w:type="spellStart"/>
      <w:r w:rsidRPr="00E871C2">
        <w:rPr>
          <w:rFonts w:eastAsia="Courier New"/>
          <w:iCs/>
          <w:lang w:eastAsia="en-US"/>
        </w:rPr>
        <w:t>Cavalcante</w:t>
      </w:r>
      <w:proofErr w:type="spellEnd"/>
      <w:r w:rsidRPr="00E871C2">
        <w:rPr>
          <w:rFonts w:eastAsia="Courier New"/>
          <w:iCs/>
          <w:lang w:eastAsia="en-US"/>
        </w:rPr>
        <w:t xml:space="preserve"> </w:t>
      </w:r>
      <w:proofErr w:type="spellStart"/>
      <w:r w:rsidRPr="00E871C2">
        <w:rPr>
          <w:rFonts w:eastAsia="Courier New"/>
          <w:iCs/>
          <w:lang w:eastAsia="en-US"/>
        </w:rPr>
        <w:t>LF</w:t>
      </w:r>
      <w:proofErr w:type="spellEnd"/>
      <w:r w:rsidRPr="00E871C2">
        <w:rPr>
          <w:rFonts w:eastAsia="Courier New"/>
          <w:iCs/>
          <w:lang w:eastAsia="en-US"/>
        </w:rPr>
        <w:t xml:space="preserve">, Romero </w:t>
      </w:r>
      <w:proofErr w:type="spellStart"/>
      <w:r w:rsidRPr="00E871C2">
        <w:rPr>
          <w:rFonts w:eastAsia="Courier New"/>
          <w:iCs/>
          <w:lang w:eastAsia="en-US"/>
        </w:rPr>
        <w:t>NR</w:t>
      </w:r>
      <w:proofErr w:type="spellEnd"/>
      <w:r w:rsidRPr="00E871C2">
        <w:rPr>
          <w:rFonts w:eastAsia="Courier New"/>
          <w:iCs/>
          <w:lang w:eastAsia="en-US"/>
        </w:rPr>
        <w:t xml:space="preserve">, </w:t>
      </w:r>
      <w:proofErr w:type="spellStart"/>
      <w:r w:rsidRPr="00E871C2">
        <w:rPr>
          <w:rFonts w:eastAsia="Courier New"/>
          <w:iCs/>
          <w:lang w:eastAsia="en-US"/>
        </w:rPr>
        <w:t>Bandeira</w:t>
      </w:r>
      <w:proofErr w:type="spellEnd"/>
      <w:r w:rsidRPr="00E871C2">
        <w:rPr>
          <w:rFonts w:eastAsia="Courier New"/>
          <w:iCs/>
          <w:lang w:eastAsia="en-US"/>
        </w:rPr>
        <w:t xml:space="preserve"> MA. </w:t>
      </w:r>
      <w:proofErr w:type="spellStart"/>
      <w:r w:rsidRPr="00E871C2">
        <w:rPr>
          <w:rFonts w:eastAsia="Courier New"/>
          <w:i/>
          <w:lang w:val="en-US" w:eastAsia="en-US"/>
        </w:rPr>
        <w:t>Himatanthus</w:t>
      </w:r>
      <w:proofErr w:type="spellEnd"/>
      <w:r w:rsidRPr="00E871C2">
        <w:rPr>
          <w:rFonts w:eastAsia="Courier New"/>
          <w:iCs/>
          <w:lang w:val="en-US" w:eastAsia="en-US"/>
        </w:rPr>
        <w:t xml:space="preserve"> </w:t>
      </w:r>
      <w:proofErr w:type="spellStart"/>
      <w:r w:rsidRPr="00E871C2">
        <w:rPr>
          <w:rFonts w:eastAsia="Courier New"/>
          <w:iCs/>
          <w:lang w:val="en-US" w:eastAsia="en-US"/>
        </w:rPr>
        <w:t>Willd</w:t>
      </w:r>
      <w:proofErr w:type="spellEnd"/>
      <w:r w:rsidRPr="00E871C2">
        <w:rPr>
          <w:rFonts w:eastAsia="Courier New"/>
          <w:iCs/>
          <w:lang w:val="en-US" w:eastAsia="en-US"/>
        </w:rPr>
        <w:t xml:space="preserve">. ex </w:t>
      </w:r>
      <w:proofErr w:type="spellStart"/>
      <w:r w:rsidRPr="00E871C2">
        <w:rPr>
          <w:rFonts w:eastAsia="Courier New"/>
          <w:iCs/>
          <w:lang w:val="en-US" w:eastAsia="en-US"/>
        </w:rPr>
        <w:t>Schult</w:t>
      </w:r>
      <w:proofErr w:type="spellEnd"/>
      <w:r w:rsidRPr="00E871C2">
        <w:rPr>
          <w:rFonts w:eastAsia="Courier New"/>
          <w:iCs/>
          <w:lang w:val="en-US" w:eastAsia="en-US"/>
        </w:rPr>
        <w:t>. (</w:t>
      </w:r>
      <w:proofErr w:type="spellStart"/>
      <w:r w:rsidRPr="00E871C2">
        <w:rPr>
          <w:rFonts w:eastAsia="Courier New"/>
          <w:iCs/>
          <w:lang w:val="en-US" w:eastAsia="en-US"/>
        </w:rPr>
        <w:t>Apocynaceae</w:t>
      </w:r>
      <w:proofErr w:type="spellEnd"/>
      <w:r w:rsidRPr="00E871C2">
        <w:rPr>
          <w:rFonts w:eastAsia="Courier New"/>
          <w:iCs/>
          <w:lang w:val="en-US" w:eastAsia="en-US"/>
        </w:rPr>
        <w:t xml:space="preserve">): Review. </w:t>
      </w:r>
      <w:proofErr w:type="spellStart"/>
      <w:r w:rsidRPr="00E871C2">
        <w:rPr>
          <w:rFonts w:eastAsia="Courier New"/>
          <w:iCs/>
          <w:lang w:eastAsia="en-US"/>
        </w:rPr>
        <w:t>Pharmacogn</w:t>
      </w:r>
      <w:proofErr w:type="spellEnd"/>
      <w:r w:rsidRPr="00E871C2">
        <w:rPr>
          <w:rFonts w:eastAsia="Courier New"/>
          <w:iCs/>
          <w:lang w:eastAsia="en-US"/>
        </w:rPr>
        <w:t xml:space="preserve"> Rev. 2016 </w:t>
      </w:r>
      <w:r w:rsidRPr="00E871C2">
        <w:rPr>
          <w:rFonts w:eastAsia="Courier New"/>
          <w:lang w:eastAsia="en-US"/>
        </w:rPr>
        <w:t>[acceso: 30/01/2023]</w:t>
      </w:r>
      <w:r w:rsidRPr="00E871C2">
        <w:rPr>
          <w:rFonts w:eastAsia="Courier New"/>
          <w:iCs/>
          <w:color w:val="000000"/>
          <w:lang w:eastAsia="en-US"/>
        </w:rPr>
        <w:t xml:space="preserve">; </w:t>
      </w:r>
      <w:r w:rsidRPr="00E871C2">
        <w:rPr>
          <w:rFonts w:eastAsia="Courier New"/>
          <w:iCs/>
          <w:lang w:eastAsia="en-US"/>
        </w:rPr>
        <w:t xml:space="preserve">10(19):6-10. Disponible en: </w:t>
      </w:r>
      <w:hyperlink r:id="rId29" w:history="1">
        <w:r w:rsidRPr="00E871C2">
          <w:rPr>
            <w:rFonts w:eastAsia="Courier New"/>
            <w:iCs/>
            <w:color w:val="0000FF"/>
            <w:lang w:eastAsia="en-US"/>
          </w:rPr>
          <w:t>https://pubmed.ncbi.nlm.nih.gov/27041869/</w:t>
        </w:r>
      </w:hyperlink>
      <w:r w:rsidRPr="00E871C2">
        <w:rPr>
          <w:rFonts w:eastAsia="Courier New"/>
          <w:iCs/>
          <w:lang w:eastAsia="en-US"/>
        </w:rPr>
        <w:t xml:space="preserve"> </w:t>
      </w:r>
    </w:p>
    <w:p w14:paraId="18C88B03" w14:textId="77777777" w:rsidR="009979A1" w:rsidRPr="00E871C2" w:rsidRDefault="009979A1" w:rsidP="00E11FF8">
      <w:pPr>
        <w:spacing w:line="360" w:lineRule="auto"/>
        <w:contextualSpacing/>
        <w:rPr>
          <w:rFonts w:eastAsia="Courier New"/>
          <w:iCs/>
          <w:color w:val="000000"/>
          <w:lang w:eastAsia="en-US"/>
        </w:rPr>
      </w:pPr>
      <w:r w:rsidRPr="00E871C2">
        <w:rPr>
          <w:rFonts w:eastAsia="Courier New"/>
          <w:iCs/>
          <w:color w:val="000000"/>
          <w:lang w:val="en-US" w:eastAsia="en-US"/>
        </w:rPr>
        <w:t xml:space="preserve">19. Barbosa M, Pinheiro M, Dias J, Couto C, Oliveira A. Therapeutics Activities of Amazonian Plant </w:t>
      </w:r>
      <w:proofErr w:type="spellStart"/>
      <w:r w:rsidRPr="00E871C2">
        <w:rPr>
          <w:rFonts w:eastAsia="Courier New"/>
          <w:i/>
          <w:color w:val="000000"/>
          <w:lang w:val="en-US" w:eastAsia="en-US"/>
        </w:rPr>
        <w:t>Himatanthus</w:t>
      </w:r>
      <w:proofErr w:type="spellEnd"/>
      <w:r w:rsidRPr="00E871C2">
        <w:rPr>
          <w:rFonts w:eastAsia="Courier New"/>
          <w:i/>
          <w:color w:val="000000"/>
          <w:lang w:val="en-US" w:eastAsia="en-US"/>
        </w:rPr>
        <w:t xml:space="preserve"> </w:t>
      </w:r>
      <w:proofErr w:type="spellStart"/>
      <w:r w:rsidRPr="00E871C2">
        <w:rPr>
          <w:rFonts w:eastAsia="Courier New"/>
          <w:i/>
          <w:color w:val="000000"/>
          <w:lang w:val="en-US" w:eastAsia="en-US"/>
        </w:rPr>
        <w:t>sucuuba</w:t>
      </w:r>
      <w:proofErr w:type="spellEnd"/>
      <w:r w:rsidRPr="00E871C2">
        <w:rPr>
          <w:rFonts w:eastAsia="Courier New"/>
          <w:iCs/>
          <w:color w:val="000000"/>
          <w:lang w:val="en-US" w:eastAsia="en-US"/>
        </w:rPr>
        <w:t xml:space="preserve"> (Spruce ex </w:t>
      </w:r>
      <w:proofErr w:type="spellStart"/>
      <w:r w:rsidRPr="00E871C2">
        <w:rPr>
          <w:rFonts w:eastAsia="Courier New"/>
          <w:iCs/>
          <w:color w:val="000000"/>
          <w:lang w:val="en-US" w:eastAsia="en-US"/>
        </w:rPr>
        <w:t>Müll</w:t>
      </w:r>
      <w:proofErr w:type="spellEnd"/>
      <w:r w:rsidRPr="00E871C2">
        <w:rPr>
          <w:rFonts w:eastAsia="Courier New"/>
          <w:iCs/>
          <w:color w:val="000000"/>
          <w:lang w:val="en-US" w:eastAsia="en-US"/>
        </w:rPr>
        <w:t xml:space="preserve">. Arg.) </w:t>
      </w:r>
      <w:r w:rsidRPr="00E871C2">
        <w:rPr>
          <w:rFonts w:eastAsia="Courier New"/>
          <w:iCs/>
          <w:color w:val="000000"/>
          <w:lang w:eastAsia="en-US"/>
        </w:rPr>
        <w:t>Woodson (</w:t>
      </w:r>
      <w:proofErr w:type="spellStart"/>
      <w:r w:rsidRPr="00E871C2">
        <w:rPr>
          <w:rFonts w:eastAsia="Courier New"/>
          <w:iCs/>
          <w:color w:val="000000"/>
          <w:lang w:eastAsia="en-US"/>
        </w:rPr>
        <w:t>Apocynaceae</w:t>
      </w:r>
      <w:proofErr w:type="spellEnd"/>
      <w:r w:rsidRPr="00E871C2">
        <w:rPr>
          <w:rFonts w:eastAsia="Courier New"/>
          <w:iCs/>
          <w:color w:val="000000"/>
          <w:lang w:eastAsia="en-US"/>
        </w:rPr>
        <w:t xml:space="preserve">): A </w:t>
      </w:r>
      <w:proofErr w:type="spellStart"/>
      <w:r w:rsidRPr="00E871C2">
        <w:rPr>
          <w:rFonts w:eastAsia="Courier New"/>
          <w:iCs/>
          <w:color w:val="000000"/>
          <w:lang w:eastAsia="en-US"/>
        </w:rPr>
        <w:t>Review</w:t>
      </w:r>
      <w:proofErr w:type="spellEnd"/>
      <w:r w:rsidRPr="00E871C2">
        <w:rPr>
          <w:rFonts w:eastAsia="Courier New"/>
          <w:iCs/>
          <w:color w:val="000000"/>
          <w:lang w:eastAsia="en-US"/>
        </w:rPr>
        <w:t xml:space="preserve">. </w:t>
      </w:r>
      <w:proofErr w:type="spellStart"/>
      <w:r w:rsidRPr="00E871C2">
        <w:rPr>
          <w:rFonts w:eastAsia="Courier New"/>
          <w:iCs/>
          <w:color w:val="000000"/>
          <w:lang w:eastAsia="en-US"/>
        </w:rPr>
        <w:t>JABB</w:t>
      </w:r>
      <w:proofErr w:type="spellEnd"/>
      <w:r w:rsidRPr="00E871C2">
        <w:rPr>
          <w:rFonts w:eastAsia="Courier New"/>
          <w:iCs/>
          <w:color w:val="000000"/>
          <w:lang w:eastAsia="en-US"/>
        </w:rPr>
        <w:t xml:space="preserve">. 2021 </w:t>
      </w:r>
      <w:r w:rsidRPr="00E871C2">
        <w:rPr>
          <w:rFonts w:eastAsia="Courier New"/>
          <w:lang w:eastAsia="en-US"/>
        </w:rPr>
        <w:t>[acceso: 30/01/2023]</w:t>
      </w:r>
      <w:r w:rsidRPr="00E871C2">
        <w:rPr>
          <w:rFonts w:eastAsia="Courier New"/>
          <w:iCs/>
          <w:color w:val="000000"/>
          <w:lang w:eastAsia="en-US"/>
        </w:rPr>
        <w:t xml:space="preserve">; 24(2):1-14. Disponible en: </w:t>
      </w:r>
      <w:hyperlink r:id="rId30" w:history="1">
        <w:r w:rsidRPr="00E871C2">
          <w:rPr>
            <w:rFonts w:eastAsia="Courier New"/>
            <w:iCs/>
            <w:color w:val="0000FF"/>
            <w:lang w:eastAsia="en-US"/>
          </w:rPr>
          <w:t>https://journaljabb.com/index.php/JABB/article/view/482</w:t>
        </w:r>
      </w:hyperlink>
      <w:r w:rsidRPr="00E871C2">
        <w:rPr>
          <w:rFonts w:eastAsia="Courier New"/>
          <w:iCs/>
          <w:color w:val="000000"/>
          <w:lang w:eastAsia="en-US"/>
        </w:rPr>
        <w:t xml:space="preserve"> </w:t>
      </w:r>
    </w:p>
    <w:p w14:paraId="6089C1E3" w14:textId="77777777" w:rsidR="009979A1" w:rsidRPr="00E871C2" w:rsidRDefault="009979A1" w:rsidP="00E11FF8">
      <w:pPr>
        <w:spacing w:line="360" w:lineRule="auto"/>
        <w:contextualSpacing/>
        <w:rPr>
          <w:rFonts w:eastAsia="Courier New"/>
          <w:iCs/>
          <w:color w:val="000000"/>
          <w:lang w:eastAsia="en-US"/>
        </w:rPr>
      </w:pPr>
      <w:r w:rsidRPr="00E871C2">
        <w:rPr>
          <w:rFonts w:eastAsia="Courier New"/>
          <w:iCs/>
          <w:color w:val="000000"/>
          <w:lang w:eastAsia="en-US"/>
        </w:rPr>
        <w:t xml:space="preserve">20. Souza J, Pereira A, </w:t>
      </w:r>
      <w:proofErr w:type="spellStart"/>
      <w:r w:rsidRPr="00E871C2">
        <w:rPr>
          <w:rFonts w:eastAsia="Courier New"/>
          <w:iCs/>
          <w:color w:val="000000"/>
          <w:lang w:eastAsia="en-US"/>
        </w:rPr>
        <w:t>Abadia</w:t>
      </w:r>
      <w:proofErr w:type="spellEnd"/>
      <w:r w:rsidRPr="00E871C2">
        <w:rPr>
          <w:rFonts w:eastAsia="Courier New"/>
          <w:iCs/>
          <w:color w:val="000000"/>
          <w:lang w:eastAsia="en-US"/>
        </w:rPr>
        <w:t xml:space="preserve"> M, </w:t>
      </w:r>
      <w:proofErr w:type="spellStart"/>
      <w:r w:rsidRPr="00E871C2">
        <w:rPr>
          <w:rFonts w:eastAsia="Courier New"/>
          <w:iCs/>
          <w:color w:val="000000"/>
          <w:lang w:eastAsia="en-US"/>
        </w:rPr>
        <w:t>Fernandes</w:t>
      </w:r>
      <w:proofErr w:type="spellEnd"/>
      <w:r w:rsidRPr="00E871C2">
        <w:rPr>
          <w:rFonts w:eastAsia="Courier New"/>
          <w:iCs/>
          <w:color w:val="000000"/>
          <w:lang w:eastAsia="en-US"/>
        </w:rPr>
        <w:t xml:space="preserve"> H, </w:t>
      </w:r>
      <w:proofErr w:type="spellStart"/>
      <w:r w:rsidRPr="00E871C2">
        <w:rPr>
          <w:rFonts w:eastAsia="Courier New"/>
          <w:iCs/>
          <w:color w:val="000000"/>
          <w:lang w:eastAsia="en-US"/>
        </w:rPr>
        <w:t>Ferrarini</w:t>
      </w:r>
      <w:proofErr w:type="spellEnd"/>
      <w:r w:rsidRPr="00E871C2">
        <w:rPr>
          <w:rFonts w:eastAsia="Courier New"/>
          <w:iCs/>
          <w:color w:val="000000"/>
          <w:lang w:eastAsia="en-US"/>
        </w:rPr>
        <w:t xml:space="preserve"> C, Da Silva J, et al. </w:t>
      </w:r>
      <w:r w:rsidRPr="00E871C2">
        <w:rPr>
          <w:rFonts w:eastAsia="Courier New"/>
          <w:lang w:val="en-US" w:eastAsia="en-US"/>
        </w:rPr>
        <w:t xml:space="preserve">Phytochemical and biological activities evaluation of latex from </w:t>
      </w:r>
      <w:proofErr w:type="spellStart"/>
      <w:r w:rsidRPr="00E871C2">
        <w:rPr>
          <w:rFonts w:eastAsia="Courier New"/>
          <w:i/>
          <w:iCs/>
          <w:lang w:val="en-US" w:eastAsia="en-US"/>
        </w:rPr>
        <w:t>Himatanthus</w:t>
      </w:r>
      <w:proofErr w:type="spellEnd"/>
      <w:r w:rsidRPr="00E871C2">
        <w:rPr>
          <w:rFonts w:eastAsia="Courier New"/>
          <w:i/>
          <w:iCs/>
          <w:lang w:val="en-US" w:eastAsia="en-US"/>
        </w:rPr>
        <w:t xml:space="preserve"> </w:t>
      </w:r>
      <w:proofErr w:type="spellStart"/>
      <w:r w:rsidRPr="00E871C2">
        <w:rPr>
          <w:rFonts w:eastAsia="Courier New"/>
          <w:i/>
          <w:iCs/>
          <w:lang w:val="en-US" w:eastAsia="en-US"/>
        </w:rPr>
        <w:t>obovatus</w:t>
      </w:r>
      <w:proofErr w:type="spellEnd"/>
      <w:r w:rsidRPr="00E871C2">
        <w:rPr>
          <w:rFonts w:eastAsia="Courier New"/>
          <w:lang w:val="en-US" w:eastAsia="en-US"/>
        </w:rPr>
        <w:t xml:space="preserve"> (</w:t>
      </w:r>
      <w:proofErr w:type="spellStart"/>
      <w:r w:rsidRPr="00E871C2">
        <w:rPr>
          <w:rFonts w:eastAsia="Courier New"/>
          <w:lang w:val="en-US" w:eastAsia="en-US"/>
        </w:rPr>
        <w:t>Muell</w:t>
      </w:r>
      <w:proofErr w:type="spellEnd"/>
      <w:r w:rsidRPr="00E871C2">
        <w:rPr>
          <w:rFonts w:eastAsia="Courier New"/>
          <w:lang w:val="en-US" w:eastAsia="en-US"/>
        </w:rPr>
        <w:t xml:space="preserve">. </w:t>
      </w:r>
      <w:r w:rsidRPr="00E871C2">
        <w:rPr>
          <w:rFonts w:eastAsia="Courier New"/>
          <w:lang w:eastAsia="en-US"/>
        </w:rPr>
        <w:t>Arg.) Woodson (</w:t>
      </w:r>
      <w:proofErr w:type="spellStart"/>
      <w:r w:rsidRPr="00E871C2">
        <w:rPr>
          <w:rFonts w:eastAsia="Courier New"/>
          <w:lang w:eastAsia="en-US"/>
        </w:rPr>
        <w:t>Apocynaceae</w:t>
      </w:r>
      <w:proofErr w:type="spellEnd"/>
      <w:r w:rsidRPr="00E871C2">
        <w:rPr>
          <w:rFonts w:eastAsia="Courier New"/>
          <w:lang w:eastAsia="en-US"/>
        </w:rPr>
        <w:t xml:space="preserve">). </w:t>
      </w:r>
      <w:proofErr w:type="spellStart"/>
      <w:r w:rsidRPr="00E871C2">
        <w:rPr>
          <w:rFonts w:eastAsia="Courier New"/>
          <w:lang w:eastAsia="en-US"/>
        </w:rPr>
        <w:t>Scientific</w:t>
      </w:r>
      <w:proofErr w:type="spellEnd"/>
      <w:r w:rsidRPr="00E871C2">
        <w:rPr>
          <w:rFonts w:eastAsia="Courier New"/>
          <w:lang w:eastAsia="en-US"/>
        </w:rPr>
        <w:t xml:space="preserve"> Electronic Archives. 2021 [acceso: 30/01/2023]</w:t>
      </w:r>
      <w:r w:rsidRPr="00E871C2">
        <w:rPr>
          <w:rFonts w:eastAsia="Courier New"/>
          <w:iCs/>
          <w:color w:val="000000"/>
          <w:lang w:eastAsia="en-US"/>
        </w:rPr>
        <w:t xml:space="preserve">; 15(1):51-59. Disponible en: </w:t>
      </w:r>
      <w:hyperlink r:id="rId31" w:history="1">
        <w:r w:rsidRPr="00E871C2">
          <w:rPr>
            <w:rFonts w:eastAsia="Courier New"/>
            <w:iCs/>
            <w:color w:val="0000FF"/>
            <w:lang w:eastAsia="en-US"/>
          </w:rPr>
          <w:t>https://sea.ufr.edu.br/SEA/article/view/1498</w:t>
        </w:r>
      </w:hyperlink>
      <w:r w:rsidRPr="00E871C2">
        <w:rPr>
          <w:rFonts w:eastAsia="Courier New"/>
          <w:iCs/>
          <w:color w:val="000000"/>
          <w:lang w:eastAsia="en-US"/>
        </w:rPr>
        <w:t xml:space="preserve"> </w:t>
      </w:r>
    </w:p>
    <w:p w14:paraId="1FE00C77" w14:textId="77777777" w:rsidR="009979A1" w:rsidRPr="00E871C2" w:rsidRDefault="009979A1" w:rsidP="00E11FF8">
      <w:pPr>
        <w:spacing w:line="360" w:lineRule="auto"/>
        <w:contextualSpacing/>
        <w:rPr>
          <w:rFonts w:eastAsia="Courier New"/>
          <w:iCs/>
          <w:color w:val="000000"/>
          <w:lang w:eastAsia="en-US"/>
        </w:rPr>
      </w:pPr>
      <w:r w:rsidRPr="00E871C2">
        <w:rPr>
          <w:rFonts w:eastAsia="Courier New"/>
          <w:iCs/>
          <w:color w:val="000000"/>
          <w:lang w:eastAsia="en-US"/>
        </w:rPr>
        <w:t xml:space="preserve">21. </w:t>
      </w:r>
      <w:proofErr w:type="spellStart"/>
      <w:r w:rsidRPr="00E871C2">
        <w:rPr>
          <w:rFonts w:eastAsia="Courier New"/>
          <w:iCs/>
          <w:color w:val="000000"/>
          <w:lang w:eastAsia="en-US"/>
        </w:rPr>
        <w:t>Posito</w:t>
      </w:r>
      <w:proofErr w:type="spellEnd"/>
      <w:r w:rsidRPr="00E871C2">
        <w:rPr>
          <w:rFonts w:eastAsia="Courier New"/>
          <w:iCs/>
          <w:color w:val="000000"/>
          <w:lang w:eastAsia="en-US"/>
        </w:rPr>
        <w:t xml:space="preserve"> M, Chipana N. Efecto antibacteriano del extracto </w:t>
      </w:r>
      <w:proofErr w:type="spellStart"/>
      <w:r w:rsidRPr="00E871C2">
        <w:rPr>
          <w:rFonts w:eastAsia="Courier New"/>
          <w:iCs/>
          <w:color w:val="000000"/>
          <w:lang w:eastAsia="en-US"/>
        </w:rPr>
        <w:t>etanólico</w:t>
      </w:r>
      <w:proofErr w:type="spellEnd"/>
      <w:r w:rsidRPr="00E871C2">
        <w:rPr>
          <w:rFonts w:eastAsia="Courier New"/>
          <w:iCs/>
          <w:color w:val="000000"/>
          <w:lang w:eastAsia="en-US"/>
        </w:rPr>
        <w:t xml:space="preserve"> de la corteza del bellaco caspi (</w:t>
      </w:r>
      <w:proofErr w:type="spellStart"/>
      <w:r w:rsidRPr="00E871C2">
        <w:rPr>
          <w:rFonts w:eastAsia="Courier New"/>
          <w:i/>
          <w:color w:val="000000"/>
          <w:lang w:eastAsia="en-US"/>
        </w:rPr>
        <w:t>Himatanthus</w:t>
      </w:r>
      <w:proofErr w:type="spellEnd"/>
      <w:r w:rsidRPr="00E871C2">
        <w:rPr>
          <w:rFonts w:eastAsia="Courier New"/>
          <w:i/>
          <w:color w:val="000000"/>
          <w:lang w:eastAsia="en-US"/>
        </w:rPr>
        <w:t xml:space="preserve"> </w:t>
      </w:r>
      <w:proofErr w:type="spellStart"/>
      <w:r w:rsidRPr="00E871C2">
        <w:rPr>
          <w:rFonts w:eastAsia="Courier New"/>
          <w:i/>
          <w:color w:val="000000"/>
          <w:lang w:eastAsia="en-US"/>
        </w:rPr>
        <w:t>tarapotensis</w:t>
      </w:r>
      <w:proofErr w:type="spellEnd"/>
      <w:r w:rsidRPr="00E871C2">
        <w:rPr>
          <w:rFonts w:eastAsia="Courier New"/>
          <w:iCs/>
          <w:color w:val="000000"/>
          <w:lang w:eastAsia="en-US"/>
        </w:rPr>
        <w:t xml:space="preserve">) en cultivos de </w:t>
      </w:r>
      <w:proofErr w:type="spellStart"/>
      <w:r w:rsidRPr="00E871C2">
        <w:rPr>
          <w:rFonts w:eastAsia="Courier New"/>
          <w:i/>
          <w:color w:val="000000"/>
          <w:lang w:eastAsia="en-US"/>
        </w:rPr>
        <w:t>Staphylococcus</w:t>
      </w:r>
      <w:proofErr w:type="spellEnd"/>
      <w:r w:rsidRPr="00E871C2">
        <w:rPr>
          <w:rFonts w:eastAsia="Courier New"/>
          <w:i/>
          <w:color w:val="000000"/>
          <w:lang w:eastAsia="en-US"/>
        </w:rPr>
        <w:t xml:space="preserve"> </w:t>
      </w:r>
      <w:proofErr w:type="spellStart"/>
      <w:r w:rsidRPr="00E871C2">
        <w:rPr>
          <w:rFonts w:eastAsia="Courier New"/>
          <w:i/>
          <w:color w:val="000000"/>
          <w:lang w:eastAsia="en-US"/>
        </w:rPr>
        <w:t>aureus</w:t>
      </w:r>
      <w:proofErr w:type="spellEnd"/>
      <w:r w:rsidRPr="00E871C2">
        <w:rPr>
          <w:rFonts w:eastAsia="Courier New"/>
          <w:iCs/>
          <w:color w:val="000000"/>
          <w:lang w:eastAsia="en-US"/>
        </w:rPr>
        <w:t xml:space="preserve"> estudio in vitro [Tesis de pregrado]. Lima: Universidad Inca Garcilaso de la Vega, Facultad de Ciencias Farmacéuticas y Bioquímica; 2018. </w:t>
      </w:r>
      <w:r w:rsidRPr="00E871C2">
        <w:rPr>
          <w:rFonts w:eastAsia="Courier New"/>
          <w:lang w:eastAsia="en-US"/>
        </w:rPr>
        <w:t>[acceso: 30/01/2023].</w:t>
      </w:r>
      <w:r w:rsidRPr="00E871C2">
        <w:rPr>
          <w:rFonts w:eastAsia="Courier New"/>
          <w:iCs/>
          <w:color w:val="000000"/>
          <w:lang w:eastAsia="en-US"/>
        </w:rPr>
        <w:t xml:space="preserve"> Disponible en: </w:t>
      </w:r>
      <w:hyperlink r:id="rId32" w:history="1">
        <w:r w:rsidRPr="00E871C2">
          <w:rPr>
            <w:rFonts w:eastAsia="Courier New"/>
            <w:iCs/>
            <w:color w:val="0000FF"/>
            <w:lang w:eastAsia="en-US"/>
          </w:rPr>
          <w:t>http://repositorio.uigv.edu.pe/bitstream/handle/20.500.11818/2888/Tesis%20CHIPANA%20HUAUYA%20NORMA-%20POSITO%20MEGO%20MARIBEL.pdf?sequence=3&amp;isAllowed=y</w:t>
        </w:r>
      </w:hyperlink>
    </w:p>
    <w:p w14:paraId="714AF364" w14:textId="77777777" w:rsidR="009979A1" w:rsidRPr="00E871C2" w:rsidRDefault="009979A1" w:rsidP="00E11FF8">
      <w:pPr>
        <w:spacing w:line="360" w:lineRule="auto"/>
        <w:contextualSpacing/>
        <w:rPr>
          <w:rFonts w:eastAsia="Courier New"/>
          <w:iCs/>
          <w:color w:val="000000"/>
          <w:lang w:eastAsia="en-US"/>
        </w:rPr>
      </w:pPr>
      <w:r w:rsidRPr="00E871C2">
        <w:rPr>
          <w:rFonts w:eastAsia="Courier New"/>
          <w:iCs/>
          <w:color w:val="000000"/>
          <w:lang w:eastAsia="en-US"/>
        </w:rPr>
        <w:t xml:space="preserve">22. Benites E, Misme W. Actividad antinflamatoria del extracto hidroalcohólico de las hojas de </w:t>
      </w:r>
      <w:proofErr w:type="spellStart"/>
      <w:r w:rsidRPr="00E871C2">
        <w:rPr>
          <w:rFonts w:eastAsia="Courier New"/>
          <w:i/>
          <w:color w:val="000000"/>
          <w:lang w:eastAsia="en-US"/>
        </w:rPr>
        <w:t>Hyptis</w:t>
      </w:r>
      <w:proofErr w:type="spellEnd"/>
      <w:r w:rsidRPr="00E871C2">
        <w:rPr>
          <w:rFonts w:eastAsia="Courier New"/>
          <w:i/>
          <w:color w:val="000000"/>
          <w:lang w:eastAsia="en-US"/>
        </w:rPr>
        <w:t xml:space="preserve"> </w:t>
      </w:r>
      <w:proofErr w:type="spellStart"/>
      <w:r w:rsidRPr="00E871C2">
        <w:rPr>
          <w:rFonts w:eastAsia="Courier New"/>
          <w:i/>
          <w:color w:val="000000"/>
          <w:lang w:eastAsia="en-US"/>
        </w:rPr>
        <w:t>obtusiflora</w:t>
      </w:r>
      <w:proofErr w:type="spellEnd"/>
      <w:r w:rsidRPr="00E871C2">
        <w:rPr>
          <w:rFonts w:eastAsia="Courier New"/>
          <w:iCs/>
          <w:color w:val="000000"/>
          <w:lang w:eastAsia="en-US"/>
        </w:rPr>
        <w:t xml:space="preserve"> C. </w:t>
      </w:r>
      <w:proofErr w:type="spellStart"/>
      <w:r w:rsidRPr="00E871C2">
        <w:rPr>
          <w:rFonts w:eastAsia="Courier New"/>
          <w:iCs/>
          <w:color w:val="000000"/>
          <w:lang w:eastAsia="en-US"/>
        </w:rPr>
        <w:t>Presl</w:t>
      </w:r>
      <w:proofErr w:type="spellEnd"/>
      <w:r w:rsidRPr="00E871C2">
        <w:rPr>
          <w:rFonts w:eastAsia="Courier New"/>
          <w:iCs/>
          <w:color w:val="000000"/>
          <w:lang w:eastAsia="en-US"/>
        </w:rPr>
        <w:t xml:space="preserve"> Ex </w:t>
      </w:r>
      <w:proofErr w:type="spellStart"/>
      <w:r w:rsidRPr="00E871C2">
        <w:rPr>
          <w:rFonts w:eastAsia="Courier New"/>
          <w:iCs/>
          <w:color w:val="000000"/>
          <w:lang w:eastAsia="en-US"/>
        </w:rPr>
        <w:t>Benth</w:t>
      </w:r>
      <w:proofErr w:type="spellEnd"/>
      <w:r w:rsidRPr="00E871C2">
        <w:rPr>
          <w:rFonts w:eastAsia="Courier New"/>
          <w:iCs/>
          <w:color w:val="000000"/>
          <w:lang w:eastAsia="en-US"/>
        </w:rPr>
        <w:t xml:space="preserve"> en ratas albinas [Tesis de pregrado]. Lima: Universidad Inca Garcilaso de la Vega. Facultad de Ciencias Farmacéuticas y Bioquímica; 2020. </w:t>
      </w:r>
      <w:r w:rsidRPr="00E871C2">
        <w:rPr>
          <w:rFonts w:eastAsia="Courier New"/>
          <w:lang w:eastAsia="en-US"/>
        </w:rPr>
        <w:t xml:space="preserve">[acceso: 30/01/2023]. </w:t>
      </w:r>
      <w:r w:rsidRPr="00E871C2">
        <w:rPr>
          <w:rFonts w:eastAsia="Courier New"/>
          <w:iCs/>
          <w:color w:val="000000"/>
          <w:lang w:eastAsia="en-US"/>
        </w:rPr>
        <w:t xml:space="preserve">Disponible en: </w:t>
      </w:r>
      <w:hyperlink r:id="rId33" w:history="1">
        <w:r w:rsidRPr="00E871C2">
          <w:rPr>
            <w:rFonts w:eastAsia="Courier New"/>
            <w:iCs/>
            <w:color w:val="0000FF"/>
            <w:lang w:eastAsia="en-US"/>
          </w:rPr>
          <w:t>http://repositorio.uigv.edu.pe/bitstream/handle/20.500.11818/5338/TESIS_BENITES%20CRUZ-%20MISME%20CHAMBI.pdf?sequence=1&amp;isAllowed=y</w:t>
        </w:r>
      </w:hyperlink>
      <w:r w:rsidRPr="00E871C2">
        <w:rPr>
          <w:rFonts w:eastAsia="Courier New"/>
          <w:iCs/>
          <w:color w:val="000000"/>
          <w:lang w:eastAsia="en-US"/>
        </w:rPr>
        <w:t xml:space="preserve">   </w:t>
      </w:r>
    </w:p>
    <w:p w14:paraId="63682C13" w14:textId="77777777" w:rsidR="009979A1" w:rsidRPr="00E871C2" w:rsidRDefault="009979A1" w:rsidP="00E11FF8">
      <w:pPr>
        <w:spacing w:line="360" w:lineRule="auto"/>
        <w:contextualSpacing/>
        <w:rPr>
          <w:rFonts w:eastAsia="Courier New"/>
          <w:iCs/>
          <w:color w:val="000000"/>
          <w:lang w:eastAsia="en-US"/>
        </w:rPr>
      </w:pPr>
      <w:r w:rsidRPr="00E871C2">
        <w:rPr>
          <w:rFonts w:eastAsia="Courier New"/>
          <w:iCs/>
          <w:color w:val="000000"/>
          <w:lang w:eastAsia="en-US"/>
        </w:rPr>
        <w:lastRenderedPageBreak/>
        <w:t xml:space="preserve">23. Vílchez H, Inocente M, Flores O. </w:t>
      </w:r>
      <w:r w:rsidRPr="00E871C2">
        <w:rPr>
          <w:rFonts w:eastAsia="Courier New"/>
          <w:lang w:eastAsia="en-US"/>
        </w:rPr>
        <w:t>Actividad cicatrizante de seis extractos hidroalcohólicos de plantas en heridas incisas de </w:t>
      </w:r>
      <w:proofErr w:type="spellStart"/>
      <w:r w:rsidRPr="00E871C2">
        <w:rPr>
          <w:rFonts w:eastAsia="Courier New"/>
          <w:i/>
          <w:iCs/>
          <w:lang w:eastAsia="en-US"/>
        </w:rPr>
        <w:t>Rattus</w:t>
      </w:r>
      <w:proofErr w:type="spellEnd"/>
      <w:r w:rsidRPr="00E871C2">
        <w:rPr>
          <w:rFonts w:eastAsia="Courier New"/>
          <w:i/>
          <w:iCs/>
          <w:lang w:eastAsia="en-US"/>
        </w:rPr>
        <w:t xml:space="preserve"> </w:t>
      </w:r>
      <w:proofErr w:type="spellStart"/>
      <w:r w:rsidRPr="00E871C2">
        <w:rPr>
          <w:rFonts w:eastAsia="Courier New"/>
          <w:i/>
          <w:iCs/>
          <w:lang w:eastAsia="en-US"/>
        </w:rPr>
        <w:t>norvegicus</w:t>
      </w:r>
      <w:proofErr w:type="spellEnd"/>
      <w:r w:rsidRPr="00E871C2">
        <w:rPr>
          <w:rFonts w:eastAsia="Courier New"/>
          <w:lang w:eastAsia="en-US"/>
        </w:rPr>
        <w:t xml:space="preserve"> </w:t>
      </w:r>
      <w:proofErr w:type="spellStart"/>
      <w:r w:rsidRPr="00E871C2">
        <w:rPr>
          <w:rFonts w:eastAsia="Courier New"/>
          <w:lang w:eastAsia="en-US"/>
        </w:rPr>
        <w:t>albinus</w:t>
      </w:r>
      <w:proofErr w:type="spellEnd"/>
      <w:r w:rsidRPr="00E871C2">
        <w:rPr>
          <w:rFonts w:eastAsia="Courier New"/>
          <w:lang w:eastAsia="en-US"/>
        </w:rPr>
        <w:t xml:space="preserve">. </w:t>
      </w:r>
      <w:proofErr w:type="spellStart"/>
      <w:r w:rsidRPr="00E871C2">
        <w:rPr>
          <w:rFonts w:eastAsia="Courier New"/>
          <w:lang w:eastAsia="en-US"/>
        </w:rPr>
        <w:t>Rev</w:t>
      </w:r>
      <w:proofErr w:type="spellEnd"/>
      <w:r w:rsidRPr="00E871C2">
        <w:rPr>
          <w:rFonts w:eastAsia="Courier New"/>
          <w:lang w:eastAsia="en-US"/>
        </w:rPr>
        <w:t xml:space="preserve"> </w:t>
      </w:r>
      <w:proofErr w:type="spellStart"/>
      <w:r w:rsidRPr="00E871C2">
        <w:rPr>
          <w:rFonts w:eastAsia="Courier New"/>
          <w:lang w:eastAsia="en-US"/>
        </w:rPr>
        <w:t>Cub</w:t>
      </w:r>
      <w:proofErr w:type="spellEnd"/>
      <w:r w:rsidRPr="00E871C2">
        <w:rPr>
          <w:rFonts w:eastAsia="Courier New"/>
          <w:lang w:eastAsia="en-US"/>
        </w:rPr>
        <w:t xml:space="preserve"> </w:t>
      </w:r>
      <w:proofErr w:type="spellStart"/>
      <w:r w:rsidRPr="00E871C2">
        <w:rPr>
          <w:rFonts w:eastAsia="Courier New"/>
          <w:lang w:eastAsia="en-US"/>
        </w:rPr>
        <w:t>Med</w:t>
      </w:r>
      <w:proofErr w:type="spellEnd"/>
      <w:r w:rsidRPr="00E871C2">
        <w:rPr>
          <w:rFonts w:eastAsia="Courier New"/>
          <w:lang w:eastAsia="en-US"/>
        </w:rPr>
        <w:t xml:space="preserve"> Mil. 2020 [acceso: 30/01/2023]</w:t>
      </w:r>
      <w:r w:rsidRPr="00E871C2">
        <w:rPr>
          <w:rFonts w:eastAsia="Courier New"/>
          <w:iCs/>
          <w:color w:val="000000"/>
          <w:lang w:eastAsia="en-US"/>
        </w:rPr>
        <w:t xml:space="preserve">; 49(1):86-100. Disponible en: </w:t>
      </w:r>
      <w:hyperlink r:id="rId34" w:history="1">
        <w:r w:rsidRPr="00E871C2">
          <w:rPr>
            <w:rFonts w:eastAsia="Courier New"/>
            <w:iCs/>
            <w:color w:val="0000FF"/>
            <w:lang w:eastAsia="en-US"/>
          </w:rPr>
          <w:t>http://www.revmedmilitar.sld.cu/index.php/mil/article/view/489/448</w:t>
        </w:r>
      </w:hyperlink>
      <w:r w:rsidRPr="00E871C2">
        <w:rPr>
          <w:rFonts w:eastAsia="Courier New"/>
          <w:iCs/>
          <w:color w:val="000000"/>
          <w:lang w:eastAsia="en-US"/>
        </w:rPr>
        <w:t xml:space="preserve"> </w:t>
      </w:r>
    </w:p>
    <w:p w14:paraId="2E6FD2B5" w14:textId="77777777" w:rsidR="009979A1" w:rsidRPr="00E871C2" w:rsidRDefault="009979A1" w:rsidP="00E11FF8">
      <w:pPr>
        <w:spacing w:line="360" w:lineRule="auto"/>
        <w:contextualSpacing/>
        <w:rPr>
          <w:rFonts w:eastAsia="Courier New"/>
          <w:iCs/>
          <w:color w:val="0000FF"/>
          <w:lang w:eastAsia="en-US"/>
        </w:rPr>
      </w:pPr>
      <w:r w:rsidRPr="00E871C2">
        <w:rPr>
          <w:rFonts w:eastAsia="Courier New"/>
          <w:iCs/>
          <w:lang w:val="en-US" w:eastAsia="en-US"/>
        </w:rPr>
        <w:t xml:space="preserve">24. Clinical and Laboratory Standards Institute. Performance Standards for Antimicrobial Disk Susceptibility Tests. </w:t>
      </w:r>
      <w:proofErr w:type="spellStart"/>
      <w:r w:rsidRPr="00E871C2">
        <w:rPr>
          <w:rFonts w:eastAsia="Courier New"/>
          <w:iCs/>
          <w:lang w:eastAsia="en-US"/>
        </w:rPr>
        <w:t>M02</w:t>
      </w:r>
      <w:proofErr w:type="spellEnd"/>
      <w:r w:rsidRPr="00E871C2">
        <w:rPr>
          <w:rFonts w:eastAsia="Courier New"/>
          <w:iCs/>
          <w:lang w:eastAsia="en-US"/>
        </w:rPr>
        <w:t xml:space="preserve">, </w:t>
      </w:r>
      <w:proofErr w:type="spellStart"/>
      <w:r w:rsidRPr="00E871C2">
        <w:rPr>
          <w:rFonts w:eastAsia="Courier New"/>
          <w:iCs/>
          <w:lang w:eastAsia="en-US"/>
        </w:rPr>
        <w:t>13</w:t>
      </w:r>
      <w:r w:rsidRPr="00E871C2">
        <w:rPr>
          <w:rFonts w:eastAsia="Courier New"/>
          <w:iCs/>
          <w:vertAlign w:val="superscript"/>
          <w:lang w:eastAsia="en-US"/>
        </w:rPr>
        <w:t>th</w:t>
      </w:r>
      <w:proofErr w:type="spellEnd"/>
      <w:r w:rsidRPr="00E871C2">
        <w:rPr>
          <w:rFonts w:eastAsia="Courier New"/>
          <w:iCs/>
          <w:lang w:eastAsia="en-US"/>
        </w:rPr>
        <w:t xml:space="preserve"> ed. USA: </w:t>
      </w:r>
      <w:proofErr w:type="spellStart"/>
      <w:r w:rsidRPr="00E871C2">
        <w:rPr>
          <w:rFonts w:eastAsia="Courier New"/>
          <w:iCs/>
          <w:lang w:eastAsia="en-US"/>
        </w:rPr>
        <w:t>CLSI</w:t>
      </w:r>
      <w:proofErr w:type="spellEnd"/>
      <w:r w:rsidRPr="00E871C2">
        <w:rPr>
          <w:rFonts w:eastAsia="Courier New"/>
          <w:iCs/>
          <w:lang w:eastAsia="en-US"/>
        </w:rPr>
        <w:t xml:space="preserve">; 2018 </w:t>
      </w:r>
      <w:r w:rsidRPr="00E871C2">
        <w:rPr>
          <w:rFonts w:eastAsia="Courier New"/>
          <w:lang w:eastAsia="en-US"/>
        </w:rPr>
        <w:t xml:space="preserve">[acceso: 30/01/2023]. </w:t>
      </w:r>
      <w:r w:rsidRPr="00E871C2">
        <w:rPr>
          <w:rFonts w:eastAsia="Courier New"/>
          <w:iCs/>
          <w:lang w:eastAsia="en-US"/>
        </w:rPr>
        <w:t xml:space="preserve"> Disponible en: </w:t>
      </w:r>
      <w:r w:rsidRPr="00E871C2">
        <w:rPr>
          <w:rFonts w:ascii="Courier New" w:eastAsia="Courier New" w:hAnsi="Courier New" w:cs="Courier New"/>
          <w:lang w:eastAsia="en-US"/>
        </w:rPr>
        <w:t xml:space="preserve"> </w:t>
      </w:r>
      <w:r w:rsidRPr="00E871C2">
        <w:rPr>
          <w:rFonts w:eastAsia="Courier New"/>
          <w:iCs/>
          <w:color w:val="0000FF"/>
          <w:lang w:eastAsia="en-US"/>
        </w:rPr>
        <w:t>https://clsi.org/media/1925/m02ed13_sample.pdf</w:t>
      </w:r>
    </w:p>
    <w:p w14:paraId="12F3429F" w14:textId="77777777" w:rsidR="009979A1" w:rsidRPr="00E871C2" w:rsidRDefault="009979A1" w:rsidP="00E11FF8">
      <w:pPr>
        <w:spacing w:line="360" w:lineRule="auto"/>
        <w:contextualSpacing/>
        <w:rPr>
          <w:rFonts w:eastAsia="Courier New"/>
          <w:iCs/>
          <w:color w:val="0000FF"/>
          <w:lang w:eastAsia="en-US"/>
        </w:rPr>
      </w:pPr>
      <w:r w:rsidRPr="00E871C2">
        <w:rPr>
          <w:rFonts w:eastAsia="Courier New"/>
          <w:iCs/>
          <w:lang w:val="en-US" w:eastAsia="en-US"/>
        </w:rPr>
        <w:t xml:space="preserve">25. Merck </w:t>
      </w:r>
      <w:proofErr w:type="spellStart"/>
      <w:r w:rsidRPr="00E871C2">
        <w:rPr>
          <w:rFonts w:eastAsia="Courier New"/>
          <w:iCs/>
          <w:lang w:val="en-US" w:eastAsia="en-US"/>
        </w:rPr>
        <w:t>KGaA</w:t>
      </w:r>
      <w:proofErr w:type="spellEnd"/>
      <w:r w:rsidRPr="00E871C2">
        <w:rPr>
          <w:rFonts w:eastAsia="Courier New"/>
          <w:iCs/>
          <w:lang w:val="en-US" w:eastAsia="en-US"/>
        </w:rPr>
        <w:t xml:space="preserve">. Microbiology Manual. </w:t>
      </w:r>
      <w:r w:rsidRPr="00E871C2">
        <w:rPr>
          <w:rFonts w:eastAsia="Courier New"/>
          <w:lang w:val="en-US" w:eastAsia="en-US"/>
        </w:rPr>
        <w:t>12</w:t>
      </w:r>
      <w:r w:rsidRPr="00E871C2">
        <w:rPr>
          <w:rFonts w:eastAsia="Courier New"/>
          <w:vertAlign w:val="superscript"/>
          <w:lang w:val="en-US" w:eastAsia="en-US"/>
        </w:rPr>
        <w:t>th</w:t>
      </w:r>
      <w:r w:rsidRPr="00E871C2">
        <w:rPr>
          <w:rFonts w:eastAsia="Courier New"/>
          <w:lang w:val="en-US" w:eastAsia="en-US"/>
        </w:rPr>
        <w:t xml:space="preserve"> ed. </w:t>
      </w:r>
      <w:proofErr w:type="spellStart"/>
      <w:r w:rsidRPr="00E871C2">
        <w:rPr>
          <w:rFonts w:eastAsia="Courier New"/>
          <w:iCs/>
          <w:lang w:val="es-CU" w:eastAsia="en-US"/>
        </w:rPr>
        <w:t>Germany</w:t>
      </w:r>
      <w:proofErr w:type="spellEnd"/>
      <w:r w:rsidRPr="00E871C2">
        <w:rPr>
          <w:rFonts w:eastAsia="Courier New"/>
          <w:iCs/>
          <w:lang w:val="es-CU" w:eastAsia="en-US"/>
        </w:rPr>
        <w:t xml:space="preserve">: Merck; 2010. </w:t>
      </w:r>
      <w:r w:rsidRPr="00E871C2">
        <w:rPr>
          <w:rFonts w:eastAsia="Courier New"/>
          <w:lang w:eastAsia="en-US"/>
        </w:rPr>
        <w:t xml:space="preserve">[acceso: 30/01/2023]. </w:t>
      </w:r>
      <w:r w:rsidRPr="00E871C2">
        <w:rPr>
          <w:rFonts w:eastAsia="Courier New"/>
          <w:iCs/>
          <w:lang w:eastAsia="en-US"/>
        </w:rPr>
        <w:t xml:space="preserve">  Disponible en: </w:t>
      </w:r>
      <w:hyperlink r:id="rId35" w:history="1">
        <w:r w:rsidRPr="00E871C2">
          <w:rPr>
            <w:rFonts w:eastAsia="Courier New"/>
            <w:iCs/>
            <w:color w:val="0000FF"/>
            <w:lang w:eastAsia="en-US"/>
          </w:rPr>
          <w:t>http://www.laboquimia.es/pdf_catalogo/MERCK_Manual_de_microbiologia_12a_edicion.pdf</w:t>
        </w:r>
      </w:hyperlink>
    </w:p>
    <w:p w14:paraId="194F9193" w14:textId="77777777" w:rsidR="009979A1" w:rsidRPr="00E871C2" w:rsidRDefault="009979A1" w:rsidP="00E11FF8">
      <w:pPr>
        <w:spacing w:line="360" w:lineRule="auto"/>
        <w:contextualSpacing/>
        <w:rPr>
          <w:rFonts w:eastAsia="Courier New"/>
          <w:iCs/>
          <w:color w:val="000000"/>
          <w:lang w:eastAsia="en-US"/>
        </w:rPr>
      </w:pPr>
      <w:r w:rsidRPr="00E871C2">
        <w:rPr>
          <w:rFonts w:eastAsia="Courier New"/>
          <w:lang w:eastAsia="en-US"/>
        </w:rPr>
        <w:t xml:space="preserve">26. Vílchez-Cáceda H, Cervantes-Ganoza L. Evaluación del efecto antibacteriano sinérgico de </w:t>
      </w:r>
      <w:proofErr w:type="spellStart"/>
      <w:r w:rsidRPr="00E871C2">
        <w:rPr>
          <w:rFonts w:eastAsia="Courier New"/>
          <w:lang w:eastAsia="en-US"/>
        </w:rPr>
        <w:t>rifamicina</w:t>
      </w:r>
      <w:proofErr w:type="spellEnd"/>
      <w:r w:rsidRPr="00E871C2">
        <w:rPr>
          <w:rFonts w:eastAsia="Courier New"/>
          <w:lang w:eastAsia="en-US"/>
        </w:rPr>
        <w:t xml:space="preserve"> en propóleo sobre bacterias grampositivas. </w:t>
      </w:r>
      <w:proofErr w:type="spellStart"/>
      <w:r w:rsidRPr="00E871C2">
        <w:rPr>
          <w:rFonts w:eastAsia="Courier New"/>
          <w:lang w:eastAsia="en-US"/>
        </w:rPr>
        <w:t>Rev</w:t>
      </w:r>
      <w:proofErr w:type="spellEnd"/>
      <w:r w:rsidRPr="00E871C2">
        <w:rPr>
          <w:rFonts w:eastAsia="Courier New"/>
          <w:lang w:eastAsia="en-US"/>
        </w:rPr>
        <w:t xml:space="preserve"> </w:t>
      </w:r>
      <w:proofErr w:type="spellStart"/>
      <w:r w:rsidRPr="00E871C2">
        <w:rPr>
          <w:rFonts w:eastAsia="Courier New"/>
          <w:lang w:eastAsia="en-US"/>
        </w:rPr>
        <w:t>Cub</w:t>
      </w:r>
      <w:proofErr w:type="spellEnd"/>
      <w:r w:rsidRPr="00E871C2">
        <w:rPr>
          <w:rFonts w:eastAsia="Courier New"/>
          <w:lang w:eastAsia="en-US"/>
        </w:rPr>
        <w:t xml:space="preserve"> </w:t>
      </w:r>
      <w:proofErr w:type="spellStart"/>
      <w:r w:rsidRPr="00E871C2">
        <w:rPr>
          <w:rFonts w:eastAsia="Courier New"/>
          <w:lang w:eastAsia="en-US"/>
        </w:rPr>
        <w:t>Med</w:t>
      </w:r>
      <w:proofErr w:type="spellEnd"/>
      <w:r w:rsidRPr="00E871C2">
        <w:rPr>
          <w:rFonts w:eastAsia="Courier New"/>
          <w:lang w:eastAsia="en-US"/>
        </w:rPr>
        <w:t xml:space="preserve"> Mil. 2021 [acceso: 30/01/2023]; 50(3):</w:t>
      </w:r>
      <w:proofErr w:type="spellStart"/>
      <w:r w:rsidRPr="00E871C2">
        <w:rPr>
          <w:rFonts w:eastAsia="Courier New"/>
          <w:lang w:eastAsia="en-US"/>
        </w:rPr>
        <w:t>e02101336</w:t>
      </w:r>
      <w:proofErr w:type="spellEnd"/>
      <w:r w:rsidRPr="00E871C2">
        <w:rPr>
          <w:rFonts w:eastAsia="Courier New"/>
          <w:lang w:eastAsia="en-US"/>
        </w:rPr>
        <w:t xml:space="preserve">. Disponible en: </w:t>
      </w:r>
      <w:hyperlink r:id="rId36" w:history="1">
        <w:r w:rsidRPr="00E871C2">
          <w:rPr>
            <w:rFonts w:eastAsia="Courier New"/>
            <w:color w:val="0000FF"/>
            <w:lang w:eastAsia="en-US"/>
          </w:rPr>
          <w:t>http://www.revmedmilitar.sld.cu/index.php/mil/article/view/1336</w:t>
        </w:r>
      </w:hyperlink>
    </w:p>
    <w:p w14:paraId="1C9076A4" w14:textId="77777777" w:rsidR="009979A1" w:rsidRPr="00E871C2" w:rsidRDefault="009979A1" w:rsidP="00E11FF8">
      <w:pPr>
        <w:spacing w:line="360" w:lineRule="auto"/>
        <w:contextualSpacing/>
        <w:rPr>
          <w:rFonts w:eastAsia="Courier New"/>
          <w:iCs/>
          <w:lang w:val="en-US" w:eastAsia="en-US"/>
        </w:rPr>
      </w:pPr>
      <w:r w:rsidRPr="00E871C2">
        <w:rPr>
          <w:rFonts w:eastAsia="Courier New"/>
          <w:iCs/>
          <w:lang w:eastAsia="en-US"/>
        </w:rPr>
        <w:t xml:space="preserve">27. </w:t>
      </w:r>
      <w:proofErr w:type="spellStart"/>
      <w:r w:rsidRPr="00E871C2">
        <w:rPr>
          <w:rFonts w:eastAsia="Courier New"/>
          <w:iCs/>
          <w:lang w:eastAsia="en-US"/>
        </w:rPr>
        <w:t>Koneman</w:t>
      </w:r>
      <w:proofErr w:type="spellEnd"/>
      <w:r w:rsidRPr="00E871C2">
        <w:rPr>
          <w:rFonts w:eastAsia="Courier New"/>
          <w:iCs/>
          <w:lang w:eastAsia="en-US"/>
        </w:rPr>
        <w:t xml:space="preserve"> E, Allen S, Janda W, </w:t>
      </w:r>
      <w:proofErr w:type="spellStart"/>
      <w:r w:rsidRPr="00E871C2">
        <w:rPr>
          <w:rFonts w:eastAsia="Courier New"/>
          <w:iCs/>
          <w:lang w:eastAsia="en-US"/>
        </w:rPr>
        <w:t>Schreckenberger</w:t>
      </w:r>
      <w:proofErr w:type="spellEnd"/>
      <w:r w:rsidRPr="00E871C2">
        <w:rPr>
          <w:rFonts w:eastAsia="Courier New"/>
          <w:iCs/>
          <w:lang w:eastAsia="en-US"/>
        </w:rPr>
        <w:t xml:space="preserve"> P, </w:t>
      </w:r>
      <w:proofErr w:type="spellStart"/>
      <w:r w:rsidRPr="00E871C2">
        <w:rPr>
          <w:rFonts w:eastAsia="Courier New"/>
          <w:iCs/>
          <w:lang w:eastAsia="en-US"/>
        </w:rPr>
        <w:t>Winn</w:t>
      </w:r>
      <w:proofErr w:type="spellEnd"/>
      <w:r w:rsidRPr="00E871C2">
        <w:rPr>
          <w:rFonts w:eastAsia="Courier New"/>
          <w:iCs/>
          <w:lang w:eastAsia="en-US"/>
        </w:rPr>
        <w:t xml:space="preserve"> W. Diagnóstico Microbiológico. Texto y atlas color. </w:t>
      </w:r>
      <w:r w:rsidRPr="00E871C2">
        <w:rPr>
          <w:rFonts w:eastAsia="Courier New"/>
          <w:iCs/>
          <w:lang w:val="en-US" w:eastAsia="en-US"/>
        </w:rPr>
        <w:t>6</w:t>
      </w:r>
      <w:r w:rsidRPr="00E871C2">
        <w:rPr>
          <w:rFonts w:eastAsia="Courier New"/>
          <w:iCs/>
          <w:vertAlign w:val="superscript"/>
          <w:lang w:val="en-US" w:eastAsia="en-US"/>
        </w:rPr>
        <w:t>th</w:t>
      </w:r>
      <w:r w:rsidRPr="00E871C2">
        <w:rPr>
          <w:rFonts w:eastAsia="Courier New"/>
          <w:iCs/>
          <w:lang w:val="en-US" w:eastAsia="en-US"/>
        </w:rPr>
        <w:t xml:space="preserve"> ed. Buenos Aires: Editorial </w:t>
      </w:r>
      <w:proofErr w:type="spellStart"/>
      <w:r w:rsidRPr="00E871C2">
        <w:rPr>
          <w:rFonts w:eastAsia="Courier New"/>
          <w:iCs/>
          <w:lang w:val="en-US" w:eastAsia="en-US"/>
        </w:rPr>
        <w:t>Médica</w:t>
      </w:r>
      <w:proofErr w:type="spellEnd"/>
      <w:r w:rsidRPr="00E871C2">
        <w:rPr>
          <w:rFonts w:eastAsia="Courier New"/>
          <w:iCs/>
          <w:lang w:val="en-US" w:eastAsia="en-US"/>
        </w:rPr>
        <w:t xml:space="preserve"> </w:t>
      </w:r>
      <w:proofErr w:type="spellStart"/>
      <w:r w:rsidRPr="00E871C2">
        <w:rPr>
          <w:rFonts w:eastAsia="Courier New"/>
          <w:iCs/>
          <w:lang w:val="en-US" w:eastAsia="en-US"/>
        </w:rPr>
        <w:t>Panamericana</w:t>
      </w:r>
      <w:proofErr w:type="spellEnd"/>
      <w:r w:rsidRPr="00E871C2">
        <w:rPr>
          <w:rFonts w:eastAsia="Courier New"/>
          <w:iCs/>
          <w:lang w:val="en-US" w:eastAsia="en-US"/>
        </w:rPr>
        <w:t>; 2006.</w:t>
      </w:r>
    </w:p>
    <w:p w14:paraId="6D243AEE" w14:textId="77777777" w:rsidR="009979A1" w:rsidRPr="00E871C2" w:rsidRDefault="009979A1" w:rsidP="00E11FF8">
      <w:pPr>
        <w:spacing w:line="360" w:lineRule="auto"/>
        <w:contextualSpacing/>
        <w:rPr>
          <w:rFonts w:eastAsia="Courier New"/>
          <w:iCs/>
          <w:color w:val="0000FF"/>
          <w:lang w:eastAsia="en-US"/>
        </w:rPr>
      </w:pPr>
      <w:r w:rsidRPr="00E871C2">
        <w:rPr>
          <w:rFonts w:eastAsia="Courier New"/>
          <w:iCs/>
          <w:lang w:val="en-US" w:eastAsia="en-US"/>
        </w:rPr>
        <w:t xml:space="preserve">28. Clinical and Laboratory Standards Institute. Performance Standards for Antimicrobial Susceptibility Testing. </w:t>
      </w:r>
      <w:proofErr w:type="spellStart"/>
      <w:r w:rsidRPr="00E871C2">
        <w:rPr>
          <w:rFonts w:eastAsia="Courier New"/>
          <w:iCs/>
          <w:lang w:eastAsia="en-US"/>
        </w:rPr>
        <w:t>M100</w:t>
      </w:r>
      <w:proofErr w:type="spellEnd"/>
      <w:r w:rsidRPr="00E871C2">
        <w:rPr>
          <w:rFonts w:eastAsia="Courier New"/>
          <w:iCs/>
          <w:lang w:eastAsia="en-US"/>
        </w:rPr>
        <w:t xml:space="preserve">, </w:t>
      </w:r>
      <w:proofErr w:type="spellStart"/>
      <w:r w:rsidRPr="00E871C2">
        <w:rPr>
          <w:rFonts w:eastAsia="Courier New"/>
          <w:lang w:eastAsia="en-US"/>
        </w:rPr>
        <w:t>30</w:t>
      </w:r>
      <w:r w:rsidRPr="00E871C2">
        <w:rPr>
          <w:rFonts w:eastAsia="Courier New"/>
          <w:vertAlign w:val="superscript"/>
          <w:lang w:eastAsia="en-US"/>
        </w:rPr>
        <w:t>th</w:t>
      </w:r>
      <w:proofErr w:type="spellEnd"/>
      <w:r w:rsidRPr="00E871C2">
        <w:rPr>
          <w:rFonts w:eastAsia="Courier New"/>
          <w:lang w:eastAsia="en-US"/>
        </w:rPr>
        <w:t xml:space="preserve"> ed</w:t>
      </w:r>
      <w:r w:rsidRPr="00E871C2">
        <w:rPr>
          <w:rFonts w:eastAsia="Courier New"/>
          <w:iCs/>
          <w:lang w:eastAsia="en-US"/>
        </w:rPr>
        <w:t xml:space="preserve">. USA: </w:t>
      </w:r>
      <w:proofErr w:type="spellStart"/>
      <w:r w:rsidRPr="00E871C2">
        <w:rPr>
          <w:rFonts w:eastAsia="Courier New"/>
          <w:iCs/>
          <w:lang w:eastAsia="en-US"/>
        </w:rPr>
        <w:t>CLSI</w:t>
      </w:r>
      <w:proofErr w:type="spellEnd"/>
      <w:r w:rsidRPr="00E871C2">
        <w:rPr>
          <w:rFonts w:eastAsia="Courier New"/>
          <w:iCs/>
          <w:lang w:eastAsia="en-US"/>
        </w:rPr>
        <w:t xml:space="preserve">; 2020 </w:t>
      </w:r>
      <w:r w:rsidRPr="00E871C2">
        <w:rPr>
          <w:rFonts w:eastAsia="Courier New"/>
          <w:lang w:eastAsia="en-US"/>
        </w:rPr>
        <w:t xml:space="preserve">[acceso: 30/01/2023]. </w:t>
      </w:r>
      <w:r w:rsidRPr="00E871C2">
        <w:rPr>
          <w:rFonts w:eastAsia="Courier New"/>
          <w:iCs/>
          <w:lang w:eastAsia="en-US"/>
        </w:rPr>
        <w:t xml:space="preserve">Disponible en: </w:t>
      </w:r>
      <w:hyperlink r:id="rId37" w:history="1">
        <w:r w:rsidRPr="00E871C2">
          <w:rPr>
            <w:rFonts w:eastAsia="Courier New"/>
            <w:iCs/>
            <w:color w:val="0000FF"/>
            <w:lang w:eastAsia="en-US"/>
          </w:rPr>
          <w:t>https://www.nih.org.pk/wp-content/uploads/2021/02/CLSI-2020.pdf</w:t>
        </w:r>
      </w:hyperlink>
    </w:p>
    <w:p w14:paraId="21F5B5FF" w14:textId="77777777" w:rsidR="009979A1" w:rsidRPr="00E871C2" w:rsidRDefault="009979A1" w:rsidP="00E11FF8">
      <w:pPr>
        <w:spacing w:line="360" w:lineRule="auto"/>
        <w:contextualSpacing/>
        <w:rPr>
          <w:rFonts w:eastAsia="Courier New"/>
          <w:iCs/>
          <w:lang w:eastAsia="en-US"/>
        </w:rPr>
      </w:pPr>
      <w:r w:rsidRPr="00E871C2">
        <w:rPr>
          <w:rFonts w:eastAsia="Courier New"/>
          <w:iCs/>
          <w:lang w:val="en-US" w:eastAsia="en-US"/>
        </w:rPr>
        <w:t>29. World Health Organization. Laboratory biosafety manual. 3</w:t>
      </w:r>
      <w:r w:rsidRPr="00E871C2">
        <w:rPr>
          <w:rFonts w:eastAsia="Courier New"/>
          <w:iCs/>
          <w:vertAlign w:val="superscript"/>
          <w:lang w:val="en-US" w:eastAsia="en-US"/>
        </w:rPr>
        <w:t>rd</w:t>
      </w:r>
      <w:r w:rsidRPr="00E871C2">
        <w:rPr>
          <w:rFonts w:eastAsia="Courier New"/>
          <w:iCs/>
          <w:lang w:val="en-US" w:eastAsia="en-US"/>
        </w:rPr>
        <w:t xml:space="preserve"> ed. Ginebra: WHO; 2005 </w:t>
      </w:r>
      <w:r w:rsidRPr="00E871C2">
        <w:rPr>
          <w:rFonts w:eastAsia="Courier New"/>
          <w:lang w:val="en-US" w:eastAsia="en-US"/>
        </w:rPr>
        <w:t>[</w:t>
      </w:r>
      <w:proofErr w:type="spellStart"/>
      <w:r w:rsidRPr="00E871C2">
        <w:rPr>
          <w:rFonts w:eastAsia="Courier New"/>
          <w:lang w:val="en-US" w:eastAsia="en-US"/>
        </w:rPr>
        <w:t>acceso</w:t>
      </w:r>
      <w:proofErr w:type="spellEnd"/>
      <w:r w:rsidRPr="00E871C2">
        <w:rPr>
          <w:rFonts w:eastAsia="Courier New"/>
          <w:lang w:val="en-US" w:eastAsia="en-US"/>
        </w:rPr>
        <w:t xml:space="preserve">: 30/01/2023]. </w:t>
      </w:r>
      <w:r w:rsidRPr="00E871C2">
        <w:rPr>
          <w:rFonts w:eastAsia="Courier New"/>
          <w:iCs/>
          <w:lang w:eastAsia="en-US"/>
        </w:rPr>
        <w:t xml:space="preserve">Disponible en: </w:t>
      </w:r>
      <w:hyperlink r:id="rId38" w:history="1">
        <w:r w:rsidRPr="00E871C2">
          <w:rPr>
            <w:rFonts w:eastAsia="Courier New"/>
            <w:iCs/>
            <w:color w:val="0000FF"/>
            <w:lang w:eastAsia="en-US"/>
          </w:rPr>
          <w:t>https://www.who.int/topics/medical_waste/manual_bioseguridad_laboratorio.pdf</w:t>
        </w:r>
      </w:hyperlink>
    </w:p>
    <w:p w14:paraId="6A53C316" w14:textId="77777777" w:rsidR="009979A1" w:rsidRPr="00E871C2" w:rsidRDefault="009979A1" w:rsidP="00E11FF8">
      <w:pPr>
        <w:spacing w:line="360" w:lineRule="auto"/>
        <w:contextualSpacing/>
        <w:rPr>
          <w:rFonts w:eastAsia="Courier New"/>
          <w:iCs/>
          <w:lang w:eastAsia="en-US"/>
        </w:rPr>
      </w:pPr>
      <w:r w:rsidRPr="00E871C2">
        <w:rPr>
          <w:rFonts w:eastAsia="Courier New"/>
          <w:iCs/>
          <w:lang w:eastAsia="en-US"/>
        </w:rPr>
        <w:t xml:space="preserve">30. Avilés I, Dona M, Cabezas C, </w:t>
      </w:r>
      <w:proofErr w:type="spellStart"/>
      <w:r w:rsidRPr="00E871C2">
        <w:rPr>
          <w:rFonts w:eastAsia="Courier New"/>
          <w:iCs/>
          <w:lang w:eastAsia="en-US"/>
        </w:rPr>
        <w:t>Quisiguiña</w:t>
      </w:r>
      <w:proofErr w:type="spellEnd"/>
      <w:r w:rsidRPr="00E871C2">
        <w:rPr>
          <w:rFonts w:eastAsia="Courier New"/>
          <w:iCs/>
          <w:lang w:eastAsia="en-US"/>
        </w:rPr>
        <w:t xml:space="preserve"> C. Actividad antibacteriana in vitro de </w:t>
      </w:r>
      <w:proofErr w:type="spellStart"/>
      <w:r w:rsidRPr="00E871C2">
        <w:rPr>
          <w:rFonts w:eastAsia="Courier New"/>
          <w:i/>
          <w:lang w:eastAsia="en-US"/>
        </w:rPr>
        <w:t>Croton</w:t>
      </w:r>
      <w:proofErr w:type="spellEnd"/>
      <w:r w:rsidRPr="00E871C2">
        <w:rPr>
          <w:rFonts w:eastAsia="Courier New"/>
          <w:i/>
          <w:lang w:eastAsia="en-US"/>
        </w:rPr>
        <w:t xml:space="preserve"> </w:t>
      </w:r>
      <w:proofErr w:type="spellStart"/>
      <w:r w:rsidRPr="00E871C2">
        <w:rPr>
          <w:rFonts w:eastAsia="Courier New"/>
          <w:i/>
          <w:lang w:eastAsia="en-US"/>
        </w:rPr>
        <w:t>lechleri</w:t>
      </w:r>
      <w:proofErr w:type="spellEnd"/>
      <w:r w:rsidRPr="00E871C2">
        <w:rPr>
          <w:rFonts w:eastAsia="Courier New"/>
          <w:iCs/>
          <w:lang w:eastAsia="en-US"/>
        </w:rPr>
        <w:t xml:space="preserve"> sobre </w:t>
      </w:r>
      <w:proofErr w:type="spellStart"/>
      <w:r w:rsidRPr="00E871C2">
        <w:rPr>
          <w:rFonts w:eastAsia="Courier New"/>
          <w:i/>
          <w:lang w:eastAsia="en-US"/>
        </w:rPr>
        <w:t>Streptococcus</w:t>
      </w:r>
      <w:proofErr w:type="spellEnd"/>
      <w:r w:rsidRPr="00E871C2">
        <w:rPr>
          <w:rFonts w:eastAsia="Courier New"/>
          <w:i/>
          <w:lang w:eastAsia="en-US"/>
        </w:rPr>
        <w:t xml:space="preserve"> </w:t>
      </w:r>
      <w:proofErr w:type="spellStart"/>
      <w:r w:rsidRPr="00E871C2">
        <w:rPr>
          <w:rFonts w:eastAsia="Courier New"/>
          <w:i/>
          <w:lang w:eastAsia="en-US"/>
        </w:rPr>
        <w:t>mutans</w:t>
      </w:r>
      <w:proofErr w:type="spellEnd"/>
      <w:r w:rsidRPr="00E871C2">
        <w:rPr>
          <w:rFonts w:eastAsia="Courier New"/>
          <w:iCs/>
          <w:lang w:eastAsia="en-US"/>
        </w:rPr>
        <w:t xml:space="preserve">. </w:t>
      </w:r>
      <w:proofErr w:type="spellStart"/>
      <w:r w:rsidRPr="00E871C2">
        <w:rPr>
          <w:rFonts w:eastAsia="Courier New"/>
          <w:iCs/>
          <w:lang w:eastAsia="en-US"/>
        </w:rPr>
        <w:t>Odontol</w:t>
      </w:r>
      <w:proofErr w:type="spellEnd"/>
      <w:r w:rsidRPr="00E871C2">
        <w:rPr>
          <w:rFonts w:eastAsia="Courier New"/>
          <w:iCs/>
          <w:lang w:eastAsia="en-US"/>
        </w:rPr>
        <w:t xml:space="preserve"> Sanmarquina. 2018 </w:t>
      </w:r>
      <w:r w:rsidRPr="00E871C2">
        <w:rPr>
          <w:rFonts w:eastAsia="Courier New"/>
          <w:lang w:eastAsia="en-US"/>
        </w:rPr>
        <w:t>[acceso: 30/01/2023]</w:t>
      </w:r>
      <w:r w:rsidRPr="00E871C2">
        <w:rPr>
          <w:rFonts w:eastAsia="Courier New"/>
          <w:iCs/>
          <w:lang w:eastAsia="en-US"/>
        </w:rPr>
        <w:t xml:space="preserve">; 21(3):189-94. Disponible en: </w:t>
      </w:r>
      <w:hyperlink r:id="rId39" w:anchor=":~:text=lechleri%20mostraron%20actividad%20antibacteriana%20in,los%20grupos%20de%20estudio%20evaluados" w:history="1">
        <w:r w:rsidRPr="00E871C2">
          <w:rPr>
            <w:rFonts w:eastAsia="Courier New"/>
            <w:iCs/>
            <w:color w:val="0000FF"/>
            <w:lang w:eastAsia="en-US"/>
          </w:rPr>
          <w:t>https://docs.bvsalud.org/biblioref/2019/08/1010136/15128-texto-del-articulo-52016-3-10-20180918.pdf#:~:text=lechleri%20mostraron%20actividad%20antibacteriana%20in,los%20grupos%20de%20estudio%20evaluados</w:t>
        </w:r>
      </w:hyperlink>
      <w:r w:rsidRPr="00E871C2">
        <w:rPr>
          <w:rFonts w:eastAsia="Courier New"/>
          <w:iCs/>
          <w:lang w:eastAsia="en-US"/>
        </w:rPr>
        <w:t xml:space="preserve">. </w:t>
      </w:r>
    </w:p>
    <w:p w14:paraId="2A701FD3" w14:textId="77777777" w:rsidR="009979A1" w:rsidRPr="009979A1" w:rsidRDefault="009979A1" w:rsidP="009979A1">
      <w:pPr>
        <w:spacing w:line="360" w:lineRule="auto"/>
        <w:ind w:left="708" w:hanging="426"/>
        <w:contextualSpacing/>
        <w:jc w:val="both"/>
        <w:rPr>
          <w:rFonts w:eastAsia="Courier New"/>
          <w:iCs/>
          <w:color w:val="000000"/>
          <w:u w:val="single"/>
          <w:lang w:eastAsia="en-US"/>
        </w:rPr>
      </w:pPr>
    </w:p>
    <w:p w14:paraId="2A81ACA8" w14:textId="77777777" w:rsidR="009979A1" w:rsidRPr="009979A1" w:rsidRDefault="009979A1" w:rsidP="009979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ourier New"/>
          <w:b/>
          <w:bCs/>
          <w:iCs/>
          <w:lang w:eastAsia="es-PE"/>
        </w:rPr>
      </w:pPr>
    </w:p>
    <w:p w14:paraId="4BC97C0D" w14:textId="77777777" w:rsidR="009979A1" w:rsidRPr="009979A1" w:rsidRDefault="009979A1" w:rsidP="009979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ourier New"/>
          <w:b/>
          <w:bCs/>
          <w:iCs/>
          <w:lang w:eastAsia="es-PE"/>
        </w:rPr>
      </w:pPr>
      <w:r w:rsidRPr="009979A1">
        <w:rPr>
          <w:rFonts w:eastAsia="Courier New"/>
          <w:b/>
          <w:bCs/>
          <w:iCs/>
          <w:lang w:eastAsia="es-PE"/>
        </w:rPr>
        <w:lastRenderedPageBreak/>
        <w:t>Conflictos de interés</w:t>
      </w:r>
    </w:p>
    <w:p w14:paraId="0BA8E275" w14:textId="4FBA8CB9" w:rsidR="009979A1" w:rsidRPr="009979A1" w:rsidRDefault="009979A1" w:rsidP="009979A1">
      <w:pPr>
        <w:spacing w:line="360" w:lineRule="auto"/>
        <w:jc w:val="both"/>
        <w:rPr>
          <w:rFonts w:eastAsia="Courier New"/>
          <w:bCs/>
          <w:iCs/>
          <w:lang w:eastAsia="en-US"/>
        </w:rPr>
      </w:pPr>
      <w:r w:rsidRPr="009979A1">
        <w:rPr>
          <w:rFonts w:eastAsia="Courier New"/>
          <w:bCs/>
          <w:iCs/>
          <w:lang w:eastAsia="en-US"/>
        </w:rPr>
        <w:t>Los autores declaran que no existe</w:t>
      </w:r>
      <w:r w:rsidR="003764F1">
        <w:rPr>
          <w:rFonts w:eastAsia="Courier New"/>
          <w:bCs/>
          <w:iCs/>
          <w:lang w:eastAsia="en-US"/>
        </w:rPr>
        <w:t>n</w:t>
      </w:r>
      <w:r w:rsidRPr="009979A1">
        <w:rPr>
          <w:rFonts w:eastAsia="Courier New"/>
          <w:bCs/>
          <w:iCs/>
          <w:lang w:eastAsia="en-US"/>
        </w:rPr>
        <w:t xml:space="preserve"> conflicto</w:t>
      </w:r>
      <w:r w:rsidR="003764F1">
        <w:rPr>
          <w:rFonts w:eastAsia="Courier New"/>
          <w:bCs/>
          <w:iCs/>
          <w:lang w:eastAsia="en-US"/>
        </w:rPr>
        <w:t>s</w:t>
      </w:r>
      <w:r w:rsidRPr="009979A1">
        <w:rPr>
          <w:rFonts w:eastAsia="Courier New"/>
          <w:bCs/>
          <w:iCs/>
          <w:lang w:eastAsia="en-US"/>
        </w:rPr>
        <w:t xml:space="preserve"> de interés</w:t>
      </w:r>
      <w:r w:rsidR="003764F1">
        <w:rPr>
          <w:rFonts w:eastAsia="Courier New"/>
          <w:bCs/>
          <w:iCs/>
          <w:lang w:eastAsia="en-US"/>
        </w:rPr>
        <w:t>.</w:t>
      </w:r>
    </w:p>
    <w:p w14:paraId="69044CE9" w14:textId="77777777" w:rsidR="009979A1" w:rsidRPr="009979A1" w:rsidRDefault="009979A1" w:rsidP="009979A1">
      <w:pPr>
        <w:spacing w:line="360" w:lineRule="auto"/>
        <w:ind w:left="708"/>
        <w:contextualSpacing/>
        <w:jc w:val="both"/>
        <w:rPr>
          <w:rFonts w:eastAsia="Courier New"/>
          <w:iCs/>
          <w:color w:val="000000"/>
          <w:u w:val="single"/>
          <w:lang w:eastAsia="en-US"/>
        </w:rPr>
      </w:pPr>
    </w:p>
    <w:p w14:paraId="65077F80" w14:textId="77777777" w:rsidR="009979A1" w:rsidRPr="009979A1" w:rsidRDefault="009979A1" w:rsidP="009979A1">
      <w:pPr>
        <w:spacing w:line="360" w:lineRule="auto"/>
        <w:jc w:val="center"/>
        <w:rPr>
          <w:rFonts w:eastAsia="Courier New"/>
          <w:b/>
          <w:bCs/>
          <w:color w:val="222222"/>
          <w:shd w:val="clear" w:color="auto" w:fill="FFFFFF"/>
          <w:lang w:eastAsia="en-US"/>
        </w:rPr>
      </w:pPr>
      <w:r w:rsidRPr="009979A1">
        <w:rPr>
          <w:rFonts w:eastAsia="Courier New"/>
          <w:b/>
          <w:bCs/>
          <w:color w:val="222222"/>
          <w:shd w:val="clear" w:color="auto" w:fill="FFFFFF"/>
          <w:lang w:eastAsia="en-US"/>
        </w:rPr>
        <w:t>Contribuciones de los autores</w:t>
      </w:r>
    </w:p>
    <w:p w14:paraId="6BB3512D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i/>
          <w:shd w:val="clear" w:color="auto" w:fill="FFFFFF"/>
          <w:lang w:val="es-PE" w:eastAsia="en-US"/>
        </w:rPr>
      </w:pPr>
      <w:r w:rsidRPr="009979A1">
        <w:rPr>
          <w:rFonts w:eastAsia="Courier New"/>
          <w:shd w:val="clear" w:color="auto" w:fill="FFFFFF"/>
          <w:lang w:val="es-PE" w:eastAsia="en-US"/>
        </w:rPr>
        <w:t xml:space="preserve">Conceptualización: </w:t>
      </w:r>
      <w:r w:rsidRPr="009979A1">
        <w:rPr>
          <w:bCs/>
          <w:i/>
          <w:lang w:val="es-CU" w:eastAsia="es-PE"/>
        </w:rPr>
        <w:t xml:space="preserve">Héctor Alexander Vílchez Cáceda. </w:t>
      </w:r>
    </w:p>
    <w:p w14:paraId="593E18F7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i/>
          <w:shd w:val="clear" w:color="auto" w:fill="FFFFFF"/>
          <w:lang w:val="es-PE" w:eastAsia="en-US"/>
        </w:rPr>
      </w:pPr>
      <w:r w:rsidRPr="009979A1">
        <w:rPr>
          <w:rFonts w:eastAsia="Courier New"/>
          <w:shd w:val="clear" w:color="auto" w:fill="FFFFFF"/>
          <w:lang w:val="es-PE" w:eastAsia="en-US"/>
        </w:rPr>
        <w:t xml:space="preserve">Curación de datos: </w:t>
      </w:r>
      <w:proofErr w:type="spellStart"/>
      <w:r w:rsidRPr="009979A1">
        <w:rPr>
          <w:bCs/>
          <w:i/>
          <w:lang w:val="es-CU" w:eastAsia="es-PE"/>
        </w:rPr>
        <w:t>Christhian</w:t>
      </w:r>
      <w:proofErr w:type="spellEnd"/>
      <w:r w:rsidRPr="009979A1">
        <w:rPr>
          <w:bCs/>
          <w:i/>
          <w:lang w:val="es-CU" w:eastAsia="es-PE"/>
        </w:rPr>
        <w:t xml:space="preserve"> Alexander Alvia Saldarriaga, Antonella Rosario Olortegui Quispe, Héctor Alexander Vílchez Cáceda, </w:t>
      </w:r>
      <w:r w:rsidRPr="009979A1">
        <w:rPr>
          <w:rFonts w:eastAsia="Courier New"/>
          <w:bCs/>
          <w:i/>
          <w:lang w:val="es-PE" w:eastAsia="en-US"/>
        </w:rPr>
        <w:t xml:space="preserve">Ketty Rojas </w:t>
      </w:r>
      <w:proofErr w:type="spellStart"/>
      <w:r w:rsidRPr="009979A1">
        <w:rPr>
          <w:rFonts w:eastAsia="Courier New"/>
          <w:bCs/>
          <w:i/>
          <w:lang w:val="es-PE" w:eastAsia="en-US"/>
        </w:rPr>
        <w:t>Berastein</w:t>
      </w:r>
      <w:proofErr w:type="spellEnd"/>
      <w:r w:rsidRPr="009979A1">
        <w:rPr>
          <w:rFonts w:eastAsia="Courier New"/>
          <w:bCs/>
          <w:i/>
          <w:lang w:val="es-PE" w:eastAsia="en-US"/>
        </w:rPr>
        <w:t>.</w:t>
      </w:r>
    </w:p>
    <w:p w14:paraId="3E50B20B" w14:textId="350209E6" w:rsidR="009979A1" w:rsidRPr="009979A1" w:rsidRDefault="009979A1" w:rsidP="009979A1">
      <w:pPr>
        <w:spacing w:line="360" w:lineRule="auto"/>
        <w:jc w:val="both"/>
        <w:rPr>
          <w:rFonts w:eastAsia="Courier New"/>
          <w:i/>
          <w:shd w:val="clear" w:color="auto" w:fill="FFFFFF"/>
          <w:lang w:val="es-PE" w:eastAsia="en-US"/>
        </w:rPr>
      </w:pPr>
      <w:r w:rsidRPr="009979A1">
        <w:rPr>
          <w:rFonts w:eastAsia="Courier New"/>
          <w:shd w:val="clear" w:color="auto" w:fill="FFFFFF"/>
          <w:lang w:val="es-PE" w:eastAsia="en-US"/>
        </w:rPr>
        <w:t xml:space="preserve">Análisis formal: </w:t>
      </w:r>
      <w:r w:rsidR="00DA733E" w:rsidRPr="00DA733E">
        <w:rPr>
          <w:bCs/>
          <w:i/>
          <w:lang w:val="es-CU" w:eastAsia="es-PE"/>
        </w:rPr>
        <w:t xml:space="preserve">Héctor Alexander </w:t>
      </w:r>
      <w:proofErr w:type="spellStart"/>
      <w:r w:rsidR="00DA733E" w:rsidRPr="00DA733E">
        <w:rPr>
          <w:bCs/>
          <w:i/>
          <w:lang w:val="es-CU" w:eastAsia="es-PE"/>
        </w:rPr>
        <w:t>Vilchez</w:t>
      </w:r>
      <w:proofErr w:type="spellEnd"/>
      <w:r w:rsidR="00DA733E" w:rsidRPr="00DA733E">
        <w:rPr>
          <w:bCs/>
          <w:i/>
          <w:lang w:val="es-CU" w:eastAsia="es-PE"/>
        </w:rPr>
        <w:t xml:space="preserve"> Cáceda, Ketty Rojas </w:t>
      </w:r>
      <w:proofErr w:type="spellStart"/>
      <w:r w:rsidR="00DA733E" w:rsidRPr="00DA733E">
        <w:rPr>
          <w:bCs/>
          <w:i/>
          <w:lang w:val="es-CU" w:eastAsia="es-PE"/>
        </w:rPr>
        <w:t>Berastein</w:t>
      </w:r>
      <w:proofErr w:type="spellEnd"/>
      <w:r w:rsidRPr="009979A1">
        <w:rPr>
          <w:rFonts w:eastAsia="Courier New"/>
          <w:bCs/>
          <w:i/>
          <w:lang w:val="es-CU" w:eastAsia="en-US"/>
        </w:rPr>
        <w:t>.</w:t>
      </w:r>
    </w:p>
    <w:p w14:paraId="38CB2291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i/>
          <w:shd w:val="clear" w:color="auto" w:fill="FFFFFF"/>
          <w:lang w:val="es-PE" w:eastAsia="en-US"/>
        </w:rPr>
      </w:pPr>
      <w:r w:rsidRPr="009979A1">
        <w:rPr>
          <w:rFonts w:eastAsia="Courier New"/>
          <w:shd w:val="clear" w:color="auto" w:fill="FFFFFF"/>
          <w:lang w:val="es-PE" w:eastAsia="en-US"/>
        </w:rPr>
        <w:t xml:space="preserve">Investigación: </w:t>
      </w:r>
      <w:proofErr w:type="spellStart"/>
      <w:r w:rsidRPr="009979A1">
        <w:rPr>
          <w:bCs/>
          <w:i/>
          <w:lang w:val="es-CU" w:eastAsia="es-PE"/>
        </w:rPr>
        <w:t>Christhian</w:t>
      </w:r>
      <w:proofErr w:type="spellEnd"/>
      <w:r w:rsidRPr="009979A1">
        <w:rPr>
          <w:bCs/>
          <w:i/>
          <w:lang w:val="es-CU" w:eastAsia="es-PE"/>
        </w:rPr>
        <w:t xml:space="preserve"> Alexander Alvia Saldarriaga.</w:t>
      </w:r>
    </w:p>
    <w:p w14:paraId="63F9F4F5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i/>
          <w:shd w:val="clear" w:color="auto" w:fill="FFFFFF"/>
          <w:lang w:val="es-PE" w:eastAsia="en-US"/>
        </w:rPr>
      </w:pPr>
      <w:r w:rsidRPr="009979A1">
        <w:rPr>
          <w:rFonts w:eastAsia="Courier New"/>
          <w:shd w:val="clear" w:color="auto" w:fill="FFFFFF"/>
          <w:lang w:val="es-PE" w:eastAsia="en-US"/>
        </w:rPr>
        <w:t xml:space="preserve">Metodología: </w:t>
      </w:r>
      <w:r w:rsidRPr="009979A1">
        <w:rPr>
          <w:bCs/>
          <w:i/>
          <w:lang w:val="es-CU" w:eastAsia="es-PE"/>
        </w:rPr>
        <w:t xml:space="preserve">Héctor Alexander Vílchez Cáceda, </w:t>
      </w:r>
      <w:proofErr w:type="spellStart"/>
      <w:r w:rsidRPr="009979A1">
        <w:rPr>
          <w:bCs/>
          <w:i/>
          <w:lang w:val="es-CU" w:eastAsia="es-PE"/>
        </w:rPr>
        <w:t>Christhian</w:t>
      </w:r>
      <w:proofErr w:type="spellEnd"/>
      <w:r w:rsidRPr="009979A1">
        <w:rPr>
          <w:bCs/>
          <w:i/>
          <w:lang w:val="es-CU" w:eastAsia="es-PE"/>
        </w:rPr>
        <w:t xml:space="preserve"> Alexander Alvia Saldarriaga.</w:t>
      </w:r>
    </w:p>
    <w:p w14:paraId="07374482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i/>
          <w:shd w:val="clear" w:color="auto" w:fill="FFFFFF"/>
          <w:lang w:val="es-PE" w:eastAsia="en-US"/>
        </w:rPr>
      </w:pPr>
      <w:r w:rsidRPr="009979A1">
        <w:rPr>
          <w:rFonts w:eastAsia="Courier New"/>
          <w:shd w:val="clear" w:color="auto" w:fill="FFFFFF"/>
          <w:lang w:val="es-PE" w:eastAsia="en-US"/>
        </w:rPr>
        <w:t xml:space="preserve">Administración del proyecto: </w:t>
      </w:r>
      <w:r w:rsidRPr="009979A1">
        <w:rPr>
          <w:bCs/>
          <w:i/>
          <w:lang w:val="es-CU" w:eastAsia="es-PE"/>
        </w:rPr>
        <w:t>Héctor Alexander Vílchez Cáceda.</w:t>
      </w:r>
    </w:p>
    <w:p w14:paraId="6E4BD91C" w14:textId="58E73145" w:rsidR="009979A1" w:rsidRPr="009979A1" w:rsidRDefault="009979A1" w:rsidP="009979A1">
      <w:pPr>
        <w:spacing w:line="360" w:lineRule="auto"/>
        <w:jc w:val="both"/>
        <w:rPr>
          <w:rFonts w:eastAsia="Courier New"/>
          <w:i/>
          <w:shd w:val="clear" w:color="auto" w:fill="FFFFFF"/>
          <w:lang w:val="es-PE" w:eastAsia="en-US"/>
        </w:rPr>
      </w:pPr>
      <w:r w:rsidRPr="009979A1">
        <w:rPr>
          <w:rFonts w:eastAsia="Courier New"/>
          <w:shd w:val="clear" w:color="auto" w:fill="FFFFFF"/>
          <w:lang w:val="es-PE" w:eastAsia="en-US"/>
        </w:rPr>
        <w:t xml:space="preserve">Recursos: </w:t>
      </w:r>
      <w:r w:rsidR="00DA733E" w:rsidRPr="00DA733E">
        <w:rPr>
          <w:bCs/>
          <w:i/>
          <w:lang w:val="es-CU" w:eastAsia="es-PE"/>
        </w:rPr>
        <w:t xml:space="preserve">Antonella Rosario Olortegui Quispe, Ketty Rojas </w:t>
      </w:r>
      <w:proofErr w:type="spellStart"/>
      <w:r w:rsidR="00DA733E" w:rsidRPr="00DA733E">
        <w:rPr>
          <w:bCs/>
          <w:i/>
          <w:lang w:val="es-CU" w:eastAsia="es-PE"/>
        </w:rPr>
        <w:t>Berastein</w:t>
      </w:r>
      <w:proofErr w:type="spellEnd"/>
      <w:r w:rsidRPr="009979A1">
        <w:rPr>
          <w:rFonts w:eastAsia="Courier New"/>
          <w:bCs/>
          <w:i/>
          <w:lang w:val="es-PE" w:eastAsia="en-US"/>
        </w:rPr>
        <w:t>.</w:t>
      </w:r>
    </w:p>
    <w:p w14:paraId="6ED4F59D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i/>
          <w:shd w:val="clear" w:color="auto" w:fill="FFFFFF"/>
          <w:lang w:val="es-PE" w:eastAsia="en-US"/>
        </w:rPr>
      </w:pPr>
      <w:r w:rsidRPr="009979A1">
        <w:rPr>
          <w:rFonts w:eastAsia="Courier New"/>
          <w:shd w:val="clear" w:color="auto" w:fill="FFFFFF"/>
          <w:lang w:val="es-PE" w:eastAsia="en-US"/>
        </w:rPr>
        <w:t xml:space="preserve">Supervisión: </w:t>
      </w:r>
      <w:r w:rsidRPr="009979A1">
        <w:rPr>
          <w:bCs/>
          <w:i/>
          <w:lang w:val="es-CU" w:eastAsia="es-PE"/>
        </w:rPr>
        <w:t xml:space="preserve">Héctor Alexander Vílchez Cáceda. </w:t>
      </w:r>
    </w:p>
    <w:p w14:paraId="7ADF7E58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i/>
          <w:shd w:val="clear" w:color="auto" w:fill="FFFFFF"/>
          <w:lang w:val="es-PE" w:eastAsia="en-US"/>
        </w:rPr>
      </w:pPr>
      <w:r w:rsidRPr="009979A1">
        <w:rPr>
          <w:rFonts w:eastAsia="Courier New"/>
          <w:shd w:val="clear" w:color="auto" w:fill="FFFFFF"/>
          <w:lang w:val="es-PE" w:eastAsia="en-US"/>
        </w:rPr>
        <w:t xml:space="preserve">Validación: </w:t>
      </w:r>
      <w:proofErr w:type="spellStart"/>
      <w:r w:rsidRPr="009979A1">
        <w:rPr>
          <w:bCs/>
          <w:i/>
          <w:lang w:val="es-CU" w:eastAsia="es-PE"/>
        </w:rPr>
        <w:t>Christhian</w:t>
      </w:r>
      <w:proofErr w:type="spellEnd"/>
      <w:r w:rsidRPr="009979A1">
        <w:rPr>
          <w:bCs/>
          <w:i/>
          <w:lang w:val="es-CU" w:eastAsia="es-PE"/>
        </w:rPr>
        <w:t xml:space="preserve"> Alexander Alvia Saldarriaga.</w:t>
      </w:r>
    </w:p>
    <w:p w14:paraId="6AFEEEFA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shd w:val="clear" w:color="auto" w:fill="FFFFFF"/>
          <w:lang w:val="es-PE" w:eastAsia="en-US"/>
        </w:rPr>
      </w:pPr>
      <w:r w:rsidRPr="009979A1">
        <w:rPr>
          <w:rFonts w:eastAsia="Courier New"/>
          <w:shd w:val="clear" w:color="auto" w:fill="FFFFFF"/>
          <w:lang w:val="es-PE" w:eastAsia="en-US"/>
        </w:rPr>
        <w:t xml:space="preserve">Visualización: </w:t>
      </w:r>
      <w:r w:rsidRPr="009979A1">
        <w:rPr>
          <w:bCs/>
          <w:i/>
          <w:lang w:val="es-CU" w:eastAsia="es-PE"/>
        </w:rPr>
        <w:t xml:space="preserve">Antonella Rosario Olortegui Quispe, </w:t>
      </w:r>
      <w:r w:rsidRPr="009979A1">
        <w:rPr>
          <w:rFonts w:eastAsia="Courier New"/>
          <w:bCs/>
          <w:i/>
          <w:lang w:val="es-PE" w:eastAsia="en-US"/>
        </w:rPr>
        <w:t xml:space="preserve">Ketty Rojas </w:t>
      </w:r>
      <w:proofErr w:type="spellStart"/>
      <w:r w:rsidRPr="009979A1">
        <w:rPr>
          <w:rFonts w:eastAsia="Courier New"/>
          <w:bCs/>
          <w:i/>
          <w:lang w:val="es-PE" w:eastAsia="en-US"/>
        </w:rPr>
        <w:t>Berastein</w:t>
      </w:r>
      <w:proofErr w:type="spellEnd"/>
      <w:r w:rsidRPr="009979A1">
        <w:rPr>
          <w:rFonts w:eastAsia="Courier New"/>
          <w:bCs/>
          <w:i/>
          <w:lang w:val="es-PE" w:eastAsia="en-US"/>
        </w:rPr>
        <w:t>.</w:t>
      </w:r>
    </w:p>
    <w:p w14:paraId="5122D425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shd w:val="clear" w:color="auto" w:fill="FFFFFF"/>
          <w:lang w:val="es-PE" w:eastAsia="en-US"/>
        </w:rPr>
      </w:pPr>
      <w:r w:rsidRPr="009979A1">
        <w:rPr>
          <w:rFonts w:eastAsia="Courier New"/>
          <w:shd w:val="clear" w:color="auto" w:fill="FFFFFF"/>
          <w:lang w:val="es-PE" w:eastAsia="en-US"/>
        </w:rPr>
        <w:t xml:space="preserve">Redacción – borrador original: </w:t>
      </w:r>
      <w:proofErr w:type="spellStart"/>
      <w:r w:rsidRPr="009979A1">
        <w:rPr>
          <w:bCs/>
          <w:i/>
          <w:lang w:val="es-CU" w:eastAsia="es-PE"/>
        </w:rPr>
        <w:t>Christhian</w:t>
      </w:r>
      <w:proofErr w:type="spellEnd"/>
      <w:r w:rsidRPr="009979A1">
        <w:rPr>
          <w:bCs/>
          <w:i/>
          <w:lang w:val="es-CU" w:eastAsia="es-PE"/>
        </w:rPr>
        <w:t xml:space="preserve"> Alexander Alvia Saldarriaga, Antonella Rosario Olortegui Quispe, </w:t>
      </w:r>
      <w:r w:rsidRPr="009979A1">
        <w:rPr>
          <w:rFonts w:eastAsia="Courier New"/>
          <w:bCs/>
          <w:i/>
          <w:lang w:val="es-PE" w:eastAsia="en-US"/>
        </w:rPr>
        <w:t xml:space="preserve">Ketty Rojas </w:t>
      </w:r>
      <w:proofErr w:type="spellStart"/>
      <w:r w:rsidRPr="009979A1">
        <w:rPr>
          <w:rFonts w:eastAsia="Courier New"/>
          <w:bCs/>
          <w:i/>
          <w:lang w:val="es-PE" w:eastAsia="en-US"/>
        </w:rPr>
        <w:t>Berastein</w:t>
      </w:r>
      <w:proofErr w:type="spellEnd"/>
      <w:r w:rsidRPr="009979A1">
        <w:rPr>
          <w:rFonts w:eastAsia="Courier New"/>
          <w:bCs/>
          <w:i/>
          <w:lang w:val="es-PE" w:eastAsia="en-US"/>
        </w:rPr>
        <w:t>.</w:t>
      </w:r>
    </w:p>
    <w:p w14:paraId="40317BDD" w14:textId="77777777" w:rsidR="009979A1" w:rsidRPr="009979A1" w:rsidRDefault="009979A1" w:rsidP="009979A1">
      <w:pPr>
        <w:spacing w:line="360" w:lineRule="auto"/>
        <w:jc w:val="both"/>
        <w:rPr>
          <w:rFonts w:eastAsia="Courier New"/>
          <w:iCs/>
          <w:lang w:eastAsia="en-US"/>
        </w:rPr>
      </w:pPr>
      <w:r w:rsidRPr="009979A1">
        <w:rPr>
          <w:rFonts w:eastAsia="Courier New"/>
          <w:shd w:val="clear" w:color="auto" w:fill="FFFFFF"/>
          <w:lang w:val="es-PE" w:eastAsia="en-US"/>
        </w:rPr>
        <w:t xml:space="preserve">Redacción – revisión y edición: </w:t>
      </w:r>
      <w:proofErr w:type="spellStart"/>
      <w:r w:rsidRPr="009979A1">
        <w:rPr>
          <w:bCs/>
          <w:i/>
          <w:lang w:val="es-CU" w:eastAsia="es-PE"/>
        </w:rPr>
        <w:t>Christhian</w:t>
      </w:r>
      <w:proofErr w:type="spellEnd"/>
      <w:r w:rsidRPr="009979A1">
        <w:rPr>
          <w:bCs/>
          <w:i/>
          <w:lang w:val="es-CU" w:eastAsia="es-PE"/>
        </w:rPr>
        <w:t xml:space="preserve"> Alexander Alvia Saldarriaga, Antonella Rosario Olortegui Quispe, Héctor Alexander Vílchez Cáceda.</w:t>
      </w:r>
    </w:p>
    <w:p w14:paraId="3E67AC42" w14:textId="77777777" w:rsidR="00675476" w:rsidRPr="009979A1" w:rsidRDefault="00675476" w:rsidP="00EA1FEF">
      <w:pPr>
        <w:pStyle w:val="PDFRevista"/>
        <w:rPr>
          <w:lang w:val="es-ES_tradnl"/>
        </w:rPr>
      </w:pPr>
    </w:p>
    <w:sectPr w:rsidR="00675476" w:rsidRPr="009979A1" w:rsidSect="00FD3DF8">
      <w:headerReference w:type="default" r:id="rId40"/>
      <w:footerReference w:type="even" r:id="rId41"/>
      <w:footerReference w:type="default" r:id="rId42"/>
      <w:type w:val="continuous"/>
      <w:pgSz w:w="12242" w:h="15842" w:code="1"/>
      <w:pgMar w:top="1134" w:right="1134" w:bottom="1134" w:left="1134" w:header="1418" w:footer="11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D2EAA" w14:textId="77777777" w:rsidR="00D7213F" w:rsidRDefault="00D7213F">
      <w:r>
        <w:separator/>
      </w:r>
    </w:p>
  </w:endnote>
  <w:endnote w:type="continuationSeparator" w:id="0">
    <w:p w14:paraId="50DF7869" w14:textId="77777777" w:rsidR="00D7213F" w:rsidRDefault="00D7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8750D" w14:textId="77777777" w:rsidR="00FE40CB" w:rsidRDefault="00FE40CB" w:rsidP="00B66E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DF60D2" w14:textId="77777777" w:rsidR="00FE40CB" w:rsidRDefault="00FE40CB" w:rsidP="00FE40C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10D7" w14:textId="0E733882" w:rsidR="000F3690" w:rsidRPr="00AE044C" w:rsidRDefault="009979A1" w:rsidP="00391509">
    <w:pPr>
      <w:pStyle w:val="Piedepgina"/>
      <w:ind w:right="360"/>
      <w:rPr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963CBC7" wp14:editId="7EC2B3A8">
              <wp:simplePos x="0" y="0"/>
              <wp:positionH relativeFrom="column">
                <wp:posOffset>3810</wp:posOffset>
              </wp:positionH>
              <wp:positionV relativeFrom="paragraph">
                <wp:posOffset>50165</wp:posOffset>
              </wp:positionV>
              <wp:extent cx="6286500" cy="19050"/>
              <wp:effectExtent l="19050" t="19050" r="0" b="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1905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1B2B35C" id="Conector recto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95pt" to="495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" strokecolor="blue" strokeweight="2.25pt"/>
          </w:pict>
        </mc:Fallback>
      </mc:AlternateContent>
    </w:r>
  </w:p>
  <w:p w14:paraId="7E6EC385" w14:textId="77777777" w:rsidR="00675476" w:rsidRPr="00AE044C" w:rsidRDefault="00000000" w:rsidP="00391509">
    <w:pPr>
      <w:pStyle w:val="Piedepgina"/>
      <w:ind w:right="360"/>
      <w:rPr>
        <w:sz w:val="22"/>
        <w:szCs w:val="22"/>
      </w:rPr>
    </w:pPr>
    <w:hyperlink r:id="rId1" w:history="1">
      <w:r w:rsidR="00391509" w:rsidRPr="00AE044C">
        <w:rPr>
          <w:rStyle w:val="Hipervnculo"/>
          <w:sz w:val="22"/>
          <w:szCs w:val="22"/>
        </w:rPr>
        <w:t>http://scielo.sld.cu</w:t>
      </w:r>
    </w:hyperlink>
  </w:p>
  <w:p w14:paraId="7A4FC717" w14:textId="77777777" w:rsidR="00391509" w:rsidRPr="00AE044C" w:rsidRDefault="00000000" w:rsidP="00AE044C">
    <w:pPr>
      <w:pStyle w:val="Piedepgina"/>
      <w:tabs>
        <w:tab w:val="clear" w:pos="4252"/>
        <w:tab w:val="left" w:pos="8504"/>
      </w:tabs>
      <w:ind w:right="360"/>
      <w:rPr>
        <w:sz w:val="22"/>
        <w:szCs w:val="22"/>
      </w:rPr>
    </w:pPr>
    <w:hyperlink r:id="rId2" w:history="1">
      <w:r w:rsidR="00391509" w:rsidRPr="00AE044C">
        <w:rPr>
          <w:rStyle w:val="Hipervnculo"/>
          <w:sz w:val="22"/>
          <w:szCs w:val="22"/>
        </w:rPr>
        <w:t>http://www.revmedmilitar.sld.cu</w:t>
      </w:r>
    </w:hyperlink>
    <w:r w:rsidR="00391509" w:rsidRPr="00AE044C">
      <w:rPr>
        <w:sz w:val="22"/>
        <w:szCs w:val="22"/>
      </w:rPr>
      <w:t xml:space="preserve"> </w:t>
    </w:r>
    <w:r w:rsidR="00AE044C">
      <w:rPr>
        <w:sz w:val="22"/>
        <w:szCs w:val="22"/>
      </w:rPr>
      <w:tab/>
    </w:r>
  </w:p>
  <w:p w14:paraId="6195AE45" w14:textId="376FBA76" w:rsidR="00180CE9" w:rsidRPr="00CC376A" w:rsidRDefault="00180CE9" w:rsidP="00180CE9">
    <w:pPr>
      <w:pStyle w:val="Piedepgina"/>
      <w:ind w:right="360"/>
      <w:jc w:val="center"/>
      <w:rPr>
        <w:rFonts w:ascii="Verdana" w:hAnsi="Verdana"/>
        <w:sz w:val="18"/>
        <w:szCs w:val="18"/>
      </w:rPr>
    </w:pPr>
    <w:r w:rsidRPr="00AE044C">
      <w:rPr>
        <w:sz w:val="22"/>
        <w:szCs w:val="22"/>
      </w:rPr>
      <w:t xml:space="preserve">Bajo licencia Creative </w:t>
    </w:r>
    <w:proofErr w:type="spellStart"/>
    <w:r w:rsidRPr="00AE044C">
      <w:rPr>
        <w:sz w:val="22"/>
        <w:szCs w:val="22"/>
      </w:rPr>
      <w:t>Commons</w:t>
    </w:r>
    <w:proofErr w:type="spellEnd"/>
    <w:r>
      <w:rPr>
        <w:rFonts w:ascii="Verdana" w:hAnsi="Verdana"/>
        <w:sz w:val="18"/>
        <w:szCs w:val="18"/>
      </w:rPr>
      <w:t xml:space="preserve"> </w:t>
    </w:r>
    <w:r w:rsidR="009979A1" w:rsidRPr="009979A1">
      <w:rPr>
        <w:rFonts w:ascii="Verdana" w:hAnsi="Verdana"/>
        <w:noProof/>
        <w:sz w:val="18"/>
        <w:szCs w:val="18"/>
        <w:lang w:val="en-US" w:eastAsia="en-US"/>
      </w:rPr>
      <w:drawing>
        <wp:inline distT="0" distB="0" distL="0" distR="0" wp14:anchorId="348D72ED" wp14:editId="42B867B7">
          <wp:extent cx="638175" cy="152400"/>
          <wp:effectExtent l="0" t="0" r="0" b="0"/>
          <wp:docPr id="1" name="Imagen 8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0497D" w14:textId="77777777" w:rsidR="00D7213F" w:rsidRDefault="00D7213F">
      <w:r>
        <w:separator/>
      </w:r>
    </w:p>
  </w:footnote>
  <w:footnote w:type="continuationSeparator" w:id="0">
    <w:p w14:paraId="7ABFB9B3" w14:textId="77777777" w:rsidR="00D7213F" w:rsidRDefault="00D72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36A3" w14:textId="3D686B85" w:rsidR="00CC376A" w:rsidRPr="00AE044C" w:rsidRDefault="00965714" w:rsidP="00180CE9">
    <w:pPr>
      <w:pStyle w:val="Encabezado"/>
      <w:tabs>
        <w:tab w:val="left" w:pos="420"/>
      </w:tabs>
      <w:jc w:val="center"/>
      <w:rPr>
        <w:sz w:val="22"/>
        <w:szCs w:val="22"/>
      </w:rPr>
    </w:pPr>
    <w:r>
      <w:rPr>
        <w:sz w:val="22"/>
        <w:szCs w:val="22"/>
      </w:rPr>
      <w:t>2023</w:t>
    </w:r>
    <w:r w:rsidR="007D2D0C">
      <w:rPr>
        <w:sz w:val="22"/>
        <w:szCs w:val="22"/>
      </w:rPr>
      <w:t>;</w:t>
    </w:r>
    <w:r>
      <w:rPr>
        <w:sz w:val="22"/>
        <w:szCs w:val="22"/>
      </w:rPr>
      <w:t>52</w:t>
    </w:r>
    <w:r w:rsidR="007D2D0C" w:rsidRPr="00AE044C">
      <w:rPr>
        <w:sz w:val="22"/>
        <w:szCs w:val="22"/>
      </w:rPr>
      <w:t>(</w:t>
    </w:r>
    <w:r>
      <w:rPr>
        <w:sz w:val="22"/>
        <w:szCs w:val="22"/>
      </w:rPr>
      <w:t>3</w:t>
    </w:r>
    <w:r w:rsidR="007D2D0C" w:rsidRPr="00AE044C">
      <w:rPr>
        <w:sz w:val="22"/>
        <w:szCs w:val="22"/>
      </w:rPr>
      <w:t>):</w:t>
    </w:r>
    <w:proofErr w:type="spellStart"/>
    <w:r>
      <w:rPr>
        <w:sz w:val="22"/>
        <w:szCs w:val="22"/>
      </w:rPr>
      <w:t>e02302852</w:t>
    </w:r>
    <w:proofErr w:type="spellEnd"/>
    <w:r w:rsidR="007D2D0C" w:rsidRPr="007D2D0C">
      <w:rPr>
        <w:b/>
        <w:noProof/>
        <w:color w:val="00FFFF"/>
        <w:sz w:val="22"/>
        <w:szCs w:val="22"/>
        <w:lang w:val="es-CU" w:eastAsia="en-US"/>
      </w:rPr>
      <w:t xml:space="preserve"> </w:t>
    </w:r>
    <w:r w:rsidR="009979A1">
      <w:rPr>
        <w:noProof/>
      </w:rPr>
      <w:drawing>
        <wp:anchor distT="0" distB="0" distL="114300" distR="114300" simplePos="0" relativeHeight="251663360" behindDoc="1" locked="0" layoutInCell="1" allowOverlap="1" wp14:anchorId="69CECEFA" wp14:editId="2576C04A">
          <wp:simplePos x="0" y="0"/>
          <wp:positionH relativeFrom="column">
            <wp:posOffset>2540</wp:posOffset>
          </wp:positionH>
          <wp:positionV relativeFrom="paragraph">
            <wp:posOffset>-598805</wp:posOffset>
          </wp:positionV>
          <wp:extent cx="6333490" cy="593725"/>
          <wp:effectExtent l="0" t="0" r="0" b="0"/>
          <wp:wrapNone/>
          <wp:docPr id="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349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3BE38E" w14:textId="107BF9E0" w:rsidR="00A477DE" w:rsidRDefault="009979A1"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DE73187" wp14:editId="05BBCB89">
              <wp:simplePos x="0" y="0"/>
              <wp:positionH relativeFrom="column">
                <wp:posOffset>635</wp:posOffset>
              </wp:positionH>
              <wp:positionV relativeFrom="paragraph">
                <wp:posOffset>42545</wp:posOffset>
              </wp:positionV>
              <wp:extent cx="6307455" cy="28575"/>
              <wp:effectExtent l="19050" t="19050" r="17145" b="9525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7455" cy="285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BD16F16" id="Conector recto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.35pt" to="496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" strokecolor="blue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5132"/>
    <w:multiLevelType w:val="hybridMultilevel"/>
    <w:tmpl w:val="6838A182"/>
    <w:lvl w:ilvl="0" w:tplc="6F0EFC22">
      <w:start w:val="1"/>
      <w:numFmt w:val="decimal"/>
      <w:lvlText w:val="%1."/>
      <w:lvlJc w:val="left"/>
      <w:rPr>
        <w:rFonts w:ascii="Times New Roman" w:eastAsia="Courier New" w:hAnsi="Times New Roman" w:cs="Times New Roman"/>
        <w:b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16DE5"/>
    <w:multiLevelType w:val="hybridMultilevel"/>
    <w:tmpl w:val="A47A710E"/>
    <w:lvl w:ilvl="0" w:tplc="C04E1042">
      <w:start w:val="1"/>
      <w:numFmt w:val="decimal"/>
      <w:lvlText w:val="%1."/>
      <w:lvlJc w:val="left"/>
      <w:rPr>
        <w:rFonts w:hint="default"/>
        <w:b w:val="0"/>
        <w:color w:val="000000"/>
      </w:rPr>
    </w:lvl>
    <w:lvl w:ilvl="1" w:tplc="280A0019">
      <w:start w:val="1"/>
      <w:numFmt w:val="lowerLetter"/>
      <w:lvlText w:val="%2."/>
      <w:lvlJc w:val="left"/>
      <w:pPr>
        <w:ind w:left="3582" w:hanging="360"/>
      </w:pPr>
    </w:lvl>
    <w:lvl w:ilvl="2" w:tplc="280A001B" w:tentative="1">
      <w:start w:val="1"/>
      <w:numFmt w:val="lowerRoman"/>
      <w:lvlText w:val="%3."/>
      <w:lvlJc w:val="right"/>
      <w:pPr>
        <w:ind w:left="4302" w:hanging="180"/>
      </w:pPr>
    </w:lvl>
    <w:lvl w:ilvl="3" w:tplc="280A000F" w:tentative="1">
      <w:start w:val="1"/>
      <w:numFmt w:val="decimal"/>
      <w:lvlText w:val="%4."/>
      <w:lvlJc w:val="left"/>
      <w:pPr>
        <w:ind w:left="5022" w:hanging="360"/>
      </w:pPr>
    </w:lvl>
    <w:lvl w:ilvl="4" w:tplc="280A0019" w:tentative="1">
      <w:start w:val="1"/>
      <w:numFmt w:val="lowerLetter"/>
      <w:lvlText w:val="%5."/>
      <w:lvlJc w:val="left"/>
      <w:pPr>
        <w:ind w:left="5742" w:hanging="360"/>
      </w:pPr>
    </w:lvl>
    <w:lvl w:ilvl="5" w:tplc="280A001B" w:tentative="1">
      <w:start w:val="1"/>
      <w:numFmt w:val="lowerRoman"/>
      <w:lvlText w:val="%6."/>
      <w:lvlJc w:val="right"/>
      <w:pPr>
        <w:ind w:left="6462" w:hanging="180"/>
      </w:pPr>
    </w:lvl>
    <w:lvl w:ilvl="6" w:tplc="280A000F" w:tentative="1">
      <w:start w:val="1"/>
      <w:numFmt w:val="decimal"/>
      <w:lvlText w:val="%7."/>
      <w:lvlJc w:val="left"/>
      <w:pPr>
        <w:ind w:left="7182" w:hanging="360"/>
      </w:pPr>
    </w:lvl>
    <w:lvl w:ilvl="7" w:tplc="280A0019" w:tentative="1">
      <w:start w:val="1"/>
      <w:numFmt w:val="lowerLetter"/>
      <w:lvlText w:val="%8."/>
      <w:lvlJc w:val="left"/>
      <w:pPr>
        <w:ind w:left="7902" w:hanging="360"/>
      </w:pPr>
    </w:lvl>
    <w:lvl w:ilvl="8" w:tplc="280A001B" w:tentative="1">
      <w:start w:val="1"/>
      <w:numFmt w:val="lowerRoman"/>
      <w:lvlText w:val="%9."/>
      <w:lvlJc w:val="right"/>
      <w:pPr>
        <w:ind w:left="8622" w:hanging="180"/>
      </w:pPr>
    </w:lvl>
  </w:abstractNum>
  <w:abstractNum w:abstractNumId="2" w15:restartNumberingAfterBreak="0">
    <w:nsid w:val="228D3549"/>
    <w:multiLevelType w:val="multilevel"/>
    <w:tmpl w:val="DDD605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Yu Mincho Light" w:hAnsi="Yu Mincho Light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A74627C"/>
    <w:multiLevelType w:val="hybridMultilevel"/>
    <w:tmpl w:val="529C8542"/>
    <w:lvl w:ilvl="0" w:tplc="A01E069A">
      <w:start w:val="1"/>
      <w:numFmt w:val="decimal"/>
      <w:lvlText w:val="%1."/>
      <w:lvlJc w:val="left"/>
      <w:rPr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07A30"/>
    <w:multiLevelType w:val="hybridMultilevel"/>
    <w:tmpl w:val="D144DF1A"/>
    <w:lvl w:ilvl="0" w:tplc="F39C5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773C1"/>
    <w:multiLevelType w:val="multilevel"/>
    <w:tmpl w:val="EC4A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Yu Mincho Light" w:hAnsi="Yu Mincho Light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67D19A9"/>
    <w:multiLevelType w:val="hybridMultilevel"/>
    <w:tmpl w:val="B6CE7F8E"/>
    <w:lvl w:ilvl="0" w:tplc="E90054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C3053"/>
    <w:multiLevelType w:val="multilevel"/>
    <w:tmpl w:val="B1E0603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6CF6044"/>
    <w:multiLevelType w:val="hybridMultilevel"/>
    <w:tmpl w:val="B6CE7F8E"/>
    <w:lvl w:ilvl="0" w:tplc="E90054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85845"/>
    <w:multiLevelType w:val="multilevel"/>
    <w:tmpl w:val="1282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Yu Mincho Light" w:hAnsi="Yu Mincho Light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Yu Mincho Light" w:hAnsi="Yu Mincho Light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Yu Mincho Light" w:hAnsi="Yu Mincho Light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Yu Mincho Light" w:hAnsi="Yu Mincho Light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Yu Mincho Light" w:hAnsi="Yu Mincho Light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Yu Mincho Light" w:hAnsi="Yu Mincho Light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Yu Mincho Light" w:hAnsi="Yu Mincho Light" w:hint="default"/>
        <w:sz w:val="20"/>
      </w:rPr>
    </w:lvl>
  </w:abstractNum>
  <w:num w:numId="1" w16cid:durableId="1414008306">
    <w:abstractNumId w:val="4"/>
  </w:num>
  <w:num w:numId="2" w16cid:durableId="1146555774">
    <w:abstractNumId w:val="7"/>
  </w:num>
  <w:num w:numId="3" w16cid:durableId="982927259">
    <w:abstractNumId w:val="1"/>
  </w:num>
  <w:num w:numId="4" w16cid:durableId="1223098468">
    <w:abstractNumId w:val="2"/>
  </w:num>
  <w:num w:numId="5" w16cid:durableId="854734750">
    <w:abstractNumId w:val="6"/>
  </w:num>
  <w:num w:numId="6" w16cid:durableId="1479037399">
    <w:abstractNumId w:val="8"/>
  </w:num>
  <w:num w:numId="7" w16cid:durableId="1942293202">
    <w:abstractNumId w:val="9"/>
  </w:num>
  <w:num w:numId="8" w16cid:durableId="1105886693">
    <w:abstractNumId w:val="0"/>
  </w:num>
  <w:num w:numId="9" w16cid:durableId="413167475">
    <w:abstractNumId w:val="3"/>
  </w:num>
  <w:num w:numId="10" w16cid:durableId="1282148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9A1"/>
    <w:rsid w:val="00057F45"/>
    <w:rsid w:val="0007787D"/>
    <w:rsid w:val="000D3958"/>
    <w:rsid w:val="000E3FA7"/>
    <w:rsid w:val="000F3690"/>
    <w:rsid w:val="001221D1"/>
    <w:rsid w:val="00165CB5"/>
    <w:rsid w:val="00180CE9"/>
    <w:rsid w:val="00230DD5"/>
    <w:rsid w:val="00250AE9"/>
    <w:rsid w:val="002A6589"/>
    <w:rsid w:val="002C0F87"/>
    <w:rsid w:val="003764F1"/>
    <w:rsid w:val="00380D64"/>
    <w:rsid w:val="00391509"/>
    <w:rsid w:val="003E03D5"/>
    <w:rsid w:val="0043513F"/>
    <w:rsid w:val="00486BFA"/>
    <w:rsid w:val="00493701"/>
    <w:rsid w:val="004E2065"/>
    <w:rsid w:val="005508A2"/>
    <w:rsid w:val="0055115D"/>
    <w:rsid w:val="00566F71"/>
    <w:rsid w:val="005918BD"/>
    <w:rsid w:val="005D604C"/>
    <w:rsid w:val="006173A6"/>
    <w:rsid w:val="00675476"/>
    <w:rsid w:val="00795059"/>
    <w:rsid w:val="007A25BD"/>
    <w:rsid w:val="007C430F"/>
    <w:rsid w:val="007D2D0C"/>
    <w:rsid w:val="007D614D"/>
    <w:rsid w:val="00960D6A"/>
    <w:rsid w:val="00965714"/>
    <w:rsid w:val="00967F2B"/>
    <w:rsid w:val="009979A1"/>
    <w:rsid w:val="009A0560"/>
    <w:rsid w:val="009B0917"/>
    <w:rsid w:val="009F0F96"/>
    <w:rsid w:val="00A036EE"/>
    <w:rsid w:val="00A23C0C"/>
    <w:rsid w:val="00A477DE"/>
    <w:rsid w:val="00A71E65"/>
    <w:rsid w:val="00A80290"/>
    <w:rsid w:val="00AE044C"/>
    <w:rsid w:val="00B31971"/>
    <w:rsid w:val="00B4380A"/>
    <w:rsid w:val="00B66ECB"/>
    <w:rsid w:val="00C111A3"/>
    <w:rsid w:val="00C7523A"/>
    <w:rsid w:val="00CC1B6E"/>
    <w:rsid w:val="00CC376A"/>
    <w:rsid w:val="00CC48A1"/>
    <w:rsid w:val="00CF50E0"/>
    <w:rsid w:val="00D7213F"/>
    <w:rsid w:val="00D85951"/>
    <w:rsid w:val="00DA733E"/>
    <w:rsid w:val="00E11FF8"/>
    <w:rsid w:val="00E62606"/>
    <w:rsid w:val="00E871C2"/>
    <w:rsid w:val="00EA1FEF"/>
    <w:rsid w:val="00EC5A6B"/>
    <w:rsid w:val="00EE301D"/>
    <w:rsid w:val="00FA7CC1"/>
    <w:rsid w:val="00FD3DF8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EEC932"/>
  <w15:docId w15:val="{89632236-FB2A-486D-9739-3BF9288F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9979A1"/>
    <w:pPr>
      <w:keepNext/>
      <w:spacing w:before="240" w:after="60"/>
      <w:outlineLvl w:val="0"/>
    </w:pPr>
    <w:rPr>
      <w:rFonts w:ascii="Symbol" w:eastAsia="Courier New" w:hAnsi="Symbol" w:cs="Courier New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979A1"/>
    <w:pPr>
      <w:keepNext/>
      <w:spacing w:before="240" w:after="60"/>
      <w:outlineLvl w:val="1"/>
    </w:pPr>
    <w:rPr>
      <w:rFonts w:ascii="Yu Mincho Light" w:eastAsia="Courier New" w:hAnsi="Yu Mincho Light" w:cs="Courier New"/>
      <w:b/>
      <w:bCs/>
      <w:i/>
      <w:iCs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979A1"/>
    <w:pPr>
      <w:keepNext/>
      <w:spacing w:before="240" w:after="60"/>
      <w:outlineLvl w:val="2"/>
    </w:pPr>
    <w:rPr>
      <w:rFonts w:ascii="Yu Mincho Light" w:eastAsia="Courier New" w:hAnsi="Yu Mincho Light" w:cs="Courier New"/>
      <w:b/>
      <w:bCs/>
      <w:sz w:val="26"/>
      <w:szCs w:val="26"/>
      <w:lang w:eastAsia="en-U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9979A1"/>
    <w:pPr>
      <w:keepLines/>
      <w:numPr>
        <w:ilvl w:val="3"/>
        <w:numId w:val="2"/>
      </w:numPr>
      <w:spacing w:before="480" w:after="240" w:line="360" w:lineRule="auto"/>
      <w:ind w:left="1985" w:hanging="851"/>
      <w:outlineLvl w:val="3"/>
    </w:pPr>
    <w:rPr>
      <w:rFonts w:ascii="Courier New" w:hAnsi="Courier New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754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qFormat/>
    <w:rsid w:val="0067547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FE40CB"/>
    <w:pPr>
      <w:spacing w:before="100" w:beforeAutospacing="1" w:after="100" w:afterAutospacing="1"/>
    </w:pPr>
  </w:style>
  <w:style w:type="character" w:styleId="Hipervnculo">
    <w:name w:val="Hyperlink"/>
    <w:uiPriority w:val="99"/>
    <w:rsid w:val="00FE40CB"/>
    <w:rPr>
      <w:color w:val="0000FF"/>
      <w:u w:val="single"/>
    </w:rPr>
  </w:style>
  <w:style w:type="character" w:styleId="Nmerodepgina">
    <w:name w:val="page number"/>
    <w:basedOn w:val="Fuentedeprrafopredeter"/>
    <w:rsid w:val="00FE40CB"/>
  </w:style>
  <w:style w:type="character" w:customStyle="1" w:styleId="EncabezadoCar">
    <w:name w:val="Encabezado Car"/>
    <w:link w:val="Encabezado"/>
    <w:uiPriority w:val="99"/>
    <w:rsid w:val="00A71E65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A71E65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A71E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71E65"/>
    <w:rPr>
      <w:rFonts w:ascii="Tahoma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rsid w:val="007D2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DFRevista">
    <w:name w:val="PDF_Revista"/>
    <w:basedOn w:val="Normal"/>
    <w:link w:val="PDFRevistaCar"/>
    <w:qFormat/>
    <w:rsid w:val="00EA1FEF"/>
    <w:pPr>
      <w:spacing w:line="360" w:lineRule="auto"/>
    </w:pPr>
    <w:rPr>
      <w:color w:val="000000"/>
      <w:lang w:val="es-CU"/>
    </w:rPr>
  </w:style>
  <w:style w:type="character" w:customStyle="1" w:styleId="PDFRevistaCar">
    <w:name w:val="PDF_Revista Car"/>
    <w:link w:val="PDFRevista"/>
    <w:rsid w:val="00EA1FEF"/>
    <w:rPr>
      <w:color w:val="000000"/>
      <w:sz w:val="24"/>
      <w:szCs w:val="24"/>
      <w:lang w:val="es-CU" w:eastAsia="es-ES_tradnl"/>
    </w:rPr>
  </w:style>
  <w:style w:type="character" w:customStyle="1" w:styleId="Ttulo1Car">
    <w:name w:val="Título 1 Car"/>
    <w:basedOn w:val="Fuentedeprrafopredeter"/>
    <w:link w:val="Ttulo1"/>
    <w:rsid w:val="009979A1"/>
    <w:rPr>
      <w:rFonts w:ascii="Symbol" w:eastAsia="Courier New" w:hAnsi="Symbol" w:cs="Courier New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semiHidden/>
    <w:rsid w:val="009979A1"/>
    <w:rPr>
      <w:rFonts w:ascii="Yu Mincho Light" w:eastAsia="Courier New" w:hAnsi="Yu Mincho Light" w:cs="Courier New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basedOn w:val="Fuentedeprrafopredeter"/>
    <w:link w:val="Ttulo3"/>
    <w:semiHidden/>
    <w:rsid w:val="009979A1"/>
    <w:rPr>
      <w:rFonts w:ascii="Yu Mincho Light" w:eastAsia="Courier New" w:hAnsi="Yu Mincho Light" w:cs="Courier New"/>
      <w:b/>
      <w:bCs/>
      <w:sz w:val="26"/>
      <w:szCs w:val="26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rsid w:val="009979A1"/>
    <w:rPr>
      <w:rFonts w:ascii="Courier New" w:eastAsia="Courier New" w:hAnsi="Courier New" w:cs="Courier New"/>
      <w:b/>
      <w:bCs/>
      <w:sz w:val="24"/>
      <w:szCs w:val="24"/>
      <w:lang w:val="es-PE" w:eastAsia="es-PE"/>
    </w:rPr>
  </w:style>
  <w:style w:type="numbering" w:customStyle="1" w:styleId="Sinlista1">
    <w:name w:val="Sin lista1"/>
    <w:next w:val="Sinlista"/>
    <w:uiPriority w:val="99"/>
    <w:semiHidden/>
    <w:rsid w:val="009979A1"/>
  </w:style>
  <w:style w:type="paragraph" w:customStyle="1" w:styleId="ECWMtitle">
    <w:name w:val="ECWM title"/>
    <w:basedOn w:val="Normal"/>
    <w:next w:val="IPPSAuthors"/>
    <w:link w:val="ECWMtitleChar"/>
    <w:rsid w:val="009979A1"/>
    <w:pPr>
      <w:spacing w:after="240"/>
      <w:jc w:val="center"/>
    </w:pPr>
    <w:rPr>
      <w:rFonts w:ascii="Courier New" w:eastAsia="Courier New" w:hAnsi="Courier New" w:cs="Courier New"/>
      <w:b/>
      <w:sz w:val="28"/>
      <w:lang w:eastAsia="en-US"/>
    </w:rPr>
  </w:style>
  <w:style w:type="paragraph" w:customStyle="1" w:styleId="IPPSAuthors">
    <w:name w:val="IPPS Authors"/>
    <w:basedOn w:val="ECWMtitle"/>
    <w:link w:val="IPPSAuthorsChar"/>
    <w:rsid w:val="009979A1"/>
    <w:rPr>
      <w:b w:val="0"/>
    </w:rPr>
  </w:style>
  <w:style w:type="paragraph" w:customStyle="1" w:styleId="IPPSsubheading1">
    <w:name w:val="IPPS subheading 1"/>
    <w:basedOn w:val="IPPSBodytext"/>
    <w:next w:val="IPPSBodytext"/>
    <w:rsid w:val="009979A1"/>
    <w:pPr>
      <w:spacing w:before="120" w:after="120"/>
      <w:jc w:val="left"/>
    </w:pPr>
    <w:rPr>
      <w:b/>
      <w:i/>
    </w:rPr>
  </w:style>
  <w:style w:type="paragraph" w:customStyle="1" w:styleId="IPPSAddresses">
    <w:name w:val="IPPS Addresses"/>
    <w:basedOn w:val="IPPSAuthors"/>
    <w:link w:val="IPPSAddressesChar"/>
    <w:rsid w:val="009979A1"/>
    <w:pPr>
      <w:spacing w:after="120"/>
    </w:pPr>
  </w:style>
  <w:style w:type="paragraph" w:customStyle="1" w:styleId="IPPSKeywords">
    <w:name w:val="IPPS Keywords"/>
    <w:basedOn w:val="IPPSAddresses"/>
    <w:link w:val="IPPSKeywordsCharChar"/>
    <w:rsid w:val="009979A1"/>
    <w:pPr>
      <w:spacing w:before="240"/>
      <w:jc w:val="left"/>
    </w:pPr>
    <w:rPr>
      <w:sz w:val="22"/>
    </w:rPr>
  </w:style>
  <w:style w:type="paragraph" w:customStyle="1" w:styleId="IPPSAbstract">
    <w:name w:val="IPPS Abstract"/>
    <w:basedOn w:val="IPPSKeywords"/>
    <w:next w:val="IPPSBodytext"/>
    <w:rsid w:val="009979A1"/>
    <w:pPr>
      <w:spacing w:before="360" w:after="240"/>
      <w:jc w:val="center"/>
    </w:pPr>
    <w:rPr>
      <w:b/>
      <w:bCs/>
      <w:caps/>
      <w:sz w:val="24"/>
    </w:rPr>
  </w:style>
  <w:style w:type="paragraph" w:customStyle="1" w:styleId="IPPSBodytext">
    <w:name w:val="IPPS Body text"/>
    <w:basedOn w:val="IPPSAbstract"/>
    <w:rsid w:val="009979A1"/>
    <w:pPr>
      <w:spacing w:before="0" w:after="0"/>
      <w:jc w:val="both"/>
    </w:pPr>
    <w:rPr>
      <w:b w:val="0"/>
      <w:caps w:val="0"/>
    </w:rPr>
  </w:style>
  <w:style w:type="paragraph" w:customStyle="1" w:styleId="IPPSSectionheading">
    <w:name w:val="IPPS Section heading"/>
    <w:basedOn w:val="IPPSBodytext"/>
    <w:next w:val="IPPSBodytext"/>
    <w:rsid w:val="009979A1"/>
    <w:pPr>
      <w:spacing w:before="360" w:after="240"/>
      <w:jc w:val="center"/>
    </w:pPr>
    <w:rPr>
      <w:b/>
      <w:caps/>
    </w:rPr>
  </w:style>
  <w:style w:type="paragraph" w:customStyle="1" w:styleId="IPPSsubheading2">
    <w:name w:val="IPPS subheading 2"/>
    <w:basedOn w:val="IPPSsubheading1"/>
    <w:next w:val="IPPSBodytext"/>
    <w:rsid w:val="009979A1"/>
    <w:rPr>
      <w:b w:val="0"/>
      <w:i w:val="0"/>
      <w:u w:val="single"/>
    </w:rPr>
  </w:style>
  <w:style w:type="paragraph" w:customStyle="1" w:styleId="IPPStabletitle">
    <w:name w:val="IPPS table title"/>
    <w:basedOn w:val="IPPSBodytext"/>
    <w:next w:val="IPPSBodytext"/>
    <w:rsid w:val="009979A1"/>
    <w:pPr>
      <w:spacing w:before="120" w:after="120"/>
      <w:jc w:val="center"/>
    </w:pPr>
    <w:rPr>
      <w:b/>
      <w:i/>
      <w:sz w:val="20"/>
      <w:szCs w:val="20"/>
    </w:rPr>
  </w:style>
  <w:style w:type="paragraph" w:customStyle="1" w:styleId="IPPSfiguretitle">
    <w:name w:val="IPPS figure title"/>
    <w:basedOn w:val="IPPSBodytext"/>
    <w:next w:val="IPPSBodytext"/>
    <w:rsid w:val="009979A1"/>
    <w:pPr>
      <w:spacing w:before="120" w:after="120"/>
      <w:jc w:val="center"/>
    </w:pPr>
    <w:rPr>
      <w:b/>
      <w:i/>
      <w:sz w:val="20"/>
      <w:szCs w:val="20"/>
    </w:rPr>
  </w:style>
  <w:style w:type="paragraph" w:customStyle="1" w:styleId="StyleIPPSKeywordsBold">
    <w:name w:val="Style IPPS Keywords + Bold"/>
    <w:basedOn w:val="IPPSKeywords"/>
    <w:link w:val="StyleIPPSKeywordsBoldChar"/>
    <w:rsid w:val="009979A1"/>
    <w:rPr>
      <w:b/>
      <w:bCs/>
    </w:rPr>
  </w:style>
  <w:style w:type="paragraph" w:customStyle="1" w:styleId="IPPStitle">
    <w:name w:val="IPPS title"/>
    <w:basedOn w:val="ECWMtitle"/>
    <w:rsid w:val="009979A1"/>
  </w:style>
  <w:style w:type="character" w:customStyle="1" w:styleId="ECWMtitleChar">
    <w:name w:val="ECWM title Char"/>
    <w:link w:val="ECWMtitle"/>
    <w:rsid w:val="009979A1"/>
    <w:rPr>
      <w:rFonts w:ascii="Courier New" w:eastAsia="Courier New" w:hAnsi="Courier New" w:cs="Courier New"/>
      <w:b/>
      <w:sz w:val="28"/>
      <w:szCs w:val="24"/>
      <w:lang w:val="es-ES_tradnl"/>
    </w:rPr>
  </w:style>
  <w:style w:type="character" w:customStyle="1" w:styleId="IPPSAuthorsChar">
    <w:name w:val="IPPS Authors Char"/>
    <w:basedOn w:val="ECWMtitleChar"/>
    <w:link w:val="IPPSAuthors"/>
    <w:rsid w:val="009979A1"/>
    <w:rPr>
      <w:rFonts w:ascii="Courier New" w:eastAsia="Courier New" w:hAnsi="Courier New" w:cs="Courier New"/>
      <w:b w:val="0"/>
      <w:sz w:val="28"/>
      <w:szCs w:val="24"/>
      <w:lang w:val="es-ES_tradnl"/>
    </w:rPr>
  </w:style>
  <w:style w:type="character" w:customStyle="1" w:styleId="IPPSAddressesChar">
    <w:name w:val="IPPS Addresses Char"/>
    <w:basedOn w:val="IPPSAuthorsChar"/>
    <w:link w:val="IPPSAddresses"/>
    <w:rsid w:val="009979A1"/>
    <w:rPr>
      <w:rFonts w:ascii="Courier New" w:eastAsia="Courier New" w:hAnsi="Courier New" w:cs="Courier New"/>
      <w:b w:val="0"/>
      <w:sz w:val="28"/>
      <w:szCs w:val="24"/>
      <w:lang w:val="es-ES_tradnl"/>
    </w:rPr>
  </w:style>
  <w:style w:type="character" w:customStyle="1" w:styleId="IPPSKeywordsCharChar">
    <w:name w:val="IPPS Keywords Char Char"/>
    <w:link w:val="IPPSKeywords"/>
    <w:rsid w:val="009979A1"/>
    <w:rPr>
      <w:rFonts w:ascii="Courier New" w:eastAsia="Courier New" w:hAnsi="Courier New" w:cs="Courier New"/>
      <w:sz w:val="22"/>
      <w:szCs w:val="24"/>
      <w:lang w:val="es-ES_tradnl"/>
    </w:rPr>
  </w:style>
  <w:style w:type="character" w:customStyle="1" w:styleId="StyleIPPSKeywordsBoldChar">
    <w:name w:val="Style IPPS Keywords + Bold Char"/>
    <w:link w:val="StyleIPPSKeywordsBold"/>
    <w:rsid w:val="009979A1"/>
    <w:rPr>
      <w:rFonts w:ascii="Courier New" w:eastAsia="Courier New" w:hAnsi="Courier New" w:cs="Courier New"/>
      <w:b/>
      <w:bCs/>
      <w:sz w:val="22"/>
      <w:szCs w:val="24"/>
      <w:lang w:val="es-ES_tradnl"/>
    </w:rPr>
  </w:style>
  <w:style w:type="paragraph" w:customStyle="1" w:styleId="IPPSAbstractText">
    <w:name w:val="IPPS Abstract Text"/>
    <w:basedOn w:val="IPPSBodytext"/>
    <w:next w:val="IPPSAbstract"/>
    <w:rsid w:val="009979A1"/>
    <w:pPr>
      <w:adjustRightInd w:val="0"/>
      <w:ind w:left="1134" w:hanging="1134"/>
      <w:jc w:val="center"/>
    </w:pPr>
    <w:rPr>
      <w:sz w:val="20"/>
    </w:rPr>
  </w:style>
  <w:style w:type="paragraph" w:customStyle="1" w:styleId="Style1">
    <w:name w:val="Style1"/>
    <w:basedOn w:val="IPPSAbstractText"/>
    <w:rsid w:val="009979A1"/>
    <w:pPr>
      <w:tabs>
        <w:tab w:val="left" w:pos="7560"/>
      </w:tabs>
      <w:ind w:left="900" w:right="1141" w:hanging="54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9979A1"/>
    <w:rPr>
      <w:rFonts w:ascii="Symbol" w:eastAsia="Symbol" w:hAnsi="Symbol" w:cs="Courier New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9979A1"/>
    <w:pPr>
      <w:ind w:left="708"/>
    </w:pPr>
    <w:rPr>
      <w:rFonts w:ascii="Courier New" w:eastAsia="Courier New" w:hAnsi="Courier New" w:cs="Courier New"/>
      <w:lang w:eastAsia="en-U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9979A1"/>
    <w:rPr>
      <w:rFonts w:ascii="Symbol" w:eastAsia="Symbol" w:hAnsi="Symbol" w:cs="Courier New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979A1"/>
    <w:rPr>
      <w:rFonts w:ascii="Symbol" w:eastAsia="Symbol" w:hAnsi="Symbol" w:cs="Courier New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9979A1"/>
    <w:rPr>
      <w:rFonts w:ascii="Symbol" w:eastAsia="Symbol" w:hAnsi="Symbol" w:cs="Courier New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9979A1"/>
    <w:rPr>
      <w:b/>
      <w:bCs/>
    </w:rPr>
  </w:style>
  <w:style w:type="character" w:styleId="nfasis">
    <w:name w:val="Emphasis"/>
    <w:uiPriority w:val="20"/>
    <w:qFormat/>
    <w:rsid w:val="009979A1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9979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Yu Mincho Light" w:eastAsia="Courier New" w:hAnsi="Yu Mincho Light" w:cs="Yu Mincho Light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979A1"/>
    <w:rPr>
      <w:rFonts w:ascii="Yu Mincho Light" w:eastAsia="Courier New" w:hAnsi="Yu Mincho Light" w:cs="Yu Mincho Light"/>
      <w:lang w:val="es-PE" w:eastAsia="es-PE"/>
    </w:rPr>
  </w:style>
  <w:style w:type="paragraph" w:customStyle="1" w:styleId="Default">
    <w:name w:val="Default"/>
    <w:rsid w:val="009979A1"/>
    <w:pPr>
      <w:autoSpaceDE w:val="0"/>
      <w:autoSpaceDN w:val="0"/>
      <w:adjustRightInd w:val="0"/>
    </w:pPr>
    <w:rPr>
      <w:rFonts w:ascii="Courier New" w:eastAsia="Symbol" w:hAnsi="Courier New" w:cs="Courier New"/>
      <w:color w:val="000000"/>
      <w:sz w:val="24"/>
      <w:szCs w:val="24"/>
      <w:lang w:val="es-PE" w:eastAsia="es-PE"/>
    </w:rPr>
  </w:style>
  <w:style w:type="paragraph" w:styleId="Sinespaciado">
    <w:name w:val="No Spacing"/>
    <w:uiPriority w:val="1"/>
    <w:qFormat/>
    <w:rsid w:val="009979A1"/>
    <w:rPr>
      <w:rFonts w:ascii="Courier New" w:eastAsia="Courier New" w:hAnsi="Courier New" w:cs="Courier New"/>
      <w:sz w:val="24"/>
      <w:szCs w:val="24"/>
      <w:lang w:val="es-PE" w:eastAsia="es-PE"/>
    </w:rPr>
  </w:style>
  <w:style w:type="paragraph" w:styleId="Descripcin">
    <w:name w:val="caption"/>
    <w:basedOn w:val="Normal"/>
    <w:next w:val="Normal"/>
    <w:uiPriority w:val="35"/>
    <w:unhideWhenUsed/>
    <w:qFormat/>
    <w:rsid w:val="009979A1"/>
    <w:pPr>
      <w:spacing w:after="200"/>
    </w:pPr>
    <w:rPr>
      <w:rFonts w:ascii="Symbol" w:eastAsia="Symbol" w:hAnsi="Symbol" w:cs="Courier New"/>
      <w:b/>
      <w:bCs/>
      <w:color w:val="4F81BD"/>
      <w:sz w:val="18"/>
      <w:szCs w:val="18"/>
      <w:lang w:val="es-ES" w:eastAsia="en-US"/>
    </w:rPr>
  </w:style>
  <w:style w:type="character" w:customStyle="1" w:styleId="element-citation">
    <w:name w:val="element-citation"/>
    <w:rsid w:val="009979A1"/>
  </w:style>
  <w:style w:type="character" w:customStyle="1" w:styleId="ref-journal">
    <w:name w:val="ref-journal"/>
    <w:rsid w:val="009979A1"/>
  </w:style>
  <w:style w:type="character" w:customStyle="1" w:styleId="ref-vol">
    <w:name w:val="ref-vol"/>
    <w:rsid w:val="009979A1"/>
  </w:style>
  <w:style w:type="character" w:customStyle="1" w:styleId="nowrap">
    <w:name w:val="nowrap"/>
    <w:rsid w:val="009979A1"/>
  </w:style>
  <w:style w:type="character" w:styleId="Hipervnculovisitado">
    <w:name w:val="FollowedHyperlink"/>
    <w:uiPriority w:val="99"/>
    <w:unhideWhenUsed/>
    <w:rsid w:val="009979A1"/>
    <w:rPr>
      <w:color w:val="800080"/>
      <w:u w:val="single"/>
    </w:rPr>
  </w:style>
  <w:style w:type="table" w:styleId="Tablabsica1">
    <w:name w:val="Table Simple 1"/>
    <w:basedOn w:val="Tablanormal"/>
    <w:rsid w:val="009979A1"/>
    <w:rPr>
      <w:rFonts w:ascii="Courier New" w:eastAsia="Courier New" w:hAnsi="Courier New" w:cs="Courier New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rsid w:val="009979A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979A1"/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rsid w:val="009979A1"/>
    <w:rPr>
      <w:rFonts w:ascii="Courier New" w:eastAsia="Courier New" w:hAnsi="Courier New" w:cs="Courier New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979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979A1"/>
    <w:rPr>
      <w:rFonts w:ascii="Courier New" w:eastAsia="Courier New" w:hAnsi="Courier New" w:cs="Courier New"/>
      <w:b/>
      <w:bCs/>
      <w:lang w:val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9979A1"/>
    <w:rPr>
      <w:rFonts w:ascii="Symbol" w:eastAsia="Symbol" w:hAnsi="Symbol" w:cs="Courier New"/>
      <w:lang w:val="es-PE" w:eastAsia="es-P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79A1"/>
    <w:rPr>
      <w:rFonts w:ascii="Symbol" w:eastAsia="Symbol" w:hAnsi="Symbol" w:cs="Courier New"/>
      <w:sz w:val="24"/>
      <w:szCs w:val="24"/>
      <w:lang w:val="es-PE" w:eastAsia="es-PE"/>
    </w:rPr>
  </w:style>
  <w:style w:type="character" w:customStyle="1" w:styleId="ls121">
    <w:name w:val="ls121"/>
    <w:rsid w:val="009979A1"/>
  </w:style>
  <w:style w:type="paragraph" w:customStyle="1" w:styleId="Prrafodelista1">
    <w:name w:val="Párrafo de lista1"/>
    <w:basedOn w:val="Normal"/>
    <w:uiPriority w:val="34"/>
    <w:qFormat/>
    <w:rsid w:val="009979A1"/>
    <w:pPr>
      <w:spacing w:after="200" w:line="276" w:lineRule="auto"/>
      <w:ind w:left="720"/>
      <w:contextualSpacing/>
    </w:pPr>
    <w:rPr>
      <w:rFonts w:ascii="Symbol" w:eastAsia="Symbol" w:hAnsi="Symbol" w:cs="Courier New"/>
      <w:sz w:val="22"/>
      <w:szCs w:val="22"/>
      <w:lang w:val="es-PE" w:eastAsia="es-PE"/>
    </w:rPr>
  </w:style>
  <w:style w:type="character" w:customStyle="1" w:styleId="ui-ncbitoggler-master-text">
    <w:name w:val="ui-ncbitoggler-master-text"/>
    <w:rsid w:val="009979A1"/>
  </w:style>
  <w:style w:type="character" w:customStyle="1" w:styleId="titulo">
    <w:name w:val="titulo"/>
    <w:rsid w:val="009979A1"/>
  </w:style>
  <w:style w:type="character" w:styleId="AcrnimoHTML">
    <w:name w:val="HTML Acronym"/>
    <w:uiPriority w:val="99"/>
    <w:unhideWhenUsed/>
    <w:rsid w:val="009979A1"/>
  </w:style>
  <w:style w:type="character" w:customStyle="1" w:styleId="contribdegrees">
    <w:name w:val="contribdegrees"/>
    <w:rsid w:val="009979A1"/>
  </w:style>
  <w:style w:type="character" w:customStyle="1" w:styleId="publicationcontentepubdate">
    <w:name w:val="publicationcontentepubdate"/>
    <w:rsid w:val="009979A1"/>
  </w:style>
  <w:style w:type="character" w:customStyle="1" w:styleId="articletype">
    <w:name w:val="articletype"/>
    <w:rsid w:val="009979A1"/>
  </w:style>
  <w:style w:type="character" w:customStyle="1" w:styleId="section">
    <w:name w:val="section"/>
    <w:rsid w:val="009979A1"/>
  </w:style>
  <w:style w:type="character" w:customStyle="1" w:styleId="estilo1">
    <w:name w:val="estilo1"/>
    <w:rsid w:val="009979A1"/>
  </w:style>
  <w:style w:type="character" w:customStyle="1" w:styleId="subscript">
    <w:name w:val="subscript"/>
    <w:rsid w:val="009979A1"/>
  </w:style>
  <w:style w:type="character" w:styleId="Mencinsinresolver">
    <w:name w:val="Unresolved Mention"/>
    <w:uiPriority w:val="99"/>
    <w:semiHidden/>
    <w:unhideWhenUsed/>
    <w:rsid w:val="009979A1"/>
    <w:rPr>
      <w:color w:val="605E5C"/>
      <w:shd w:val="clear" w:color="auto" w:fill="E1DFDD"/>
    </w:rPr>
  </w:style>
  <w:style w:type="character" w:customStyle="1" w:styleId="A16">
    <w:name w:val="A16"/>
    <w:uiPriority w:val="99"/>
    <w:rsid w:val="009979A1"/>
    <w:rPr>
      <w:rFonts w:cs="Yu Mincho Light"/>
      <w:color w:val="211D1E"/>
      <w:sz w:val="16"/>
      <w:szCs w:val="16"/>
    </w:rPr>
  </w:style>
  <w:style w:type="character" w:customStyle="1" w:styleId="PrrafodelistaCar">
    <w:name w:val="Párrafo de lista Car"/>
    <w:link w:val="Prrafodelista"/>
    <w:uiPriority w:val="1"/>
    <w:rsid w:val="009979A1"/>
    <w:rPr>
      <w:rFonts w:ascii="Courier New" w:eastAsia="Courier New" w:hAnsi="Courier New" w:cs="Courier New"/>
      <w:sz w:val="24"/>
      <w:szCs w:val="24"/>
      <w:lang w:val="es-ES_tradnl"/>
    </w:rPr>
  </w:style>
  <w:style w:type="character" w:customStyle="1" w:styleId="A3">
    <w:name w:val="A3"/>
    <w:uiPriority w:val="99"/>
    <w:rsid w:val="009979A1"/>
    <w:rPr>
      <w:rFonts w:cs="Courier New"/>
      <w:color w:val="211D1E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9979A1"/>
    <w:pPr>
      <w:autoSpaceDE w:val="0"/>
      <w:autoSpaceDN w:val="0"/>
      <w:adjustRightInd w:val="0"/>
    </w:pPr>
    <w:rPr>
      <w:rFonts w:ascii="Symbol" w:eastAsia="Courier New" w:hAnsi="Symbol" w:cs="Symbol"/>
      <w:lang w:val="es-PE" w:eastAsia="es-PE"/>
    </w:rPr>
  </w:style>
  <w:style w:type="character" w:customStyle="1" w:styleId="elsevierstylesup">
    <w:name w:val="elsevierstylesup"/>
    <w:basedOn w:val="Fuentedeprrafopredeter"/>
    <w:rsid w:val="009979A1"/>
  </w:style>
  <w:style w:type="character" w:customStyle="1" w:styleId="spelle">
    <w:name w:val="spelle"/>
    <w:rsid w:val="009979A1"/>
  </w:style>
  <w:style w:type="character" w:customStyle="1" w:styleId="identifier">
    <w:name w:val="identifier"/>
    <w:basedOn w:val="Fuentedeprrafopredeter"/>
    <w:rsid w:val="009979A1"/>
  </w:style>
  <w:style w:type="character" w:customStyle="1" w:styleId="id-label">
    <w:name w:val="id-label"/>
    <w:basedOn w:val="Fuentedeprrafopredeter"/>
    <w:rsid w:val="009979A1"/>
  </w:style>
  <w:style w:type="character" w:customStyle="1" w:styleId="y2iqfc">
    <w:name w:val="y2iqfc"/>
    <w:basedOn w:val="Fuentedeprrafopredeter"/>
    <w:rsid w:val="009979A1"/>
  </w:style>
  <w:style w:type="paragraph" w:customStyle="1" w:styleId="show">
    <w:name w:val="show"/>
    <w:basedOn w:val="Normal"/>
    <w:rsid w:val="009979A1"/>
    <w:pPr>
      <w:spacing w:before="100" w:beforeAutospacing="1" w:after="100" w:afterAutospacing="1"/>
    </w:pPr>
    <w:rPr>
      <w:rFonts w:ascii="Yu Mincho Light" w:eastAsia="Yu Mincho Light" w:hAnsi="Yu Mincho Light" w:cs="Yu Mincho Light"/>
      <w:lang w:val="es-PE" w:eastAsia="es-PE"/>
    </w:rPr>
  </w:style>
  <w:style w:type="paragraph" w:customStyle="1" w:styleId="m-0">
    <w:name w:val="m-0"/>
    <w:basedOn w:val="Normal"/>
    <w:rsid w:val="009979A1"/>
    <w:pPr>
      <w:spacing w:before="100" w:beforeAutospacing="1" w:after="100" w:afterAutospacing="1"/>
    </w:pPr>
    <w:rPr>
      <w:lang w:val="es-PE" w:eastAsia="es-PE"/>
    </w:rPr>
  </w:style>
  <w:style w:type="character" w:customStyle="1" w:styleId="html-italic">
    <w:name w:val="html-italic"/>
    <w:basedOn w:val="Fuentedeprrafopredeter"/>
    <w:rsid w:val="009979A1"/>
  </w:style>
  <w:style w:type="paragraph" w:styleId="Revisin">
    <w:name w:val="Revision"/>
    <w:hidden/>
    <w:uiPriority w:val="99"/>
    <w:semiHidden/>
    <w:rsid w:val="009979A1"/>
    <w:rPr>
      <w:rFonts w:ascii="Courier New" w:eastAsia="Courier New" w:hAnsi="Courier New" w:cs="Courier New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8521-5737" TargetMode="External"/><Relationship Id="rId13" Type="http://schemas.openxmlformats.org/officeDocument/2006/relationships/hyperlink" Target="https://www.nature.com/articles/s41579-018-0089-x" TargetMode="External"/><Relationship Id="rId18" Type="http://schemas.openxmlformats.org/officeDocument/2006/relationships/hyperlink" Target="https://www.sciencedirect.com/science/article/abs/pii/S0378874108007058" TargetMode="External"/><Relationship Id="rId26" Type="http://schemas.openxmlformats.org/officeDocument/2006/relationships/hyperlink" Target="https://pubmed.ncbi.nlm.nih.gov/33625248/" TargetMode="External"/><Relationship Id="rId39" Type="http://schemas.openxmlformats.org/officeDocument/2006/relationships/hyperlink" Target="https://docs.bvsalud.org/biblioref/2019/08/1010136/15128-texto-del-articulo-52016-3-10-20180918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nk.springer.com/article/10.1007/s13659-019-0201-6" TargetMode="External"/><Relationship Id="rId34" Type="http://schemas.openxmlformats.org/officeDocument/2006/relationships/hyperlink" Target="http://www.revmedmilitar.sld.cu/index.php/mil/article/view/489/448" TargetMode="External"/><Relationship Id="rId42" Type="http://schemas.openxmlformats.org/officeDocument/2006/relationships/footer" Target="footer2.xml"/><Relationship Id="rId7" Type="http://schemas.openxmlformats.org/officeDocument/2006/relationships/hyperlink" Target="https://orcid.org/0000-0001-7094-0821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://www.scielo.org.pe/scielo.php?pid=S1726-46342019000400004&amp;script=sci_arttext" TargetMode="External"/><Relationship Id="rId25" Type="http://schemas.openxmlformats.org/officeDocument/2006/relationships/hyperlink" Target="https://www.ncbi.nlm.nih.gov/pmc/articles/PMC6313881/" TargetMode="External"/><Relationship Id="rId33" Type="http://schemas.openxmlformats.org/officeDocument/2006/relationships/hyperlink" Target="http://repositorio.uigv.edu.pe/bitstream/handle/20.500.11818/5338/TESIS_BENITES%20CRUZ-%20MISME%20CHAMBI.pdf?sequence=1&amp;isAllowed=y" TargetMode="External"/><Relationship Id="rId38" Type="http://schemas.openxmlformats.org/officeDocument/2006/relationships/hyperlink" Target="https://www.who.int/topics/medical_waste/manual_bioseguridad_laboratorio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b.pe/institucion/minsa/noticias/45475-el-90-4-de-los-peruanos-tiene-caries-dental" TargetMode="External"/><Relationship Id="rId20" Type="http://schemas.openxmlformats.org/officeDocument/2006/relationships/hyperlink" Target="https://www.sciencedirect.com/science/article/abs/pii/S0378874119307421" TargetMode="External"/><Relationship Id="rId29" Type="http://schemas.openxmlformats.org/officeDocument/2006/relationships/hyperlink" Target="https://pubmed.ncbi.nlm.nih.gov/27041869/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hyperlink" Target="http://scielo.sld.cu/scielo.php?script=sci_arttext&amp;pid=S0864-03002021000400011" TargetMode="External"/><Relationship Id="rId32" Type="http://schemas.openxmlformats.org/officeDocument/2006/relationships/hyperlink" Target="http://repositorio.uigv.edu.pe/bitstream/handle/20.500.11818/2888/Tesis%20CHIPANA%20HUAUYA%20NORMA-%20POSITO%20MEGO%20MARIBEL.pdf?sequence=3&amp;isAllowed=y" TargetMode="External"/><Relationship Id="rId37" Type="http://schemas.openxmlformats.org/officeDocument/2006/relationships/hyperlink" Target="https://www.nih.org.pk/wp-content/uploads/2021/02/CLSI-2020.pdf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who.int/es/news-room/fact-sheets/detail/oral-health" TargetMode="External"/><Relationship Id="rId23" Type="http://schemas.openxmlformats.org/officeDocument/2006/relationships/hyperlink" Target="https://journals.sagepub.com/doi/pdf/10.1177/2042098619854881" TargetMode="External"/><Relationship Id="rId28" Type="http://schemas.openxmlformats.org/officeDocument/2006/relationships/hyperlink" Target="https://revistafitos.far.fiocruz.br/index.php/revista-fitos/article/view/1247" TargetMode="External"/><Relationship Id="rId36" Type="http://schemas.openxmlformats.org/officeDocument/2006/relationships/hyperlink" Target="http://www.revmedmilitar.sld.cu/index.php/mil/article/view/1336" TargetMode="External"/><Relationship Id="rId10" Type="http://schemas.openxmlformats.org/officeDocument/2006/relationships/hyperlink" Target="https://orcid.org/0000-0002-5611-9655" TargetMode="External"/><Relationship Id="rId19" Type="http://schemas.openxmlformats.org/officeDocument/2006/relationships/hyperlink" Target="https://www.sciencedirect.com/science/article/abs/pii/S2212429220310890" TargetMode="External"/><Relationship Id="rId31" Type="http://schemas.openxmlformats.org/officeDocument/2006/relationships/hyperlink" Target="https://sea.ufr.edu.br/SEA/article/view/1498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1-7900-0756" TargetMode="External"/><Relationship Id="rId14" Type="http://schemas.openxmlformats.org/officeDocument/2006/relationships/hyperlink" Target="https://pubmed.ncbi.nlm.nih.gov/31166181/" TargetMode="External"/><Relationship Id="rId22" Type="http://schemas.openxmlformats.org/officeDocument/2006/relationships/hyperlink" Target="http://www.scielo.org.co/scielo.php?pid=S0120-971X2016000200007&amp;script=sci_abstract&amp;tlng=es" TargetMode="External"/><Relationship Id="rId27" Type="http://schemas.openxmlformats.org/officeDocument/2006/relationships/hyperlink" Target="https://japsonline.com/admin/php/uploads/3253_pdf.pdf" TargetMode="External"/><Relationship Id="rId30" Type="http://schemas.openxmlformats.org/officeDocument/2006/relationships/hyperlink" Target="https://journaljabb.com/index.php/JABB/article/view/482" TargetMode="External"/><Relationship Id="rId35" Type="http://schemas.openxmlformats.org/officeDocument/2006/relationships/hyperlink" Target="http://www.laboquimia.es/pdf_catalogo/MERCK_Manual_de_microbiologia_12a_edicion.pdf" TargetMode="External"/><Relationship Id="rId43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://www.revmedmilitar.sld.cu" TargetMode="External"/><Relationship Id="rId1" Type="http://schemas.openxmlformats.org/officeDocument/2006/relationships/hyperlink" Target="http://scielo.sld.cu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evista%20CMM\NORMAS\PLANTILLA%20PDF\OK_art&#237;culo_nuev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OK_artículo_nuevo.dotx</Template>
  <TotalTime>37</TotalTime>
  <Pages>15</Pages>
  <Words>4734</Words>
  <Characters>26986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31657</CharactersWithSpaces>
  <SharedDoc>false</SharedDoc>
  <HLinks>
    <vt:vector size="30" baseType="variant">
      <vt:variant>
        <vt:i4>1048690</vt:i4>
      </vt:variant>
      <vt:variant>
        <vt:i4>12</vt:i4>
      </vt:variant>
      <vt:variant>
        <vt:i4>0</vt:i4>
      </vt:variant>
      <vt:variant>
        <vt:i4>5</vt:i4>
      </vt:variant>
      <vt:variant>
        <vt:lpwstr>mailto:nereyda@ipk.sld.cu</vt:lpwstr>
      </vt:variant>
      <vt:variant>
        <vt:lpwstr/>
      </vt:variant>
      <vt:variant>
        <vt:i4>5963839</vt:i4>
      </vt:variant>
      <vt:variant>
        <vt:i4>9</vt:i4>
      </vt:variant>
      <vt:variant>
        <vt:i4>0</vt:i4>
      </vt:variant>
      <vt:variant>
        <vt:i4>5</vt:i4>
      </vt:variant>
      <vt:variant>
        <vt:lpwstr>mailto:nereydac@infomed.sld.cu</vt:lpwstr>
      </vt:variant>
      <vt:variant>
        <vt:lpwstr/>
      </vt:variant>
      <vt:variant>
        <vt:i4>8192031</vt:i4>
      </vt:variant>
      <vt:variant>
        <vt:i4>6</vt:i4>
      </vt:variant>
      <vt:variant>
        <vt:i4>0</vt:i4>
      </vt:variant>
      <vt:variant>
        <vt:i4>5</vt:i4>
      </vt:variant>
      <vt:variant>
        <vt:lpwstr>mailto:bcantelar@ipk.sld.cu</vt:lpwstr>
      </vt:variant>
      <vt:variant>
        <vt:lpwstr/>
      </vt:variant>
      <vt:variant>
        <vt:i4>7012358</vt:i4>
      </vt:variant>
      <vt:variant>
        <vt:i4>3</vt:i4>
      </vt:variant>
      <vt:variant>
        <vt:i4>0</vt:i4>
      </vt:variant>
      <vt:variant>
        <vt:i4>5</vt:i4>
      </vt:variant>
      <vt:variant>
        <vt:lpwstr>mailto:mayasilmp@infomed.sld.cu</vt:lpwstr>
      </vt:variant>
      <vt:variant>
        <vt:lpwstr/>
      </vt:variant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mailto:nery@ipk.sld.cu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Plantilla para pdf</dc:subject>
  <dc:creator>VR</dc:creator>
  <cp:lastModifiedBy>VR</cp:lastModifiedBy>
  <cp:revision>7</cp:revision>
  <cp:lastPrinted>2023-06-19T18:18:00Z</cp:lastPrinted>
  <dcterms:created xsi:type="dcterms:W3CDTF">2023-06-19T17:38:00Z</dcterms:created>
  <dcterms:modified xsi:type="dcterms:W3CDTF">2023-06-19T18:19:00Z</dcterms:modified>
</cp:coreProperties>
</file>