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C897" w14:textId="77777777" w:rsidR="00634B86" w:rsidRPr="00634B86" w:rsidRDefault="00634B86" w:rsidP="00634B86">
      <w:pPr>
        <w:spacing w:line="360" w:lineRule="auto"/>
        <w:jc w:val="right"/>
        <w:rPr>
          <w:rFonts w:eastAsia="Calibri"/>
          <w:sz w:val="20"/>
          <w:szCs w:val="20"/>
          <w:lang w:val="es-ES" w:eastAsia="en-US"/>
        </w:rPr>
      </w:pPr>
      <w:r w:rsidRPr="00634B86">
        <w:rPr>
          <w:rFonts w:eastAsia="Calibri"/>
          <w:sz w:val="20"/>
          <w:szCs w:val="20"/>
          <w:lang w:val="es-ES" w:eastAsia="en-US"/>
        </w:rPr>
        <w:t>Artículo de investigación</w:t>
      </w:r>
    </w:p>
    <w:p w14:paraId="1F4F1A14" w14:textId="77777777" w:rsidR="00634B86" w:rsidRPr="00634B86" w:rsidRDefault="00634B86" w:rsidP="00634B86">
      <w:pPr>
        <w:spacing w:line="360" w:lineRule="auto"/>
        <w:rPr>
          <w:rFonts w:eastAsia="Calibri"/>
          <w:color w:val="FF0000"/>
          <w:lang w:val="es-ES" w:eastAsia="en-US"/>
        </w:rPr>
      </w:pPr>
    </w:p>
    <w:p w14:paraId="38A84736" w14:textId="77777777" w:rsidR="00634B86" w:rsidRPr="00634B86" w:rsidRDefault="00634B86" w:rsidP="00634B86">
      <w:pPr>
        <w:spacing w:line="360" w:lineRule="auto"/>
        <w:jc w:val="center"/>
        <w:rPr>
          <w:rFonts w:eastAsia="Calibri"/>
          <w:b/>
          <w:sz w:val="28"/>
          <w:szCs w:val="28"/>
          <w:lang w:val="es-ES" w:eastAsia="en-US"/>
        </w:rPr>
      </w:pPr>
      <w:r w:rsidRPr="00634B86">
        <w:rPr>
          <w:rFonts w:eastAsia="Calibri"/>
          <w:b/>
          <w:sz w:val="28"/>
          <w:szCs w:val="28"/>
          <w:lang w:val="es-ES" w:eastAsia="en-US"/>
        </w:rPr>
        <w:t xml:space="preserve">Evaluación </w:t>
      </w:r>
      <w:proofErr w:type="spellStart"/>
      <w:r w:rsidRPr="00634B86">
        <w:rPr>
          <w:rFonts w:eastAsia="Calibri"/>
          <w:b/>
          <w:sz w:val="28"/>
          <w:szCs w:val="28"/>
          <w:lang w:val="es-ES" w:eastAsia="en-US"/>
        </w:rPr>
        <w:t>ecotoxicológica</w:t>
      </w:r>
      <w:proofErr w:type="spellEnd"/>
      <w:r w:rsidRPr="00634B86">
        <w:rPr>
          <w:rFonts w:eastAsia="Calibri"/>
          <w:b/>
          <w:sz w:val="28"/>
          <w:szCs w:val="28"/>
          <w:lang w:val="es-ES" w:eastAsia="en-US"/>
        </w:rPr>
        <w:t xml:space="preserve"> de los residuos de </w:t>
      </w:r>
      <w:proofErr w:type="spellStart"/>
      <w:r w:rsidRPr="00634B86">
        <w:rPr>
          <w:rFonts w:eastAsia="Calibri"/>
          <w:b/>
          <w:i/>
          <w:iCs/>
          <w:sz w:val="28"/>
          <w:szCs w:val="28"/>
          <w:lang w:val="es-ES" w:eastAsia="en-US"/>
        </w:rPr>
        <w:t>Lippia</w:t>
      </w:r>
      <w:proofErr w:type="spellEnd"/>
      <w:r w:rsidRPr="00634B86">
        <w:rPr>
          <w:rFonts w:eastAsia="Calibri"/>
          <w:b/>
          <w:i/>
          <w:iCs/>
          <w:sz w:val="28"/>
          <w:szCs w:val="28"/>
          <w:lang w:val="es-ES" w:eastAsia="en-US"/>
        </w:rPr>
        <w:t xml:space="preserve"> alba</w:t>
      </w:r>
      <w:r w:rsidRPr="00634B86">
        <w:rPr>
          <w:rFonts w:eastAsia="Calibri"/>
          <w:b/>
          <w:sz w:val="28"/>
          <w:szCs w:val="28"/>
          <w:lang w:val="es-ES" w:eastAsia="en-US"/>
        </w:rPr>
        <w:t xml:space="preserve"> Mill. sobre </w:t>
      </w:r>
      <w:proofErr w:type="spellStart"/>
      <w:r w:rsidRPr="00634B86">
        <w:rPr>
          <w:rFonts w:eastAsia="Calibri"/>
          <w:b/>
          <w:i/>
          <w:iCs/>
          <w:sz w:val="28"/>
          <w:szCs w:val="28"/>
          <w:lang w:val="es-ES" w:eastAsia="en-US"/>
        </w:rPr>
        <w:t>Eisenia</w:t>
      </w:r>
      <w:proofErr w:type="spellEnd"/>
      <w:r w:rsidRPr="00634B86">
        <w:rPr>
          <w:rFonts w:eastAsia="Calibri"/>
          <w:b/>
          <w:i/>
          <w:iCs/>
          <w:sz w:val="28"/>
          <w:szCs w:val="28"/>
          <w:lang w:val="es-ES" w:eastAsia="en-US"/>
        </w:rPr>
        <w:t xml:space="preserve"> </w:t>
      </w:r>
      <w:proofErr w:type="spellStart"/>
      <w:r w:rsidRPr="00634B86">
        <w:rPr>
          <w:rFonts w:eastAsia="Calibri"/>
          <w:b/>
          <w:i/>
          <w:iCs/>
          <w:sz w:val="28"/>
          <w:szCs w:val="28"/>
          <w:lang w:val="es-ES" w:eastAsia="en-US"/>
        </w:rPr>
        <w:t>andrei</w:t>
      </w:r>
      <w:proofErr w:type="spellEnd"/>
      <w:r w:rsidRPr="00634B86">
        <w:rPr>
          <w:rFonts w:eastAsia="Calibri"/>
          <w:b/>
          <w:sz w:val="28"/>
          <w:szCs w:val="28"/>
          <w:lang w:val="es-ES" w:eastAsia="en-US"/>
        </w:rPr>
        <w:t xml:space="preserve"> (lombriz de tierra)</w:t>
      </w:r>
    </w:p>
    <w:p w14:paraId="2AC0A335" w14:textId="77777777" w:rsidR="00634B86" w:rsidRPr="00634B86" w:rsidRDefault="00634B86" w:rsidP="00634B86">
      <w:pPr>
        <w:spacing w:line="360" w:lineRule="auto"/>
        <w:jc w:val="center"/>
        <w:rPr>
          <w:rFonts w:eastAsia="Calibri"/>
          <w:sz w:val="28"/>
          <w:szCs w:val="28"/>
          <w:lang w:val="en-US" w:eastAsia="en-US"/>
        </w:rPr>
      </w:pPr>
      <w:r w:rsidRPr="00634B86">
        <w:rPr>
          <w:rFonts w:eastAsia="Calibri"/>
          <w:sz w:val="28"/>
          <w:szCs w:val="28"/>
          <w:lang w:val="en-US" w:eastAsia="en-US"/>
        </w:rPr>
        <w:t xml:space="preserve">Ecotoxicological evaluation of the residues of </w:t>
      </w:r>
      <w:proofErr w:type="spellStart"/>
      <w:r w:rsidRPr="00634B86">
        <w:rPr>
          <w:rFonts w:eastAsia="Calibri"/>
          <w:i/>
          <w:iCs/>
          <w:sz w:val="28"/>
          <w:szCs w:val="28"/>
          <w:lang w:val="en-US" w:eastAsia="en-US"/>
        </w:rPr>
        <w:t>Lippia</w:t>
      </w:r>
      <w:proofErr w:type="spellEnd"/>
      <w:r w:rsidRPr="00634B86">
        <w:rPr>
          <w:rFonts w:eastAsia="Calibri"/>
          <w:i/>
          <w:iCs/>
          <w:sz w:val="28"/>
          <w:szCs w:val="28"/>
          <w:lang w:val="en-US" w:eastAsia="en-US"/>
        </w:rPr>
        <w:t xml:space="preserve"> alba</w:t>
      </w:r>
      <w:r w:rsidRPr="00634B86">
        <w:rPr>
          <w:rFonts w:eastAsia="Calibri"/>
          <w:sz w:val="28"/>
          <w:szCs w:val="28"/>
          <w:lang w:val="en-US" w:eastAsia="en-US"/>
        </w:rPr>
        <w:t xml:space="preserve"> Mill. on </w:t>
      </w:r>
      <w:r w:rsidRPr="00634B86">
        <w:rPr>
          <w:rFonts w:eastAsia="Calibri"/>
          <w:i/>
          <w:iCs/>
          <w:sz w:val="28"/>
          <w:szCs w:val="28"/>
          <w:lang w:val="en-US" w:eastAsia="en-US"/>
        </w:rPr>
        <w:t xml:space="preserve">Eisenia </w:t>
      </w:r>
      <w:proofErr w:type="spellStart"/>
      <w:r w:rsidRPr="00634B86">
        <w:rPr>
          <w:rFonts w:eastAsia="Calibri"/>
          <w:i/>
          <w:iCs/>
          <w:sz w:val="28"/>
          <w:szCs w:val="28"/>
          <w:lang w:val="en-US" w:eastAsia="en-US"/>
        </w:rPr>
        <w:t>andrei</w:t>
      </w:r>
      <w:proofErr w:type="spellEnd"/>
      <w:r w:rsidRPr="00634B86">
        <w:rPr>
          <w:rFonts w:eastAsia="Calibri"/>
          <w:i/>
          <w:iCs/>
          <w:sz w:val="28"/>
          <w:szCs w:val="28"/>
          <w:lang w:val="en-US" w:eastAsia="en-US"/>
        </w:rPr>
        <w:t xml:space="preserve"> </w:t>
      </w:r>
      <w:r w:rsidRPr="00634B86">
        <w:rPr>
          <w:rFonts w:eastAsia="Calibri"/>
          <w:sz w:val="28"/>
          <w:szCs w:val="28"/>
          <w:lang w:val="en-US" w:eastAsia="en-US"/>
        </w:rPr>
        <w:t>(earthworm)</w:t>
      </w:r>
    </w:p>
    <w:p w14:paraId="3B41F1C2" w14:textId="77777777" w:rsidR="00634B86" w:rsidRPr="00634B86" w:rsidRDefault="00634B86" w:rsidP="00634B86">
      <w:pPr>
        <w:spacing w:line="360" w:lineRule="auto"/>
        <w:jc w:val="center"/>
        <w:rPr>
          <w:rFonts w:eastAsia="Calibri"/>
          <w:sz w:val="28"/>
          <w:szCs w:val="28"/>
          <w:lang w:val="en-US" w:eastAsia="en-US"/>
        </w:rPr>
      </w:pPr>
    </w:p>
    <w:p w14:paraId="6BE48095" w14:textId="77777777" w:rsidR="00634B86" w:rsidRPr="00634B86" w:rsidRDefault="00634B86" w:rsidP="00634B86">
      <w:pPr>
        <w:spacing w:line="360" w:lineRule="auto"/>
        <w:jc w:val="both"/>
        <w:rPr>
          <w:rFonts w:eastAsia="Calibri"/>
          <w:lang w:val="es-ES" w:eastAsia="en-US"/>
        </w:rPr>
      </w:pPr>
      <w:r w:rsidRPr="00634B86">
        <w:rPr>
          <w:rFonts w:eastAsia="Calibri"/>
          <w:lang w:val="es-ES" w:eastAsia="en-US"/>
        </w:rPr>
        <w:t xml:space="preserve">Ana Cristina Noa </w:t>
      </w:r>
      <w:proofErr w:type="spellStart"/>
      <w:r w:rsidRPr="00634B86">
        <w:rPr>
          <w:rFonts w:eastAsia="Calibri"/>
          <w:lang w:val="es-ES" w:eastAsia="en-US"/>
        </w:rPr>
        <w:t>Rodríguez</w:t>
      </w:r>
      <w:r w:rsidRPr="00634B86">
        <w:rPr>
          <w:rFonts w:eastAsia="Calibri"/>
          <w:vertAlign w:val="superscript"/>
          <w:lang w:val="es-ES" w:eastAsia="en-US"/>
        </w:rPr>
        <w:t>1</w:t>
      </w:r>
      <w:proofErr w:type="spellEnd"/>
      <w:r w:rsidRPr="00634B86">
        <w:rPr>
          <w:rFonts w:eastAsia="Calibri"/>
          <w:vertAlign w:val="superscript"/>
          <w:lang w:val="es-ES" w:eastAsia="en-US"/>
        </w:rPr>
        <w:t xml:space="preserve"> </w:t>
      </w:r>
      <w:hyperlink r:id="rId7" w:history="1">
        <w:r w:rsidRPr="00634B86">
          <w:rPr>
            <w:rFonts w:eastAsia="Calibri"/>
            <w:color w:val="0000FF"/>
            <w:lang w:val="es-ES" w:eastAsia="en-US"/>
          </w:rPr>
          <w:t>https://orcid.org/0000-0003-2857-1385</w:t>
        </w:r>
      </w:hyperlink>
      <w:r w:rsidRPr="00634B86">
        <w:rPr>
          <w:rFonts w:eastAsia="Calibri"/>
          <w:lang w:val="es-ES" w:eastAsia="en-US"/>
        </w:rPr>
        <w:t xml:space="preserve">  </w:t>
      </w:r>
    </w:p>
    <w:p w14:paraId="3825BD8E" w14:textId="77777777" w:rsidR="00634B86" w:rsidRPr="00634B86" w:rsidRDefault="00634B86" w:rsidP="00634B86">
      <w:pPr>
        <w:spacing w:line="360" w:lineRule="auto"/>
        <w:contextualSpacing/>
        <w:jc w:val="both"/>
        <w:rPr>
          <w:rFonts w:eastAsia="Calibri"/>
          <w:lang w:val="es-ES" w:eastAsia="en-US"/>
        </w:rPr>
      </w:pPr>
      <w:proofErr w:type="spellStart"/>
      <w:r w:rsidRPr="00634B86">
        <w:rPr>
          <w:rFonts w:eastAsia="Calibri"/>
          <w:lang w:val="es-ES" w:eastAsia="en-US"/>
        </w:rPr>
        <w:t>Yordanka</w:t>
      </w:r>
      <w:proofErr w:type="spellEnd"/>
      <w:r w:rsidRPr="00634B86">
        <w:rPr>
          <w:rFonts w:eastAsia="Calibri"/>
          <w:lang w:val="es-ES" w:eastAsia="en-US"/>
        </w:rPr>
        <w:t xml:space="preserve"> Domínguez </w:t>
      </w:r>
      <w:proofErr w:type="spellStart"/>
      <w:r w:rsidRPr="00634B86">
        <w:rPr>
          <w:rFonts w:eastAsia="Calibri"/>
          <w:lang w:val="es-ES" w:eastAsia="en-US"/>
        </w:rPr>
        <w:t>Linares</w:t>
      </w:r>
      <w:r w:rsidRPr="00634B86">
        <w:rPr>
          <w:rFonts w:eastAsia="Calibri"/>
          <w:vertAlign w:val="superscript"/>
          <w:lang w:val="es-ES" w:eastAsia="en-US"/>
        </w:rPr>
        <w:t>1</w:t>
      </w:r>
      <w:proofErr w:type="spellEnd"/>
      <w:r w:rsidRPr="00634B86">
        <w:rPr>
          <w:rFonts w:eastAsia="Calibri"/>
          <w:lang w:val="es-ES" w:eastAsia="en-US"/>
        </w:rPr>
        <w:t xml:space="preserve"> </w:t>
      </w:r>
      <w:hyperlink r:id="rId8" w:history="1">
        <w:r w:rsidRPr="00634B86">
          <w:rPr>
            <w:rFonts w:eastAsia="Calibri"/>
            <w:color w:val="0000FF"/>
            <w:lang w:val="es-ES" w:eastAsia="en-US"/>
          </w:rPr>
          <w:t>https://orcid.org/0000-0001-6199-8757</w:t>
        </w:r>
      </w:hyperlink>
      <w:r w:rsidRPr="00634B86">
        <w:rPr>
          <w:rFonts w:eastAsia="Calibri"/>
          <w:lang w:val="es-ES" w:eastAsia="en-US"/>
        </w:rPr>
        <w:t xml:space="preserve"> </w:t>
      </w:r>
    </w:p>
    <w:p w14:paraId="1AE5B9F1" w14:textId="77777777" w:rsidR="00634B86" w:rsidRPr="00634B86" w:rsidRDefault="00634B86" w:rsidP="00634B86">
      <w:pPr>
        <w:spacing w:line="360" w:lineRule="auto"/>
        <w:contextualSpacing/>
        <w:jc w:val="both"/>
        <w:rPr>
          <w:color w:val="0000FF"/>
          <w:lang w:val="es-ES" w:eastAsia="es-ES"/>
        </w:rPr>
      </w:pPr>
      <w:r w:rsidRPr="00634B86">
        <w:rPr>
          <w:rFonts w:eastAsia="Calibri"/>
          <w:lang w:val="es-ES" w:eastAsia="en-US"/>
        </w:rPr>
        <w:t xml:space="preserve">Yamilet Irene Gutiérrez </w:t>
      </w:r>
      <w:proofErr w:type="spellStart"/>
      <w:r w:rsidRPr="00634B86">
        <w:rPr>
          <w:rFonts w:eastAsia="Calibri"/>
          <w:lang w:val="es-ES" w:eastAsia="en-US"/>
        </w:rPr>
        <w:t>Gaitén</w:t>
      </w:r>
      <w:r w:rsidRPr="00634B86">
        <w:rPr>
          <w:rFonts w:eastAsia="Calibri"/>
          <w:vertAlign w:val="superscript"/>
          <w:lang w:val="es-ES" w:eastAsia="en-US"/>
        </w:rPr>
        <w:t>2</w:t>
      </w:r>
      <w:proofErr w:type="spellEnd"/>
      <w:r w:rsidRPr="00634B86">
        <w:rPr>
          <w:rFonts w:eastAsia="Calibri"/>
          <w:lang w:val="es-ES" w:eastAsia="en-US"/>
        </w:rPr>
        <w:t xml:space="preserve"> </w:t>
      </w:r>
      <w:hyperlink r:id="rId9" w:history="1">
        <w:r w:rsidRPr="00634B86">
          <w:rPr>
            <w:color w:val="0000FF"/>
            <w:lang w:val="es-ES" w:eastAsia="es-ES"/>
          </w:rPr>
          <w:t>https://orcid.org/0000-0002-8885-4849</w:t>
        </w:r>
      </w:hyperlink>
    </w:p>
    <w:p w14:paraId="7A1B25B8" w14:textId="77777777" w:rsidR="00634B86" w:rsidRPr="00634B86" w:rsidRDefault="00634B86" w:rsidP="00634B86">
      <w:pPr>
        <w:spacing w:line="360" w:lineRule="auto"/>
        <w:jc w:val="both"/>
        <w:rPr>
          <w:rFonts w:eastAsia="Calibri"/>
          <w:lang w:val="es-ES" w:eastAsia="en-US"/>
        </w:rPr>
      </w:pPr>
      <w:r w:rsidRPr="00634B86">
        <w:rPr>
          <w:rFonts w:eastAsia="Calibri"/>
          <w:lang w:val="es-ES" w:eastAsia="en-US"/>
        </w:rPr>
        <w:t xml:space="preserve">Odette </w:t>
      </w:r>
      <w:proofErr w:type="spellStart"/>
      <w:r w:rsidRPr="00634B86">
        <w:rPr>
          <w:rFonts w:eastAsia="Calibri"/>
          <w:lang w:val="es-ES" w:eastAsia="en-US"/>
        </w:rPr>
        <w:t>Beiro</w:t>
      </w:r>
      <w:proofErr w:type="spellEnd"/>
      <w:r w:rsidRPr="00634B86">
        <w:rPr>
          <w:rFonts w:eastAsia="Calibri"/>
          <w:lang w:val="es-ES" w:eastAsia="en-US"/>
        </w:rPr>
        <w:t xml:space="preserve"> </w:t>
      </w:r>
      <w:proofErr w:type="spellStart"/>
      <w:r w:rsidRPr="00634B86">
        <w:rPr>
          <w:rFonts w:eastAsia="Calibri"/>
          <w:lang w:val="es-ES" w:eastAsia="en-US"/>
        </w:rPr>
        <w:t>Castro</w:t>
      </w:r>
      <w:r w:rsidRPr="00634B86">
        <w:rPr>
          <w:rFonts w:eastAsia="Calibri"/>
          <w:vertAlign w:val="superscript"/>
          <w:lang w:val="es-ES" w:eastAsia="en-US"/>
        </w:rPr>
        <w:t>1</w:t>
      </w:r>
      <w:proofErr w:type="spellEnd"/>
      <w:r w:rsidRPr="00634B86">
        <w:rPr>
          <w:rFonts w:eastAsia="Calibri"/>
          <w:lang w:val="es-ES" w:eastAsia="en-US"/>
        </w:rPr>
        <w:t xml:space="preserve"> </w:t>
      </w:r>
      <w:hyperlink r:id="rId10" w:history="1">
        <w:r w:rsidRPr="00634B86">
          <w:rPr>
            <w:rFonts w:eastAsia="Calibri"/>
            <w:color w:val="0000FF"/>
            <w:lang w:val="es-ES" w:eastAsia="en-US"/>
          </w:rPr>
          <w:t>https://orcid.org/0000-0002-2403-5799</w:t>
        </w:r>
      </w:hyperlink>
      <w:r w:rsidRPr="00634B86">
        <w:rPr>
          <w:rFonts w:eastAsia="Calibri"/>
          <w:lang w:val="es-ES" w:eastAsia="en-US"/>
        </w:rPr>
        <w:t xml:space="preserve"> </w:t>
      </w:r>
    </w:p>
    <w:p w14:paraId="7E82F582" w14:textId="77777777" w:rsidR="00634B86" w:rsidRPr="00634B86" w:rsidRDefault="00634B86" w:rsidP="00634B86">
      <w:pPr>
        <w:spacing w:line="360" w:lineRule="auto"/>
        <w:jc w:val="both"/>
        <w:rPr>
          <w:rFonts w:eastAsia="Calibri"/>
          <w:lang w:val="es-ES" w:eastAsia="en-US"/>
        </w:rPr>
      </w:pPr>
      <w:proofErr w:type="spellStart"/>
      <w:r w:rsidRPr="00634B86">
        <w:rPr>
          <w:rFonts w:eastAsia="Calibri"/>
          <w:lang w:val="es-MX" w:eastAsia="en-US"/>
        </w:rPr>
        <w:t>Maydelín</w:t>
      </w:r>
      <w:proofErr w:type="spellEnd"/>
      <w:r w:rsidRPr="00634B86">
        <w:rPr>
          <w:rFonts w:eastAsia="Calibri"/>
          <w:lang w:val="es-MX" w:eastAsia="en-US"/>
        </w:rPr>
        <w:t xml:space="preserve"> D</w:t>
      </w:r>
      <w:r w:rsidRPr="00634B86">
        <w:rPr>
          <w:rFonts w:eastAsia="Malgun Gothic"/>
          <w:lang w:val="es-MX" w:eastAsia="en-US"/>
        </w:rPr>
        <w:t xml:space="preserve">íaz </w:t>
      </w:r>
      <w:proofErr w:type="spellStart"/>
      <w:r w:rsidRPr="00634B86">
        <w:rPr>
          <w:rFonts w:eastAsia="Malgun Gothic"/>
          <w:lang w:val="es-MX" w:eastAsia="en-US"/>
        </w:rPr>
        <w:t>González</w:t>
      </w:r>
      <w:r w:rsidRPr="00634B86">
        <w:rPr>
          <w:rFonts w:eastAsia="Malgun Gothic"/>
          <w:vertAlign w:val="superscript"/>
          <w:lang w:val="es-MX" w:eastAsia="en-US"/>
        </w:rPr>
        <w:t>2</w:t>
      </w:r>
      <w:proofErr w:type="spellEnd"/>
      <w:r w:rsidRPr="00634B86">
        <w:rPr>
          <w:rFonts w:eastAsia="Malgun Gothic"/>
          <w:vertAlign w:val="superscript"/>
          <w:lang w:val="es-MX" w:eastAsia="en-US"/>
        </w:rPr>
        <w:t xml:space="preserve"> </w:t>
      </w:r>
      <w:hyperlink r:id="rId11" w:history="1">
        <w:r w:rsidRPr="00634B86">
          <w:rPr>
            <w:rFonts w:eastAsia="Calibri"/>
            <w:color w:val="0000FF"/>
            <w:lang w:val="es-ES" w:eastAsia="en-US"/>
          </w:rPr>
          <w:t>https://orcid.org/0000-0002-2181-4930</w:t>
        </w:r>
      </w:hyperlink>
      <w:r w:rsidRPr="00634B86">
        <w:rPr>
          <w:rFonts w:eastAsia="Calibri"/>
          <w:lang w:val="es-ES" w:eastAsia="en-US"/>
        </w:rPr>
        <w:t xml:space="preserve"> </w:t>
      </w:r>
    </w:p>
    <w:p w14:paraId="01116B33" w14:textId="77777777" w:rsidR="00634B86" w:rsidRPr="00634B86" w:rsidRDefault="00634B86" w:rsidP="00634B86">
      <w:pPr>
        <w:spacing w:line="360" w:lineRule="auto"/>
        <w:contextualSpacing/>
        <w:jc w:val="both"/>
        <w:rPr>
          <w:color w:val="0000FF"/>
          <w:lang w:val="es-ES" w:eastAsia="es-ES"/>
        </w:rPr>
      </w:pPr>
      <w:r w:rsidRPr="00634B86">
        <w:rPr>
          <w:rFonts w:eastAsia="Calibri"/>
          <w:lang w:val="es-ES" w:eastAsia="en-US"/>
        </w:rPr>
        <w:t xml:space="preserve">Ramón </w:t>
      </w:r>
      <w:proofErr w:type="spellStart"/>
      <w:r w:rsidRPr="00634B86">
        <w:rPr>
          <w:rFonts w:eastAsia="Calibri"/>
          <w:lang w:val="es-ES" w:eastAsia="en-US"/>
        </w:rPr>
        <w:t>Scull</w:t>
      </w:r>
      <w:proofErr w:type="spellEnd"/>
      <w:r w:rsidRPr="00634B86">
        <w:rPr>
          <w:rFonts w:eastAsia="Calibri"/>
          <w:lang w:val="es-ES" w:eastAsia="en-US"/>
        </w:rPr>
        <w:t xml:space="preserve"> </w:t>
      </w:r>
      <w:proofErr w:type="spellStart"/>
      <w:r w:rsidRPr="00634B86">
        <w:rPr>
          <w:rFonts w:eastAsia="Calibri"/>
          <w:lang w:val="es-ES" w:eastAsia="en-US"/>
        </w:rPr>
        <w:t>Lizama</w:t>
      </w:r>
      <w:r w:rsidRPr="00634B86">
        <w:rPr>
          <w:rFonts w:eastAsia="Calibri"/>
          <w:vertAlign w:val="superscript"/>
          <w:lang w:val="es-ES" w:eastAsia="en-US"/>
        </w:rPr>
        <w:t>2</w:t>
      </w:r>
      <w:proofErr w:type="spellEnd"/>
      <w:r w:rsidRPr="00634B86">
        <w:rPr>
          <w:rFonts w:eastAsia="Calibri"/>
          <w:lang w:val="es-ES" w:eastAsia="en-US"/>
        </w:rPr>
        <w:t xml:space="preserve"> </w:t>
      </w:r>
      <w:hyperlink r:id="rId12" w:history="1">
        <w:r w:rsidRPr="00634B86">
          <w:rPr>
            <w:color w:val="0000FF"/>
            <w:lang w:val="es-ES" w:eastAsia="es-ES"/>
          </w:rPr>
          <w:t>https://orcid.org/0000-0001-6401-221X</w:t>
        </w:r>
      </w:hyperlink>
    </w:p>
    <w:p w14:paraId="144A3775" w14:textId="77777777" w:rsidR="00634B86" w:rsidRPr="00634B86" w:rsidRDefault="00634B86" w:rsidP="00634B86">
      <w:pPr>
        <w:spacing w:line="360" w:lineRule="auto"/>
        <w:contextualSpacing/>
        <w:jc w:val="both"/>
        <w:rPr>
          <w:color w:val="0000FF"/>
          <w:lang w:val="es-ES" w:eastAsia="es-ES"/>
        </w:rPr>
      </w:pPr>
      <w:r w:rsidRPr="00634B86">
        <w:rPr>
          <w:rFonts w:eastAsia="Calibri"/>
          <w:lang w:val="es-ES" w:eastAsia="en-US"/>
        </w:rPr>
        <w:t xml:space="preserve">Jorge Carlos Castillo </w:t>
      </w:r>
      <w:proofErr w:type="spellStart"/>
      <w:r w:rsidRPr="00634B86">
        <w:rPr>
          <w:rFonts w:eastAsia="Calibri"/>
          <w:lang w:val="es-ES" w:eastAsia="en-US"/>
        </w:rPr>
        <w:t>Miranda</w:t>
      </w:r>
      <w:r w:rsidRPr="00634B86">
        <w:rPr>
          <w:rFonts w:eastAsia="Calibri"/>
          <w:vertAlign w:val="superscript"/>
          <w:lang w:val="es-ES" w:eastAsia="en-US"/>
        </w:rPr>
        <w:t>3</w:t>
      </w:r>
      <w:proofErr w:type="spellEnd"/>
      <w:r w:rsidRPr="00634B86">
        <w:rPr>
          <w:rFonts w:eastAsia="Calibri"/>
          <w:lang w:val="es-ES" w:eastAsia="en-US"/>
        </w:rPr>
        <w:t xml:space="preserve"> </w:t>
      </w:r>
      <w:hyperlink r:id="rId13" w:history="1">
        <w:r w:rsidRPr="00634B86">
          <w:rPr>
            <w:color w:val="0000FF"/>
            <w:lang w:val="es-ES" w:eastAsia="es-ES"/>
          </w:rPr>
          <w:t>https://orcid.org/0000-0002-2686-4304</w:t>
        </w:r>
      </w:hyperlink>
    </w:p>
    <w:p w14:paraId="7E3E3242" w14:textId="77777777" w:rsidR="00634B86" w:rsidRPr="00634B86" w:rsidRDefault="00634B86" w:rsidP="00634B86">
      <w:pPr>
        <w:spacing w:line="360" w:lineRule="auto"/>
        <w:contextualSpacing/>
        <w:jc w:val="both"/>
        <w:rPr>
          <w:rFonts w:eastAsia="Calibri"/>
          <w:lang w:val="es-ES" w:eastAsia="en-US"/>
        </w:rPr>
      </w:pPr>
      <w:r w:rsidRPr="00634B86">
        <w:rPr>
          <w:rFonts w:eastAsia="Calibri"/>
          <w:lang w:val="es-ES" w:eastAsia="en-US"/>
        </w:rPr>
        <w:t xml:space="preserve">Alejandro Felipe </w:t>
      </w:r>
      <w:proofErr w:type="spellStart"/>
      <w:r w:rsidRPr="00634B86">
        <w:rPr>
          <w:rFonts w:eastAsia="Calibri"/>
          <w:lang w:val="es-ES" w:eastAsia="en-US"/>
        </w:rPr>
        <w:t>González</w:t>
      </w:r>
      <w:r w:rsidRPr="00634B86">
        <w:rPr>
          <w:rFonts w:eastAsia="Calibri"/>
          <w:vertAlign w:val="superscript"/>
          <w:lang w:val="es-ES" w:eastAsia="en-US"/>
        </w:rPr>
        <w:t>2</w:t>
      </w:r>
      <w:proofErr w:type="spellEnd"/>
      <w:r w:rsidRPr="00634B86">
        <w:rPr>
          <w:rFonts w:eastAsia="Calibri"/>
          <w:lang w:val="es-ES" w:eastAsia="en-US"/>
        </w:rPr>
        <w:t xml:space="preserve">* </w:t>
      </w:r>
      <w:hyperlink r:id="rId14" w:history="1">
        <w:r w:rsidRPr="00634B86">
          <w:rPr>
            <w:rFonts w:eastAsia="Calibri"/>
            <w:color w:val="0000FF"/>
            <w:lang w:val="es-ES" w:eastAsia="en-US"/>
          </w:rPr>
          <w:t>https://orcid.org/0000-0003-2287-254X</w:t>
        </w:r>
      </w:hyperlink>
    </w:p>
    <w:p w14:paraId="331B0081" w14:textId="77777777" w:rsidR="00634B86" w:rsidRPr="00634B86" w:rsidRDefault="00634B86" w:rsidP="00634B86">
      <w:pPr>
        <w:spacing w:line="360" w:lineRule="auto"/>
        <w:contextualSpacing/>
        <w:jc w:val="both"/>
        <w:rPr>
          <w:color w:val="0000FF"/>
          <w:lang w:val="es-ES" w:eastAsia="es-ES"/>
        </w:rPr>
      </w:pPr>
    </w:p>
    <w:p w14:paraId="2DEF3419" w14:textId="77777777" w:rsidR="00634B86" w:rsidRPr="00634B86" w:rsidRDefault="00634B86" w:rsidP="00634B86">
      <w:pPr>
        <w:spacing w:line="360" w:lineRule="auto"/>
        <w:jc w:val="both"/>
        <w:rPr>
          <w:rFonts w:eastAsia="Calibri"/>
          <w:lang w:val="es-ES" w:eastAsia="en-US"/>
        </w:rPr>
      </w:pPr>
      <w:proofErr w:type="spellStart"/>
      <w:r w:rsidRPr="00634B86">
        <w:rPr>
          <w:rFonts w:eastAsia="Calibri"/>
          <w:vertAlign w:val="superscript"/>
          <w:lang w:val="es-ES" w:eastAsia="en-US"/>
        </w:rPr>
        <w:t>1</w:t>
      </w:r>
      <w:r w:rsidRPr="00634B86">
        <w:rPr>
          <w:rFonts w:eastAsia="Calibri"/>
          <w:lang w:val="es-ES" w:eastAsia="en-US"/>
        </w:rPr>
        <w:t>Centro</w:t>
      </w:r>
      <w:proofErr w:type="spellEnd"/>
      <w:r w:rsidRPr="00634B86">
        <w:rPr>
          <w:rFonts w:eastAsia="Calibri"/>
          <w:lang w:val="es-ES" w:eastAsia="en-US"/>
        </w:rPr>
        <w:t xml:space="preserve"> Nacional de Toxicología. Subdirección de Evaluaciones Toxicológicas y del Medio Ambiente. La Habana, Cuba.</w:t>
      </w:r>
    </w:p>
    <w:p w14:paraId="4CAE77C0" w14:textId="77777777" w:rsidR="00634B86" w:rsidRPr="00634B86" w:rsidRDefault="00634B86" w:rsidP="00634B86">
      <w:pPr>
        <w:spacing w:line="360" w:lineRule="auto"/>
        <w:jc w:val="both"/>
        <w:rPr>
          <w:rFonts w:eastAsia="Calibri"/>
          <w:lang w:val="es-ES" w:eastAsia="en-US"/>
        </w:rPr>
      </w:pPr>
      <w:proofErr w:type="spellStart"/>
      <w:r w:rsidRPr="00634B86">
        <w:rPr>
          <w:rFonts w:eastAsia="Calibri"/>
          <w:vertAlign w:val="superscript"/>
          <w:lang w:val="es-ES" w:eastAsia="en-US"/>
        </w:rPr>
        <w:t>2</w:t>
      </w:r>
      <w:r w:rsidRPr="00634B86">
        <w:rPr>
          <w:rFonts w:eastAsia="Calibri"/>
          <w:lang w:val="es-ES" w:eastAsia="en-US"/>
        </w:rPr>
        <w:t>Universidad</w:t>
      </w:r>
      <w:proofErr w:type="spellEnd"/>
      <w:r w:rsidRPr="00634B86">
        <w:rPr>
          <w:rFonts w:eastAsia="Calibri"/>
          <w:lang w:val="es-ES" w:eastAsia="en-US"/>
        </w:rPr>
        <w:t xml:space="preserve"> de La Habana. Instituto de Farmacia y Alimentos. Departamento de Farmacia. La Habana, Cuba.</w:t>
      </w:r>
    </w:p>
    <w:p w14:paraId="5C34E454" w14:textId="77777777" w:rsidR="00634B86" w:rsidRPr="00634B86" w:rsidRDefault="00634B86" w:rsidP="00634B86">
      <w:pPr>
        <w:spacing w:line="360" w:lineRule="auto"/>
        <w:jc w:val="both"/>
        <w:rPr>
          <w:rFonts w:eastAsia="Calibri"/>
          <w:lang w:val="es-ES" w:eastAsia="en-US"/>
        </w:rPr>
      </w:pPr>
      <w:proofErr w:type="spellStart"/>
      <w:r w:rsidRPr="00634B86">
        <w:rPr>
          <w:rFonts w:eastAsia="Calibri"/>
          <w:vertAlign w:val="superscript"/>
          <w:lang w:val="es-ES" w:eastAsia="en-US"/>
        </w:rPr>
        <w:t>3</w:t>
      </w:r>
      <w:r w:rsidRPr="00634B86">
        <w:rPr>
          <w:rFonts w:eastAsia="Calibri"/>
          <w:lang w:val="es-ES" w:eastAsia="en-US"/>
        </w:rPr>
        <w:t>Hospital</w:t>
      </w:r>
      <w:proofErr w:type="spellEnd"/>
      <w:r w:rsidRPr="00634B86">
        <w:rPr>
          <w:rFonts w:eastAsia="Calibri"/>
          <w:lang w:val="es-ES" w:eastAsia="en-US"/>
        </w:rPr>
        <w:t xml:space="preserve"> Militar Central “Dr. Carlos J. Finlay”. La Habana, Cuba.</w:t>
      </w:r>
    </w:p>
    <w:p w14:paraId="742853B6" w14:textId="77777777" w:rsidR="00634B86" w:rsidRPr="00634B86" w:rsidRDefault="00634B86" w:rsidP="00634B86">
      <w:pPr>
        <w:spacing w:line="360" w:lineRule="auto"/>
        <w:jc w:val="both"/>
        <w:rPr>
          <w:rFonts w:eastAsia="Calibri"/>
          <w:lang w:val="es-ES" w:eastAsia="en-US"/>
        </w:rPr>
      </w:pPr>
    </w:p>
    <w:p w14:paraId="4A206E38" w14:textId="77777777" w:rsidR="00634B86" w:rsidRPr="00634B86" w:rsidRDefault="00634B86" w:rsidP="00634B86">
      <w:pPr>
        <w:spacing w:line="360" w:lineRule="auto"/>
        <w:rPr>
          <w:rFonts w:eastAsia="Calibri"/>
          <w:sz w:val="28"/>
          <w:szCs w:val="28"/>
          <w:lang w:val="es-ES" w:eastAsia="en-US"/>
        </w:rPr>
      </w:pPr>
      <w:r w:rsidRPr="00634B86">
        <w:rPr>
          <w:rFonts w:eastAsia="Calibri"/>
          <w:b/>
          <w:lang w:val="es-ES" w:eastAsia="en-US"/>
        </w:rPr>
        <w:t>*</w:t>
      </w:r>
      <w:r w:rsidRPr="00634B86">
        <w:rPr>
          <w:rFonts w:eastAsia="Calibri"/>
          <w:lang w:val="es-ES" w:eastAsia="en-US"/>
        </w:rPr>
        <w:t>Autor de correspondencia. Correo electrónico:</w:t>
      </w:r>
      <w:r w:rsidRPr="00634B86">
        <w:rPr>
          <w:rFonts w:ascii="Calibri" w:eastAsia="Calibri" w:hAnsi="Calibri"/>
          <w:sz w:val="22"/>
          <w:szCs w:val="22"/>
          <w:lang w:val="es-ES" w:eastAsia="en-US"/>
        </w:rPr>
        <w:t xml:space="preserve"> </w:t>
      </w:r>
      <w:hyperlink r:id="rId15" w:history="1">
        <w:r w:rsidRPr="00634B86">
          <w:rPr>
            <w:rFonts w:eastAsia="Calibri"/>
            <w:color w:val="0000FF"/>
            <w:lang w:val="es-ES" w:eastAsia="en-US"/>
          </w:rPr>
          <w:t>afelipe860126@gmail.com</w:t>
        </w:r>
      </w:hyperlink>
    </w:p>
    <w:p w14:paraId="593132FC" w14:textId="77777777" w:rsidR="00634B86" w:rsidRPr="00634B86" w:rsidRDefault="00634B86" w:rsidP="00634B86">
      <w:pPr>
        <w:spacing w:line="360" w:lineRule="auto"/>
        <w:jc w:val="center"/>
        <w:rPr>
          <w:rFonts w:eastAsia="Calibri"/>
          <w:sz w:val="28"/>
          <w:szCs w:val="28"/>
          <w:lang w:val="es-ES" w:eastAsia="en-US"/>
        </w:rPr>
      </w:pPr>
    </w:p>
    <w:p w14:paraId="4F7DC2D1" w14:textId="77777777" w:rsidR="00634B86" w:rsidRPr="00634B86" w:rsidRDefault="00634B86" w:rsidP="00634B86">
      <w:pPr>
        <w:spacing w:line="360" w:lineRule="auto"/>
        <w:jc w:val="both"/>
        <w:rPr>
          <w:rFonts w:eastAsia="Calibri"/>
          <w:lang w:val="es-ES" w:eastAsia="en-US"/>
        </w:rPr>
      </w:pPr>
      <w:r w:rsidRPr="00634B86">
        <w:rPr>
          <w:rFonts w:eastAsia="Calibri"/>
          <w:b/>
          <w:lang w:val="es-ES" w:eastAsia="en-US"/>
        </w:rPr>
        <w:t>RESUMEN</w:t>
      </w:r>
      <w:r w:rsidRPr="00634B86">
        <w:rPr>
          <w:rFonts w:eastAsia="Calibri"/>
          <w:lang w:val="es-ES" w:eastAsia="en-US"/>
        </w:rPr>
        <w:t xml:space="preserve"> </w:t>
      </w:r>
    </w:p>
    <w:p w14:paraId="26A79A87"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s-ES" w:eastAsia="en-US"/>
        </w:rPr>
      </w:pPr>
      <w:r w:rsidRPr="00634B86">
        <w:rPr>
          <w:rFonts w:eastAsia="Calibri"/>
          <w:b/>
          <w:lang w:val="es-ES" w:eastAsia="en-US"/>
        </w:rPr>
        <w:t>Introducción:</w:t>
      </w:r>
      <w:r w:rsidRPr="00634B86">
        <w:rPr>
          <w:rFonts w:eastAsia="Calibri"/>
          <w:lang w:val="es-ES" w:eastAsia="en-US"/>
        </w:rPr>
        <w:t xml:space="preserve"> </w:t>
      </w:r>
      <w:proofErr w:type="spellStart"/>
      <w:r w:rsidRPr="00634B86">
        <w:rPr>
          <w:rFonts w:eastAsia="Calibri"/>
          <w:i/>
          <w:iCs/>
          <w:lang w:val="es-ES" w:eastAsia="en-US"/>
        </w:rPr>
        <w:t>Lippia</w:t>
      </w:r>
      <w:proofErr w:type="spellEnd"/>
      <w:r w:rsidRPr="00634B86">
        <w:rPr>
          <w:rFonts w:eastAsia="Calibri"/>
          <w:i/>
          <w:iCs/>
          <w:lang w:val="es-ES" w:eastAsia="en-US"/>
        </w:rPr>
        <w:t xml:space="preserve"> alba </w:t>
      </w:r>
      <w:r w:rsidRPr="00634B86">
        <w:rPr>
          <w:rFonts w:eastAsia="Calibri"/>
          <w:iCs/>
          <w:lang w:val="es-ES" w:eastAsia="en-US"/>
        </w:rPr>
        <w:t>es una planta distribuida por todo el mundo. Sus aceites esenciales y extractos se usan en diversas formulaciones farmacéuticas y cosméticas, entre ellas, fricciones antiinflamatorias.</w:t>
      </w:r>
      <w:r w:rsidRPr="00634B86">
        <w:rPr>
          <w:rFonts w:eastAsia="Calibri"/>
          <w:i/>
          <w:iCs/>
          <w:lang w:val="es-ES" w:eastAsia="en-US"/>
        </w:rPr>
        <w:t xml:space="preserve"> </w:t>
      </w:r>
      <w:r w:rsidRPr="00634B86">
        <w:rPr>
          <w:rFonts w:eastAsia="Calibri"/>
          <w:lang w:val="es-ES" w:eastAsia="en-US"/>
        </w:rPr>
        <w:lastRenderedPageBreak/>
        <w:t>En la actualidad no se dispone de información científica sobre el impacto de los residuos vegetales generados en la producción de estas formulaciones en el ecosistema suelo, lo cual dificulta la producción a gran escala de dicho producto. En este ecosistema, la lombriz de tierra (</w:t>
      </w:r>
      <w:proofErr w:type="spellStart"/>
      <w:r w:rsidRPr="00634B86">
        <w:rPr>
          <w:rFonts w:eastAsia="Calibri"/>
          <w:i/>
          <w:lang w:val="es-ES" w:eastAsia="en-US"/>
        </w:rPr>
        <w:t>Eisenia</w:t>
      </w:r>
      <w:proofErr w:type="spellEnd"/>
      <w:r w:rsidRPr="00634B86">
        <w:rPr>
          <w:rFonts w:eastAsia="Calibri"/>
          <w:i/>
          <w:lang w:val="es-ES" w:eastAsia="en-US"/>
        </w:rPr>
        <w:t xml:space="preserve"> </w:t>
      </w:r>
      <w:proofErr w:type="spellStart"/>
      <w:r w:rsidRPr="00634B86">
        <w:rPr>
          <w:rFonts w:eastAsia="Calibri"/>
          <w:i/>
          <w:lang w:val="es-ES" w:eastAsia="en-US"/>
        </w:rPr>
        <w:t>andrei</w:t>
      </w:r>
      <w:proofErr w:type="spellEnd"/>
      <w:r w:rsidRPr="00634B86">
        <w:rPr>
          <w:rFonts w:eastAsia="Calibri"/>
          <w:lang w:val="es-ES" w:eastAsia="en-US"/>
        </w:rPr>
        <w:t xml:space="preserve">) es un </w:t>
      </w:r>
      <w:proofErr w:type="spellStart"/>
      <w:r w:rsidRPr="00634B86">
        <w:rPr>
          <w:rFonts w:eastAsia="Calibri"/>
          <w:lang w:val="es-ES" w:eastAsia="en-US"/>
        </w:rPr>
        <w:t>biomodelo</w:t>
      </w:r>
      <w:proofErr w:type="spellEnd"/>
      <w:r w:rsidRPr="00634B86">
        <w:rPr>
          <w:rFonts w:eastAsia="Calibri"/>
          <w:lang w:val="es-ES" w:eastAsia="en-US"/>
        </w:rPr>
        <w:t xml:space="preserve"> representativo. </w:t>
      </w:r>
    </w:p>
    <w:p w14:paraId="06DFF547"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i/>
          <w:iCs/>
          <w:lang w:val="es-ES" w:eastAsia="en-US"/>
        </w:rPr>
      </w:pPr>
      <w:r w:rsidRPr="00634B86">
        <w:rPr>
          <w:rFonts w:eastAsia="Calibri"/>
          <w:b/>
          <w:lang w:val="es-ES" w:eastAsia="en-US"/>
        </w:rPr>
        <w:t>Objetivos:</w:t>
      </w:r>
      <w:r w:rsidRPr="00634B86">
        <w:rPr>
          <w:rFonts w:eastAsia="Calibri"/>
          <w:lang w:val="es-ES" w:eastAsia="en-US"/>
        </w:rPr>
        <w:t xml:space="preserve"> Evaluar la toxicidad del residuo vegetal generado en la producción de formulaciones herbarias de </w:t>
      </w:r>
      <w:proofErr w:type="spellStart"/>
      <w:r w:rsidRPr="00634B86">
        <w:rPr>
          <w:rFonts w:eastAsia="Calibri"/>
          <w:i/>
          <w:iCs/>
          <w:lang w:val="es-ES" w:eastAsia="en-US"/>
        </w:rPr>
        <w:t>Lippia</w:t>
      </w:r>
      <w:proofErr w:type="spellEnd"/>
      <w:r w:rsidRPr="00634B86">
        <w:rPr>
          <w:rFonts w:eastAsia="Calibri"/>
          <w:i/>
          <w:iCs/>
          <w:lang w:val="es-ES" w:eastAsia="en-US"/>
        </w:rPr>
        <w:t xml:space="preserve"> alba </w:t>
      </w:r>
      <w:r w:rsidRPr="00634B86">
        <w:rPr>
          <w:rFonts w:eastAsia="Calibri"/>
          <w:lang w:val="es-ES" w:eastAsia="en-US"/>
        </w:rPr>
        <w:t xml:space="preserve">sobre </w:t>
      </w:r>
      <w:proofErr w:type="spellStart"/>
      <w:r w:rsidRPr="00634B86">
        <w:rPr>
          <w:rFonts w:eastAsia="Calibri"/>
          <w:i/>
          <w:iCs/>
          <w:lang w:val="es-ES" w:eastAsia="en-US"/>
        </w:rPr>
        <w:t>Eisenia</w:t>
      </w:r>
      <w:proofErr w:type="spellEnd"/>
      <w:r w:rsidRPr="00634B86">
        <w:rPr>
          <w:rFonts w:eastAsia="Calibri"/>
          <w:i/>
          <w:iCs/>
          <w:lang w:val="es-ES" w:eastAsia="en-US"/>
        </w:rPr>
        <w:t xml:space="preserve"> </w:t>
      </w:r>
      <w:proofErr w:type="spellStart"/>
      <w:r w:rsidRPr="00634B86">
        <w:rPr>
          <w:rFonts w:eastAsia="Calibri"/>
          <w:i/>
          <w:iCs/>
          <w:lang w:val="es-ES" w:eastAsia="en-US"/>
        </w:rPr>
        <w:t>andrei</w:t>
      </w:r>
      <w:proofErr w:type="spellEnd"/>
      <w:r w:rsidRPr="00634B86">
        <w:rPr>
          <w:rFonts w:eastAsia="Calibri"/>
          <w:i/>
          <w:iCs/>
          <w:lang w:val="es-ES" w:eastAsia="en-US"/>
        </w:rPr>
        <w:t>.</w:t>
      </w:r>
    </w:p>
    <w:p w14:paraId="58D15C2A"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s-ES" w:eastAsia="en-US"/>
        </w:rPr>
      </w:pPr>
      <w:r w:rsidRPr="00634B86">
        <w:rPr>
          <w:rFonts w:eastAsia="Calibri"/>
          <w:b/>
          <w:lang w:val="es-ES" w:eastAsia="en-US"/>
        </w:rPr>
        <w:t>Métodos:</w:t>
      </w:r>
      <w:r w:rsidRPr="00634B86">
        <w:rPr>
          <w:rFonts w:eastAsia="Calibri"/>
          <w:sz w:val="22"/>
          <w:szCs w:val="22"/>
          <w:lang w:val="es-ES" w:eastAsia="en-US"/>
        </w:rPr>
        <w:t xml:space="preserve"> </w:t>
      </w:r>
      <w:r w:rsidRPr="00634B86">
        <w:rPr>
          <w:rFonts w:eastAsia="Calibri"/>
          <w:lang w:val="es-ES" w:eastAsia="en-US"/>
        </w:rPr>
        <w:t xml:space="preserve">Se realizó una caracterización fitoquímica preliminar mediante tamizaje fitoquímico, el perfil por cromatografía líquida de alta resolución, la cuantificación de fenoles por </w:t>
      </w:r>
      <w:proofErr w:type="spellStart"/>
      <w:r w:rsidRPr="00634B86">
        <w:rPr>
          <w:rFonts w:eastAsia="Calibri"/>
          <w:lang w:val="es-ES" w:eastAsia="en-US"/>
        </w:rPr>
        <w:t>Folin-Ciocalteu</w:t>
      </w:r>
      <w:proofErr w:type="spellEnd"/>
      <w:r w:rsidRPr="00634B86">
        <w:rPr>
          <w:rFonts w:eastAsia="Calibri"/>
          <w:lang w:val="es-ES" w:eastAsia="en-US"/>
        </w:rPr>
        <w:t xml:space="preserve"> y flavonoides por el método del cloruro de aluminio. Se desarrolló la evaluación en lombrices mediante los ensayos por contacto y de degradación en los sustratos tierra, humus de lombriz y artificial. </w:t>
      </w:r>
    </w:p>
    <w:p w14:paraId="72C99A03"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s-ES" w:eastAsia="en-US"/>
        </w:rPr>
      </w:pPr>
      <w:r w:rsidRPr="00634B86">
        <w:rPr>
          <w:rFonts w:eastAsia="Calibri"/>
          <w:b/>
          <w:lang w:val="es-ES" w:eastAsia="en-US"/>
        </w:rPr>
        <w:t>Resultados:</w:t>
      </w:r>
      <w:r w:rsidRPr="00634B86">
        <w:rPr>
          <w:rFonts w:eastAsia="Calibri"/>
          <w:lang w:val="es-ES" w:eastAsia="en-US"/>
        </w:rPr>
        <w:t xml:space="preserve"> El tamizaje fitoquímico reveló la presencia de alcaloides, flavonoides, compuestos fenólicos y saponinas. Se identificó la rutina como compuesto mayoritario en el perfil cromatográfico. En el ensayo por contacto directo del extracto acuoso no se observaron signos de toxicidad, por lo que se continuó con el ensayo de degradación de residuos, en el cual se evidenció una degradación total en el sustrato humus a los 56 días, no fue así para el resto de los sustratos. </w:t>
      </w:r>
    </w:p>
    <w:p w14:paraId="3B264E5D"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s-ES" w:eastAsia="en-US"/>
        </w:rPr>
      </w:pPr>
      <w:r w:rsidRPr="00634B86">
        <w:rPr>
          <w:rFonts w:eastAsia="Calibri"/>
          <w:b/>
          <w:lang w:val="es-ES" w:eastAsia="en-US"/>
        </w:rPr>
        <w:t>Conclusiones:</w:t>
      </w:r>
      <w:r w:rsidRPr="00634B86">
        <w:rPr>
          <w:rFonts w:eastAsia="Calibri"/>
          <w:lang w:val="es-ES" w:eastAsia="en-US"/>
        </w:rPr>
        <w:t xml:space="preserve"> El residuo vegetal del extracto hidroalcohólico de </w:t>
      </w:r>
      <w:proofErr w:type="spellStart"/>
      <w:r w:rsidRPr="00634B86">
        <w:rPr>
          <w:rFonts w:eastAsia="Calibri"/>
          <w:i/>
          <w:iCs/>
          <w:lang w:val="es-ES" w:eastAsia="en-US"/>
        </w:rPr>
        <w:t>Lippia</w:t>
      </w:r>
      <w:proofErr w:type="spellEnd"/>
      <w:r w:rsidRPr="00634B86">
        <w:rPr>
          <w:rFonts w:eastAsia="Calibri"/>
          <w:i/>
          <w:iCs/>
          <w:lang w:val="es-ES" w:eastAsia="en-US"/>
        </w:rPr>
        <w:t xml:space="preserve"> alba</w:t>
      </w:r>
      <w:r w:rsidRPr="00634B86">
        <w:rPr>
          <w:rFonts w:eastAsia="Calibri"/>
          <w:lang w:val="es-ES" w:eastAsia="en-US"/>
        </w:rPr>
        <w:t xml:space="preserve"> no muestra toxicidad sobre </w:t>
      </w:r>
      <w:r w:rsidRPr="00634B86">
        <w:rPr>
          <w:rFonts w:eastAsia="Calibri"/>
          <w:i/>
          <w:iCs/>
          <w:lang w:val="es-ES" w:eastAsia="en-US"/>
        </w:rPr>
        <w:t xml:space="preserve">E. </w:t>
      </w:r>
      <w:proofErr w:type="spellStart"/>
      <w:r w:rsidRPr="00634B86">
        <w:rPr>
          <w:rFonts w:eastAsia="Calibri"/>
          <w:i/>
          <w:iCs/>
          <w:lang w:val="es-ES" w:eastAsia="en-US"/>
        </w:rPr>
        <w:t>andrei</w:t>
      </w:r>
      <w:proofErr w:type="spellEnd"/>
      <w:r w:rsidRPr="00634B86">
        <w:rPr>
          <w:rFonts w:eastAsia="Calibri"/>
          <w:lang w:val="es-ES" w:eastAsia="en-US"/>
        </w:rPr>
        <w:t>.</w:t>
      </w:r>
    </w:p>
    <w:p w14:paraId="47992791" w14:textId="77777777" w:rsidR="00634B86" w:rsidRPr="00634B86" w:rsidRDefault="00634B86" w:rsidP="00634B86">
      <w:pPr>
        <w:spacing w:line="360" w:lineRule="auto"/>
        <w:jc w:val="both"/>
        <w:rPr>
          <w:rFonts w:eastAsia="Calibri"/>
          <w:color w:val="131413"/>
          <w:lang w:val="es-ES" w:eastAsia="en-US"/>
        </w:rPr>
      </w:pPr>
      <w:r w:rsidRPr="00634B86">
        <w:rPr>
          <w:rFonts w:eastAsia="Calibri"/>
          <w:b/>
          <w:color w:val="131413"/>
          <w:lang w:val="es-ES" w:eastAsia="en-US"/>
        </w:rPr>
        <w:t xml:space="preserve">Palabras claves: </w:t>
      </w:r>
      <w:r w:rsidRPr="00634B86">
        <w:rPr>
          <w:rFonts w:eastAsia="Calibri"/>
          <w:iCs/>
          <w:color w:val="131413"/>
          <w:lang w:val="es-ES" w:eastAsia="en-US"/>
        </w:rPr>
        <w:t>plantas medicinales</w:t>
      </w:r>
      <w:r w:rsidRPr="00634B86">
        <w:rPr>
          <w:rFonts w:eastAsia="Calibri"/>
          <w:color w:val="131413"/>
          <w:lang w:val="es-ES" w:eastAsia="en-US"/>
        </w:rPr>
        <w:t>; lombriz de tierra; toxicología; rutina.</w:t>
      </w:r>
    </w:p>
    <w:p w14:paraId="598FC116" w14:textId="77777777" w:rsidR="00634B86" w:rsidRPr="00634B86" w:rsidRDefault="00634B86" w:rsidP="00634B86">
      <w:pPr>
        <w:spacing w:line="360" w:lineRule="auto"/>
        <w:jc w:val="both"/>
        <w:rPr>
          <w:rFonts w:eastAsia="Calibri"/>
          <w:b/>
          <w:lang w:val="es-ES" w:eastAsia="en-US"/>
        </w:rPr>
      </w:pPr>
    </w:p>
    <w:p w14:paraId="7AEF59E8"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n-US" w:eastAsia="ko-KR"/>
        </w:rPr>
      </w:pPr>
      <w:r w:rsidRPr="00634B86">
        <w:rPr>
          <w:b/>
          <w:lang w:val="en-US" w:eastAsia="ko-KR"/>
        </w:rPr>
        <w:t>ABSTRACT</w:t>
      </w:r>
    </w:p>
    <w:p w14:paraId="4B590F38" w14:textId="77777777" w:rsidR="00634B86" w:rsidRPr="00634B86" w:rsidRDefault="00634B86" w:rsidP="00634B86">
      <w:pPr>
        <w:spacing w:line="360" w:lineRule="auto"/>
        <w:jc w:val="both"/>
        <w:rPr>
          <w:rFonts w:eastAsia="Calibri"/>
          <w:iCs/>
          <w:lang w:val="en-US" w:eastAsia="en-US"/>
        </w:rPr>
      </w:pPr>
      <w:r w:rsidRPr="00634B86">
        <w:rPr>
          <w:b/>
          <w:bCs/>
          <w:iCs/>
          <w:lang w:val="en-US" w:eastAsia="ko-KR"/>
        </w:rPr>
        <w:t xml:space="preserve">Introduction: </w:t>
      </w:r>
      <w:proofErr w:type="spellStart"/>
      <w:r w:rsidRPr="00634B86">
        <w:rPr>
          <w:rFonts w:eastAsia="Calibri"/>
          <w:i/>
          <w:iCs/>
          <w:lang w:val="en-US" w:eastAsia="en-US"/>
        </w:rPr>
        <w:t>Lippia</w:t>
      </w:r>
      <w:proofErr w:type="spellEnd"/>
      <w:r w:rsidRPr="00634B86">
        <w:rPr>
          <w:rFonts w:eastAsia="Calibri"/>
          <w:i/>
          <w:iCs/>
          <w:lang w:val="en-US" w:eastAsia="en-US"/>
        </w:rPr>
        <w:t xml:space="preserve"> alba </w:t>
      </w:r>
      <w:r w:rsidRPr="00634B86">
        <w:rPr>
          <w:rFonts w:eastAsia="Calibri"/>
          <w:iCs/>
          <w:lang w:val="en-US" w:eastAsia="en-US"/>
        </w:rPr>
        <w:t xml:space="preserve">is a plant widely distributed around the world. Its extracts and essential oils are used in various pharmaceutical and cosmetics formulations, including anti-inflammatory frictions. There is currently no scientific information available on the impact the impact of plant residues generated in the production of these formulations on the soil ecosystem, which makes large-scale production of this product difficult. In this ecosystem, the earthworm </w:t>
      </w:r>
      <w:r w:rsidRPr="00634B86">
        <w:rPr>
          <w:rFonts w:eastAsia="Calibri"/>
          <w:lang w:val="en-US" w:eastAsia="en-US"/>
        </w:rPr>
        <w:t>(</w:t>
      </w:r>
      <w:r w:rsidRPr="00634B86">
        <w:rPr>
          <w:rFonts w:eastAsia="Calibri"/>
          <w:i/>
          <w:lang w:val="en-US" w:eastAsia="en-US"/>
        </w:rPr>
        <w:t xml:space="preserve">Eisenia </w:t>
      </w:r>
      <w:proofErr w:type="spellStart"/>
      <w:r w:rsidRPr="00634B86">
        <w:rPr>
          <w:rFonts w:eastAsia="Calibri"/>
          <w:i/>
          <w:lang w:val="en-US" w:eastAsia="en-US"/>
        </w:rPr>
        <w:t>andrei</w:t>
      </w:r>
      <w:proofErr w:type="spellEnd"/>
      <w:r w:rsidRPr="00634B86">
        <w:rPr>
          <w:rFonts w:eastAsia="Calibri"/>
          <w:lang w:val="en-US" w:eastAsia="en-US"/>
        </w:rPr>
        <w:t xml:space="preserve">) is a representative </w:t>
      </w:r>
      <w:proofErr w:type="spellStart"/>
      <w:r w:rsidRPr="00634B86">
        <w:rPr>
          <w:rFonts w:eastAsia="Calibri"/>
          <w:lang w:val="en-US" w:eastAsia="en-US"/>
        </w:rPr>
        <w:t>biomodel</w:t>
      </w:r>
      <w:proofErr w:type="spellEnd"/>
      <w:r w:rsidRPr="00634B86">
        <w:rPr>
          <w:rFonts w:eastAsia="Calibri"/>
          <w:lang w:val="en-US" w:eastAsia="en-US"/>
        </w:rPr>
        <w:t>.</w:t>
      </w:r>
    </w:p>
    <w:p w14:paraId="32A9AD96" w14:textId="77777777" w:rsidR="00634B86" w:rsidRPr="00634B86" w:rsidRDefault="00634B86" w:rsidP="00634B86">
      <w:pPr>
        <w:spacing w:line="360" w:lineRule="auto"/>
        <w:jc w:val="both"/>
        <w:rPr>
          <w:rFonts w:eastAsia="Calibri"/>
          <w:lang w:val="en-US" w:eastAsia="en-US"/>
        </w:rPr>
      </w:pPr>
      <w:r w:rsidRPr="00634B86">
        <w:rPr>
          <w:rFonts w:eastAsia="Calibri"/>
          <w:b/>
          <w:bCs/>
          <w:iCs/>
          <w:color w:val="131413"/>
          <w:lang w:val="en-US" w:eastAsia="en-US"/>
        </w:rPr>
        <w:t>Objective:</w:t>
      </w:r>
      <w:r w:rsidRPr="00634B86">
        <w:rPr>
          <w:rFonts w:eastAsia="Calibri"/>
          <w:color w:val="131413"/>
          <w:lang w:val="en-US" w:eastAsia="en-US"/>
        </w:rPr>
        <w:t xml:space="preserve"> To e</w:t>
      </w:r>
      <w:r w:rsidRPr="00634B86">
        <w:rPr>
          <w:rFonts w:eastAsia="Calibri"/>
          <w:lang w:val="en-US" w:eastAsia="en-US"/>
        </w:rPr>
        <w:t xml:space="preserve">valuate the toxicity of the vegetal waste generated during the production of herbal formulations of </w:t>
      </w:r>
      <w:proofErr w:type="spellStart"/>
      <w:r w:rsidRPr="00634B86">
        <w:rPr>
          <w:rFonts w:eastAsia="Calibri"/>
          <w:i/>
          <w:iCs/>
          <w:lang w:val="en-US" w:eastAsia="en-US"/>
        </w:rPr>
        <w:t>Lippia</w:t>
      </w:r>
      <w:proofErr w:type="spellEnd"/>
      <w:r w:rsidRPr="00634B86">
        <w:rPr>
          <w:rFonts w:eastAsia="Calibri"/>
          <w:i/>
          <w:iCs/>
          <w:lang w:val="en-US" w:eastAsia="en-US"/>
        </w:rPr>
        <w:t xml:space="preserve"> alba </w:t>
      </w:r>
      <w:r w:rsidRPr="00634B86">
        <w:rPr>
          <w:rFonts w:eastAsia="Calibri"/>
          <w:lang w:val="en-US" w:eastAsia="en-US"/>
        </w:rPr>
        <w:t xml:space="preserve">on </w:t>
      </w:r>
      <w:r w:rsidRPr="00634B86">
        <w:rPr>
          <w:rFonts w:eastAsia="Calibri"/>
          <w:i/>
          <w:iCs/>
          <w:lang w:val="en-US" w:eastAsia="en-US"/>
        </w:rPr>
        <w:t xml:space="preserve">Eisenia </w:t>
      </w:r>
      <w:proofErr w:type="spellStart"/>
      <w:r w:rsidRPr="00634B86">
        <w:rPr>
          <w:rFonts w:eastAsia="Calibri"/>
          <w:i/>
          <w:iCs/>
          <w:lang w:val="en-US" w:eastAsia="en-US"/>
        </w:rPr>
        <w:t>andrei</w:t>
      </w:r>
      <w:proofErr w:type="spellEnd"/>
      <w:r w:rsidRPr="00634B86">
        <w:rPr>
          <w:rFonts w:eastAsia="Calibri"/>
          <w:i/>
          <w:iCs/>
          <w:lang w:val="en-US" w:eastAsia="en-US"/>
        </w:rPr>
        <w:t>.</w:t>
      </w:r>
    </w:p>
    <w:p w14:paraId="32752FF4"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US" w:eastAsia="en-US"/>
        </w:rPr>
      </w:pPr>
      <w:r w:rsidRPr="00634B86">
        <w:rPr>
          <w:rFonts w:eastAsia="Calibri"/>
          <w:b/>
          <w:lang w:val="en-US" w:eastAsia="en-US"/>
        </w:rPr>
        <w:lastRenderedPageBreak/>
        <w:t>Methods:</w:t>
      </w:r>
      <w:r w:rsidRPr="00634B86">
        <w:rPr>
          <w:rFonts w:eastAsia="Calibri"/>
          <w:sz w:val="22"/>
          <w:szCs w:val="22"/>
          <w:lang w:val="en-US" w:eastAsia="en-US"/>
        </w:rPr>
        <w:t xml:space="preserve"> </w:t>
      </w:r>
      <w:r w:rsidRPr="00634B86">
        <w:rPr>
          <w:rFonts w:eastAsia="Calibri"/>
          <w:lang w:val="en-US" w:eastAsia="en-US"/>
        </w:rPr>
        <w:t>A preliminary phytochemical characterization was made through phytochemical screening, profiling by high performance liquid chromatography, quantification of phenols by Folin-</w:t>
      </w:r>
      <w:proofErr w:type="spellStart"/>
      <w:r w:rsidRPr="00634B86">
        <w:rPr>
          <w:rFonts w:eastAsia="Calibri"/>
          <w:lang w:val="en-US" w:eastAsia="en-US"/>
        </w:rPr>
        <w:t>Ciocalteu</w:t>
      </w:r>
      <w:proofErr w:type="spellEnd"/>
      <w:r w:rsidRPr="00634B86">
        <w:rPr>
          <w:rFonts w:eastAsia="Calibri"/>
          <w:lang w:val="en-US" w:eastAsia="en-US"/>
        </w:rPr>
        <w:t xml:space="preserve"> and flavonoids by aluminum chloride methods. The evaluation in earthworm was carried out by contact and degradation tests on soil, worm humus and artificial substrates.</w:t>
      </w:r>
    </w:p>
    <w:p w14:paraId="54BD8306"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US" w:eastAsia="en-US"/>
        </w:rPr>
      </w:pPr>
      <w:r w:rsidRPr="00634B86">
        <w:rPr>
          <w:rFonts w:eastAsia="Calibri"/>
          <w:b/>
          <w:lang w:val="en-US" w:eastAsia="en-US"/>
        </w:rPr>
        <w:t>Results:</w:t>
      </w:r>
      <w:r w:rsidRPr="00634B86">
        <w:rPr>
          <w:rFonts w:eastAsia="Calibri"/>
          <w:lang w:val="en-US" w:eastAsia="en-US"/>
        </w:rPr>
        <w:t xml:space="preserve"> Phytochemical screening revealed the presence of alkaloids, flavonoids, phenolic compounds and saponins. </w:t>
      </w:r>
      <w:proofErr w:type="spellStart"/>
      <w:r w:rsidRPr="00634B86">
        <w:rPr>
          <w:rFonts w:eastAsia="Calibri"/>
          <w:lang w:val="en-US" w:eastAsia="en-US"/>
        </w:rPr>
        <w:t>Rutin</w:t>
      </w:r>
      <w:proofErr w:type="spellEnd"/>
      <w:r w:rsidRPr="00634B86">
        <w:rPr>
          <w:rFonts w:eastAsia="Calibri"/>
          <w:lang w:val="en-US" w:eastAsia="en-US"/>
        </w:rPr>
        <w:t xml:space="preserve"> was identified as the major compound in the chromatographic profile. In the direct contact test of the aqueous extract, no signs of toxicity were observed, so we continued with the residue degradation test, in which total degradation was evidenced in the humus substrate at 56 days; this was not the case for the rest of the substrates.</w:t>
      </w:r>
    </w:p>
    <w:p w14:paraId="05585FCA" w14:textId="77777777" w:rsidR="00634B86" w:rsidRPr="00634B86" w:rsidRDefault="00634B86" w:rsidP="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US" w:eastAsia="en-US"/>
        </w:rPr>
      </w:pPr>
      <w:r w:rsidRPr="00634B86">
        <w:rPr>
          <w:rFonts w:eastAsia="Calibri"/>
          <w:b/>
          <w:lang w:val="en-US" w:eastAsia="en-US"/>
        </w:rPr>
        <w:t>Conclusions:</w:t>
      </w:r>
      <w:r w:rsidRPr="00634B86">
        <w:rPr>
          <w:rFonts w:eastAsia="Calibri"/>
          <w:lang w:val="en-US" w:eastAsia="en-US"/>
        </w:rPr>
        <w:t xml:space="preserve"> The plant residue of the hydroalcoholic extract of </w:t>
      </w:r>
      <w:proofErr w:type="spellStart"/>
      <w:r w:rsidRPr="00634B86">
        <w:rPr>
          <w:rFonts w:eastAsia="Calibri"/>
          <w:i/>
          <w:iCs/>
          <w:lang w:val="en-US" w:eastAsia="en-US"/>
        </w:rPr>
        <w:t>Lippia</w:t>
      </w:r>
      <w:proofErr w:type="spellEnd"/>
      <w:r w:rsidRPr="00634B86">
        <w:rPr>
          <w:rFonts w:eastAsia="Calibri"/>
          <w:i/>
          <w:iCs/>
          <w:lang w:val="en-US" w:eastAsia="en-US"/>
        </w:rPr>
        <w:t xml:space="preserve"> alba</w:t>
      </w:r>
      <w:r w:rsidRPr="00634B86">
        <w:rPr>
          <w:rFonts w:eastAsia="Calibri"/>
          <w:lang w:val="en-US" w:eastAsia="en-US"/>
        </w:rPr>
        <w:t xml:space="preserve"> do not show toxicity on </w:t>
      </w:r>
      <w:r w:rsidRPr="00634B86">
        <w:rPr>
          <w:rFonts w:eastAsia="Calibri"/>
          <w:i/>
          <w:iCs/>
          <w:lang w:val="en-US" w:eastAsia="en-US"/>
        </w:rPr>
        <w:t xml:space="preserve">E. </w:t>
      </w:r>
      <w:proofErr w:type="spellStart"/>
      <w:r w:rsidRPr="00634B86">
        <w:rPr>
          <w:rFonts w:eastAsia="Calibri"/>
          <w:i/>
          <w:iCs/>
          <w:lang w:val="en-US" w:eastAsia="en-US"/>
        </w:rPr>
        <w:t>andrei</w:t>
      </w:r>
      <w:proofErr w:type="spellEnd"/>
      <w:r w:rsidRPr="00634B86">
        <w:rPr>
          <w:rFonts w:eastAsia="Calibri"/>
          <w:lang w:val="en-US" w:eastAsia="en-US"/>
        </w:rPr>
        <w:t>.</w:t>
      </w:r>
    </w:p>
    <w:p w14:paraId="2A5F7D5C" w14:textId="77777777" w:rsidR="00634B86" w:rsidRPr="00634B86" w:rsidRDefault="00634B86" w:rsidP="00634B86">
      <w:pPr>
        <w:spacing w:line="360" w:lineRule="auto"/>
        <w:jc w:val="both"/>
        <w:rPr>
          <w:rFonts w:eastAsia="Calibri"/>
          <w:color w:val="131413"/>
          <w:lang w:val="en-US" w:eastAsia="en-US"/>
        </w:rPr>
      </w:pPr>
      <w:r w:rsidRPr="00634B86">
        <w:rPr>
          <w:rFonts w:eastAsia="Calibri"/>
          <w:b/>
          <w:lang w:val="en-US" w:eastAsia="en-US"/>
        </w:rPr>
        <w:t>Keywords:</w:t>
      </w:r>
      <w:r w:rsidRPr="00634B86">
        <w:rPr>
          <w:rFonts w:eastAsia="Calibri"/>
          <w:lang w:val="en-US" w:eastAsia="en-US"/>
        </w:rPr>
        <w:t xml:space="preserve"> </w:t>
      </w:r>
      <w:r w:rsidRPr="00634B86">
        <w:rPr>
          <w:rFonts w:eastAsia="Calibri"/>
          <w:iCs/>
          <w:color w:val="131413"/>
          <w:lang w:val="en-US" w:eastAsia="en-US"/>
        </w:rPr>
        <w:t>medicinal plants</w:t>
      </w:r>
      <w:r w:rsidRPr="00634B86">
        <w:rPr>
          <w:rFonts w:eastAsia="Calibri"/>
          <w:color w:val="131413"/>
          <w:lang w:val="en-US" w:eastAsia="en-US"/>
        </w:rPr>
        <w:t xml:space="preserve">; earthworm; toxicology; </w:t>
      </w:r>
      <w:proofErr w:type="spellStart"/>
      <w:r w:rsidRPr="00634B86">
        <w:rPr>
          <w:rFonts w:eastAsia="Calibri"/>
          <w:color w:val="131413"/>
          <w:lang w:val="en-US" w:eastAsia="en-US"/>
        </w:rPr>
        <w:t>rutin</w:t>
      </w:r>
      <w:proofErr w:type="spellEnd"/>
      <w:r w:rsidRPr="00634B86">
        <w:rPr>
          <w:rFonts w:eastAsia="Calibri"/>
          <w:color w:val="131413"/>
          <w:lang w:val="en-US" w:eastAsia="en-US"/>
        </w:rPr>
        <w:t>.</w:t>
      </w:r>
    </w:p>
    <w:p w14:paraId="2C58F602" w14:textId="77777777" w:rsidR="00634B86" w:rsidRPr="00634B86" w:rsidRDefault="00634B86" w:rsidP="00634B86">
      <w:pPr>
        <w:spacing w:line="360" w:lineRule="auto"/>
        <w:jc w:val="both"/>
        <w:rPr>
          <w:rFonts w:eastAsia="Calibri"/>
          <w:color w:val="131413"/>
          <w:lang w:val="en-US" w:eastAsia="en-US"/>
        </w:rPr>
      </w:pPr>
    </w:p>
    <w:p w14:paraId="6BE27E6B" w14:textId="77777777" w:rsidR="00634B86" w:rsidRPr="00634B86" w:rsidRDefault="00634B86" w:rsidP="00634B86">
      <w:pPr>
        <w:spacing w:line="360" w:lineRule="auto"/>
        <w:jc w:val="both"/>
        <w:rPr>
          <w:rFonts w:eastAsia="Calibri"/>
          <w:color w:val="131413"/>
          <w:lang w:val="en-US" w:eastAsia="en-US"/>
        </w:rPr>
      </w:pPr>
    </w:p>
    <w:p w14:paraId="6B18CAF3" w14:textId="77777777" w:rsidR="00634B86" w:rsidRPr="00634B86" w:rsidRDefault="00634B86" w:rsidP="00634B86">
      <w:pPr>
        <w:spacing w:line="360" w:lineRule="auto"/>
        <w:jc w:val="both"/>
        <w:rPr>
          <w:rFonts w:eastAsia="Calibri"/>
          <w:color w:val="131413"/>
          <w:lang w:val="es-ES" w:eastAsia="en-US"/>
        </w:rPr>
      </w:pPr>
      <w:r w:rsidRPr="00634B86">
        <w:rPr>
          <w:rFonts w:eastAsia="Calibri"/>
          <w:color w:val="131413"/>
          <w:lang w:val="es-ES" w:eastAsia="en-US"/>
        </w:rPr>
        <w:t>Recibido: 22/03/2023</w:t>
      </w:r>
    </w:p>
    <w:p w14:paraId="312EC4B0" w14:textId="77777777" w:rsidR="00634B86" w:rsidRPr="00634B86" w:rsidRDefault="00634B86" w:rsidP="00634B86">
      <w:pPr>
        <w:spacing w:line="360" w:lineRule="auto"/>
        <w:jc w:val="both"/>
        <w:rPr>
          <w:rFonts w:eastAsia="Calibri"/>
          <w:color w:val="131413"/>
          <w:lang w:val="es-ES" w:eastAsia="en-US"/>
        </w:rPr>
      </w:pPr>
      <w:r w:rsidRPr="00634B86">
        <w:rPr>
          <w:rFonts w:eastAsia="Calibri"/>
          <w:color w:val="131413"/>
          <w:lang w:val="es-ES" w:eastAsia="en-US"/>
        </w:rPr>
        <w:t>Aprobado: 11/07/2023</w:t>
      </w:r>
    </w:p>
    <w:p w14:paraId="6A3C69E1" w14:textId="77777777" w:rsidR="00634B86" w:rsidRPr="00634B86" w:rsidRDefault="00634B86" w:rsidP="00634B86">
      <w:pPr>
        <w:spacing w:line="360" w:lineRule="auto"/>
        <w:jc w:val="both"/>
        <w:rPr>
          <w:rFonts w:eastAsia="Calibri"/>
          <w:color w:val="131413"/>
          <w:lang w:val="es-ES" w:eastAsia="en-US"/>
        </w:rPr>
      </w:pPr>
    </w:p>
    <w:p w14:paraId="2AB6C3B1" w14:textId="77777777" w:rsidR="00634B86" w:rsidRPr="00634B86" w:rsidRDefault="00634B86" w:rsidP="00634B86">
      <w:pPr>
        <w:spacing w:line="360" w:lineRule="auto"/>
        <w:jc w:val="both"/>
        <w:rPr>
          <w:rFonts w:eastAsia="Calibri"/>
          <w:color w:val="131413"/>
          <w:lang w:val="es-ES" w:eastAsia="en-US"/>
        </w:rPr>
      </w:pPr>
    </w:p>
    <w:p w14:paraId="407E26CE" w14:textId="77777777" w:rsidR="00634B86" w:rsidRPr="00634B86" w:rsidRDefault="00634B86" w:rsidP="00634B86">
      <w:pPr>
        <w:spacing w:line="360" w:lineRule="auto"/>
        <w:jc w:val="center"/>
        <w:rPr>
          <w:rFonts w:eastAsia="Calibri"/>
          <w:b/>
          <w:sz w:val="32"/>
          <w:szCs w:val="32"/>
          <w:lang w:val="es-ES" w:eastAsia="en-US"/>
        </w:rPr>
      </w:pPr>
      <w:r w:rsidRPr="00634B86">
        <w:rPr>
          <w:rFonts w:eastAsia="Calibri"/>
          <w:b/>
          <w:sz w:val="32"/>
          <w:szCs w:val="32"/>
          <w:lang w:val="es-ES" w:eastAsia="en-US"/>
        </w:rPr>
        <w:t>INTRODUCCIÓN</w:t>
      </w:r>
    </w:p>
    <w:p w14:paraId="42A38DF1" w14:textId="77777777" w:rsidR="00634B86" w:rsidRPr="00634B86" w:rsidRDefault="00634B86" w:rsidP="00634B86">
      <w:pPr>
        <w:spacing w:line="360" w:lineRule="auto"/>
        <w:jc w:val="both"/>
        <w:rPr>
          <w:rFonts w:eastAsia="Calibri"/>
          <w:color w:val="000000"/>
          <w:lang w:val="es-ES" w:eastAsia="en-US"/>
        </w:rPr>
      </w:pPr>
      <w:proofErr w:type="spellStart"/>
      <w:r w:rsidRPr="00634B86">
        <w:rPr>
          <w:rFonts w:eastAsia="Calibri"/>
          <w:i/>
          <w:iCs/>
          <w:color w:val="000000"/>
          <w:lang w:val="es-ES" w:eastAsia="en-US"/>
        </w:rPr>
        <w:t>Lippia</w:t>
      </w:r>
      <w:proofErr w:type="spellEnd"/>
      <w:r w:rsidRPr="00634B86">
        <w:rPr>
          <w:rFonts w:eastAsia="Calibri"/>
          <w:i/>
          <w:iCs/>
          <w:color w:val="000000"/>
          <w:lang w:val="es-ES" w:eastAsia="en-US"/>
        </w:rPr>
        <w:t xml:space="preserve"> alba</w:t>
      </w:r>
      <w:r w:rsidRPr="00634B86">
        <w:rPr>
          <w:rFonts w:eastAsia="Calibri"/>
          <w:color w:val="000000"/>
          <w:lang w:val="es-ES" w:eastAsia="en-US"/>
        </w:rPr>
        <w:t xml:space="preserve"> es una especie perteneciente a la familia </w:t>
      </w:r>
      <w:proofErr w:type="spellStart"/>
      <w:r w:rsidRPr="00634B86">
        <w:rPr>
          <w:rFonts w:eastAsia="Calibri"/>
          <w:i/>
          <w:color w:val="000000"/>
          <w:lang w:val="es-ES" w:eastAsia="en-US"/>
        </w:rPr>
        <w:t>Verbenaceae</w:t>
      </w:r>
      <w:proofErr w:type="spellEnd"/>
      <w:r w:rsidRPr="00634B86">
        <w:rPr>
          <w:rFonts w:eastAsia="Calibri"/>
          <w:color w:val="000000"/>
          <w:lang w:val="es-ES" w:eastAsia="en-US"/>
        </w:rPr>
        <w:t xml:space="preserve">, conocida como pronto alivio, </w:t>
      </w:r>
      <w:proofErr w:type="spellStart"/>
      <w:r w:rsidRPr="00634B86">
        <w:rPr>
          <w:rFonts w:eastAsia="Calibri"/>
          <w:color w:val="000000"/>
          <w:lang w:val="es-ES" w:eastAsia="en-US"/>
        </w:rPr>
        <w:t>quitadolor</w:t>
      </w:r>
      <w:proofErr w:type="spellEnd"/>
      <w:r w:rsidRPr="00634B86">
        <w:rPr>
          <w:rFonts w:eastAsia="Calibri"/>
          <w:color w:val="000000"/>
          <w:lang w:val="es-ES" w:eastAsia="en-US"/>
        </w:rPr>
        <w:t xml:space="preserve"> y salvia morada, que se distribuye a través del sur de EE. UU., México y el resto de América.</w:t>
      </w:r>
      <w:r w:rsidRPr="00634B86">
        <w:rPr>
          <w:rFonts w:eastAsia="Calibri"/>
          <w:color w:val="000000"/>
          <w:vertAlign w:val="superscript"/>
          <w:lang w:val="es-ES" w:eastAsia="en-US"/>
        </w:rPr>
        <w:t>(1)</w:t>
      </w:r>
      <w:r w:rsidRPr="00634B86">
        <w:rPr>
          <w:rFonts w:eastAsia="Calibri"/>
          <w:color w:val="000000"/>
          <w:lang w:val="es-ES" w:eastAsia="en-US"/>
        </w:rPr>
        <w:t xml:space="preserve"> En la medicina tradicional se emplea como antiespasmódica, anticonvulsivante, antiulcerosa, digestiva, diurética, expectorante, laxante, sedante, somnífera y antimicrobiana.</w:t>
      </w:r>
      <w:r w:rsidRPr="00634B86">
        <w:rPr>
          <w:rFonts w:eastAsia="Calibri"/>
          <w:color w:val="000000"/>
          <w:vertAlign w:val="superscript"/>
          <w:lang w:val="es-ES" w:eastAsia="en-US"/>
        </w:rPr>
        <w:t>(2)</w:t>
      </w:r>
      <w:r w:rsidRPr="00634B86">
        <w:rPr>
          <w:rFonts w:eastAsia="Calibri"/>
          <w:color w:val="000000"/>
          <w:lang w:val="es-ES" w:eastAsia="en-US"/>
        </w:rPr>
        <w:t xml:space="preserve"> </w:t>
      </w:r>
    </w:p>
    <w:p w14:paraId="17893FFA" w14:textId="77777777" w:rsidR="00634B86" w:rsidRPr="00634B86" w:rsidRDefault="00634B86" w:rsidP="00634B86">
      <w:pPr>
        <w:spacing w:line="360" w:lineRule="auto"/>
        <w:jc w:val="both"/>
        <w:rPr>
          <w:rFonts w:eastAsia="Calibri"/>
          <w:color w:val="000000"/>
          <w:lang w:val="es-ES" w:eastAsia="en-US"/>
        </w:rPr>
      </w:pPr>
      <w:r w:rsidRPr="00634B86">
        <w:rPr>
          <w:rFonts w:eastAsia="Calibri"/>
          <w:color w:val="000000"/>
          <w:lang w:val="es-ES" w:eastAsia="en-US"/>
        </w:rPr>
        <w:t>Sobre la especie se reportan diversas formulaciones farmacéuticas y cosméticas, por lo general, usando el aceite esencial como principio activo;</w:t>
      </w:r>
      <w:r w:rsidRPr="00634B86">
        <w:rPr>
          <w:rFonts w:eastAsia="Calibri"/>
          <w:color w:val="000000"/>
          <w:vertAlign w:val="superscript"/>
          <w:lang w:val="es-ES" w:eastAsia="en-US"/>
        </w:rPr>
        <w:t>(3)</w:t>
      </w:r>
      <w:r w:rsidRPr="00634B86">
        <w:rPr>
          <w:rFonts w:eastAsia="Calibri"/>
          <w:color w:val="000000"/>
          <w:lang w:val="es-ES" w:eastAsia="en-US"/>
        </w:rPr>
        <w:t xml:space="preserve"> aunque también se han desarrollado tabletas analgésicas a partir del extracto hidroalcohólico.</w:t>
      </w:r>
      <w:r w:rsidRPr="00634B86">
        <w:rPr>
          <w:rFonts w:eastAsia="Calibri"/>
          <w:color w:val="000000"/>
          <w:vertAlign w:val="superscript"/>
          <w:lang w:val="es-ES" w:eastAsia="en-US"/>
        </w:rPr>
        <w:t>(4)</w:t>
      </w:r>
      <w:r w:rsidRPr="00634B86">
        <w:rPr>
          <w:rFonts w:eastAsia="Calibri"/>
          <w:color w:val="000000"/>
          <w:lang w:val="es-ES" w:eastAsia="en-US"/>
        </w:rPr>
        <w:t xml:space="preserve"> En Cuba se emplea el extracto de las hojas, para elaborar fricciones analgésicas y antinflamatorias; se reconocen como alternativa terapéutica en el Formulario nacional de fitofármacos y </w:t>
      </w:r>
      <w:proofErr w:type="spellStart"/>
      <w:r w:rsidRPr="00634B86">
        <w:rPr>
          <w:rFonts w:eastAsia="Calibri"/>
          <w:color w:val="000000"/>
          <w:lang w:val="es-ES" w:eastAsia="en-US"/>
        </w:rPr>
        <w:t>apifármacos</w:t>
      </w:r>
      <w:proofErr w:type="spellEnd"/>
      <w:r w:rsidRPr="00634B86">
        <w:rPr>
          <w:rFonts w:eastAsia="Calibri"/>
          <w:color w:val="000000"/>
          <w:lang w:val="es-ES" w:eastAsia="en-US"/>
        </w:rPr>
        <w:t>.</w:t>
      </w:r>
      <w:r w:rsidRPr="00634B86">
        <w:rPr>
          <w:rFonts w:eastAsia="Calibri"/>
          <w:color w:val="000000"/>
          <w:vertAlign w:val="superscript"/>
          <w:lang w:val="es-ES" w:eastAsia="en-US"/>
        </w:rPr>
        <w:t>(5)</w:t>
      </w:r>
      <w:r w:rsidRPr="00634B86">
        <w:rPr>
          <w:rFonts w:eastAsia="Calibri"/>
          <w:color w:val="000000"/>
          <w:lang w:val="es-ES" w:eastAsia="en-US"/>
        </w:rPr>
        <w:t xml:space="preserve"> </w:t>
      </w:r>
    </w:p>
    <w:p w14:paraId="0768231B" w14:textId="77777777" w:rsidR="00634B86" w:rsidRPr="00634B86" w:rsidRDefault="00634B86" w:rsidP="00634B86">
      <w:pPr>
        <w:spacing w:line="360" w:lineRule="auto"/>
        <w:jc w:val="both"/>
        <w:rPr>
          <w:rFonts w:eastAsia="Calibri"/>
          <w:color w:val="000000"/>
          <w:vertAlign w:val="superscript"/>
          <w:lang w:val="es-ES" w:eastAsia="en-US"/>
        </w:rPr>
      </w:pPr>
      <w:r w:rsidRPr="00634B86">
        <w:rPr>
          <w:rFonts w:eastAsia="Calibri"/>
          <w:color w:val="000000"/>
          <w:lang w:val="es-ES" w:eastAsia="en-US"/>
        </w:rPr>
        <w:lastRenderedPageBreak/>
        <w:t xml:space="preserve">La producción de </w:t>
      </w:r>
      <w:proofErr w:type="spellStart"/>
      <w:r w:rsidRPr="00634B86">
        <w:rPr>
          <w:rFonts w:eastAsia="Calibri"/>
          <w:color w:val="000000"/>
          <w:lang w:val="es-ES" w:eastAsia="en-US"/>
        </w:rPr>
        <w:t>fitomedicamentos</w:t>
      </w:r>
      <w:proofErr w:type="spellEnd"/>
      <w:r w:rsidRPr="00634B86">
        <w:rPr>
          <w:rFonts w:eastAsia="Calibri"/>
          <w:color w:val="000000"/>
          <w:lang w:val="es-ES" w:eastAsia="en-US"/>
        </w:rPr>
        <w:t xml:space="preserve"> genera residuos orgánicos que tienen un marcado impacto medioambiental, ya que pueden contaminar los ecosistemas, por efecto de acumulación.</w:t>
      </w:r>
      <w:r w:rsidRPr="00634B86">
        <w:rPr>
          <w:rFonts w:eastAsia="Calibri"/>
          <w:color w:val="000000"/>
          <w:vertAlign w:val="superscript"/>
          <w:lang w:val="es-ES" w:eastAsia="en-US"/>
        </w:rPr>
        <w:t>(6)</w:t>
      </w:r>
      <w:r w:rsidRPr="00634B86">
        <w:rPr>
          <w:rFonts w:eastAsia="Calibri"/>
          <w:color w:val="000000"/>
          <w:lang w:val="es-ES" w:eastAsia="en-US"/>
        </w:rPr>
        <w:t xml:space="preserve"> Estos residuos son ricos en nutrientes y metabolitos, lo que favorece su reutilización en la recuperación de suelos, producción de biofertilizantes, biodiesel, entre otras aplicaciones,</w:t>
      </w:r>
      <w:r w:rsidRPr="00634B86">
        <w:rPr>
          <w:rFonts w:eastAsia="Calibri"/>
          <w:color w:val="000000"/>
          <w:vertAlign w:val="superscript"/>
          <w:lang w:val="es-ES" w:eastAsia="en-US"/>
        </w:rPr>
        <w:t>(7)</w:t>
      </w:r>
      <w:r w:rsidRPr="00634B86">
        <w:rPr>
          <w:rFonts w:eastAsia="Calibri"/>
          <w:color w:val="000000"/>
          <w:lang w:val="es-ES" w:eastAsia="en-US"/>
        </w:rPr>
        <w:t xml:space="preserve"> por tanto, su adecuado tratamiento es importante para la sostenibilidad del medio ambiente, el desarrollo económico y social.</w:t>
      </w:r>
      <w:r w:rsidRPr="00634B86">
        <w:rPr>
          <w:rFonts w:eastAsia="Calibri"/>
          <w:color w:val="000000"/>
          <w:vertAlign w:val="superscript"/>
          <w:lang w:val="es-ES" w:eastAsia="en-US"/>
        </w:rPr>
        <w:t>(8)</w:t>
      </w:r>
    </w:p>
    <w:p w14:paraId="411768A6" w14:textId="77777777" w:rsidR="00634B86" w:rsidRPr="00634B86" w:rsidRDefault="00634B86" w:rsidP="00634B86">
      <w:pPr>
        <w:spacing w:line="360" w:lineRule="auto"/>
        <w:jc w:val="both"/>
        <w:rPr>
          <w:rFonts w:eastAsia="Calibri"/>
          <w:color w:val="000000"/>
          <w:lang w:val="es-ES" w:eastAsia="en-US"/>
        </w:rPr>
      </w:pPr>
      <w:r w:rsidRPr="00634B86">
        <w:rPr>
          <w:rFonts w:eastAsia="Calibri"/>
          <w:color w:val="000000"/>
          <w:lang w:val="es-ES" w:eastAsia="en-US"/>
        </w:rPr>
        <w:t xml:space="preserve">Actualmente se desconoce el impacto de los residuos vegetales de las formulaciones de </w:t>
      </w:r>
      <w:r w:rsidRPr="00634B86">
        <w:rPr>
          <w:rFonts w:eastAsia="Calibri"/>
          <w:i/>
          <w:iCs/>
          <w:color w:val="000000"/>
          <w:lang w:val="es-ES" w:eastAsia="en-US"/>
        </w:rPr>
        <w:t xml:space="preserve">L. alba </w:t>
      </w:r>
      <w:r w:rsidRPr="00634B86">
        <w:rPr>
          <w:rFonts w:eastAsia="Calibri"/>
          <w:color w:val="000000"/>
          <w:lang w:val="es-ES" w:eastAsia="en-US"/>
        </w:rPr>
        <w:t xml:space="preserve">para el medio ambiente, por lo que se hace necesario el desarrollo de evaluaciones </w:t>
      </w:r>
      <w:proofErr w:type="spellStart"/>
      <w:r w:rsidRPr="00634B86">
        <w:rPr>
          <w:rFonts w:eastAsia="Calibri"/>
          <w:color w:val="000000"/>
          <w:lang w:val="es-ES" w:eastAsia="en-US"/>
        </w:rPr>
        <w:t>ecotoxicológicas</w:t>
      </w:r>
      <w:proofErr w:type="spellEnd"/>
      <w:r w:rsidRPr="00634B86">
        <w:rPr>
          <w:rFonts w:eastAsia="Calibri"/>
          <w:color w:val="000000"/>
          <w:lang w:val="es-ES" w:eastAsia="en-US"/>
        </w:rPr>
        <w:t xml:space="preserve"> y propuestas de manejo de estos residuos.</w:t>
      </w:r>
    </w:p>
    <w:p w14:paraId="3A1677BB" w14:textId="77777777" w:rsidR="00634B86" w:rsidRPr="00634B86" w:rsidRDefault="00634B86" w:rsidP="00634B86">
      <w:pPr>
        <w:spacing w:line="360" w:lineRule="auto"/>
        <w:jc w:val="both"/>
        <w:rPr>
          <w:rFonts w:eastAsia="Calibri"/>
          <w:color w:val="000000"/>
          <w:lang w:val="es-ES" w:eastAsia="en-US"/>
        </w:rPr>
      </w:pPr>
      <w:proofErr w:type="spellStart"/>
      <w:r w:rsidRPr="00634B86">
        <w:rPr>
          <w:rFonts w:eastAsia="Calibri"/>
          <w:i/>
          <w:iCs/>
          <w:color w:val="000000"/>
          <w:lang w:val="es-ES" w:eastAsia="en-US"/>
        </w:rPr>
        <w:t>Eisenia</w:t>
      </w:r>
      <w:proofErr w:type="spellEnd"/>
      <w:r w:rsidRPr="00634B86">
        <w:rPr>
          <w:rFonts w:eastAsia="Calibri"/>
          <w:i/>
          <w:iCs/>
          <w:color w:val="000000"/>
          <w:lang w:val="es-ES" w:eastAsia="en-US"/>
        </w:rPr>
        <w:t xml:space="preserve"> </w:t>
      </w:r>
      <w:proofErr w:type="spellStart"/>
      <w:r w:rsidRPr="00634B86">
        <w:rPr>
          <w:rFonts w:eastAsia="Calibri"/>
          <w:i/>
          <w:iCs/>
          <w:color w:val="000000"/>
          <w:lang w:val="es-ES" w:eastAsia="en-US"/>
        </w:rPr>
        <w:t>andrei</w:t>
      </w:r>
      <w:proofErr w:type="spellEnd"/>
      <w:r w:rsidRPr="00634B86">
        <w:rPr>
          <w:rFonts w:eastAsia="Calibri"/>
          <w:color w:val="000000"/>
          <w:lang w:val="es-ES" w:eastAsia="en-US"/>
        </w:rPr>
        <w:t xml:space="preserve"> es una especie modelo, que se emplea para las evaluaciones </w:t>
      </w:r>
      <w:proofErr w:type="spellStart"/>
      <w:r w:rsidRPr="00634B86">
        <w:rPr>
          <w:rFonts w:eastAsia="Calibri"/>
          <w:color w:val="000000"/>
          <w:lang w:val="es-ES" w:eastAsia="en-US"/>
        </w:rPr>
        <w:t>ecotoxicológicas</w:t>
      </w:r>
      <w:proofErr w:type="spellEnd"/>
      <w:r w:rsidRPr="00634B86">
        <w:rPr>
          <w:rFonts w:eastAsia="Calibri"/>
          <w:color w:val="000000"/>
          <w:lang w:val="es-ES" w:eastAsia="en-US"/>
        </w:rPr>
        <w:t xml:space="preserve"> en el sistema suelo. Algunas de las investigaciones más comunes en esta especie se relacionan con los estudios del impacto ambiental de un grupo de compuestos que pueden alcanzar el suelo. Los ensayos más empleados con estos fines son: contacto en papel de filtro, evasión y actividad en diferentes sustratos.</w:t>
      </w:r>
      <w:r w:rsidRPr="00634B86">
        <w:rPr>
          <w:rFonts w:eastAsia="Calibri"/>
          <w:color w:val="000000"/>
          <w:vertAlign w:val="superscript"/>
          <w:lang w:val="es-ES" w:eastAsia="en-US"/>
        </w:rPr>
        <w:t>(9)</w:t>
      </w:r>
      <w:r w:rsidRPr="00634B86">
        <w:rPr>
          <w:rFonts w:eastAsia="Calibri"/>
          <w:color w:val="000000"/>
          <w:lang w:val="es-ES" w:eastAsia="en-US"/>
        </w:rPr>
        <w:t xml:space="preserve"> </w:t>
      </w:r>
    </w:p>
    <w:p w14:paraId="0AFC0918" w14:textId="77777777" w:rsidR="00634B86" w:rsidRPr="00634B86" w:rsidRDefault="00634B86" w:rsidP="00634B86">
      <w:pPr>
        <w:spacing w:line="360" w:lineRule="auto"/>
        <w:jc w:val="both"/>
        <w:rPr>
          <w:rFonts w:eastAsia="Calibri"/>
          <w:color w:val="000000"/>
          <w:lang w:val="es-ES" w:eastAsia="en-US"/>
        </w:rPr>
      </w:pPr>
      <w:r w:rsidRPr="00634B86">
        <w:rPr>
          <w:rFonts w:eastAsia="Calibri"/>
          <w:color w:val="000000"/>
          <w:lang w:val="es-ES" w:eastAsia="en-US"/>
        </w:rPr>
        <w:t xml:space="preserve">La presente investigación está dirigida a evaluar la toxicidad del residuo vegetal que se genera en el proceso productivo de las fricciones antinflamatorias de las hojas de </w:t>
      </w:r>
      <w:proofErr w:type="spellStart"/>
      <w:r w:rsidRPr="00634B86">
        <w:rPr>
          <w:rFonts w:eastAsia="Calibri"/>
          <w:i/>
          <w:iCs/>
          <w:color w:val="000000"/>
          <w:lang w:val="es-ES" w:eastAsia="en-US"/>
        </w:rPr>
        <w:t>Lippia</w:t>
      </w:r>
      <w:proofErr w:type="spellEnd"/>
      <w:r w:rsidRPr="00634B86">
        <w:rPr>
          <w:rFonts w:eastAsia="Calibri"/>
          <w:i/>
          <w:iCs/>
          <w:color w:val="000000"/>
          <w:lang w:val="es-ES" w:eastAsia="en-US"/>
        </w:rPr>
        <w:t xml:space="preserve"> alba</w:t>
      </w:r>
      <w:r w:rsidRPr="00634B86">
        <w:rPr>
          <w:rFonts w:eastAsia="Calibri"/>
          <w:color w:val="000000"/>
          <w:lang w:val="es-ES" w:eastAsia="en-US"/>
        </w:rPr>
        <w:t xml:space="preserve"> sobre </w:t>
      </w:r>
      <w:proofErr w:type="spellStart"/>
      <w:r w:rsidRPr="00634B86">
        <w:rPr>
          <w:rFonts w:eastAsia="Calibri"/>
          <w:i/>
          <w:iCs/>
          <w:color w:val="000000"/>
          <w:lang w:val="es-ES" w:eastAsia="en-US"/>
        </w:rPr>
        <w:t>Eisenia</w:t>
      </w:r>
      <w:proofErr w:type="spellEnd"/>
      <w:r w:rsidRPr="00634B86">
        <w:rPr>
          <w:rFonts w:eastAsia="Calibri"/>
          <w:i/>
          <w:iCs/>
          <w:color w:val="000000"/>
          <w:lang w:val="es-ES" w:eastAsia="en-US"/>
        </w:rPr>
        <w:t xml:space="preserve"> </w:t>
      </w:r>
      <w:proofErr w:type="spellStart"/>
      <w:r w:rsidRPr="00634B86">
        <w:rPr>
          <w:rFonts w:eastAsia="Calibri"/>
          <w:i/>
          <w:iCs/>
          <w:color w:val="000000"/>
          <w:lang w:val="es-ES" w:eastAsia="en-US"/>
        </w:rPr>
        <w:t>andrei</w:t>
      </w:r>
      <w:proofErr w:type="spellEnd"/>
      <w:r w:rsidRPr="00634B86">
        <w:rPr>
          <w:rFonts w:eastAsia="Calibri"/>
          <w:color w:val="000000"/>
          <w:lang w:val="es-ES" w:eastAsia="en-US"/>
        </w:rPr>
        <w:t>.</w:t>
      </w:r>
    </w:p>
    <w:p w14:paraId="01F58E20" w14:textId="77777777" w:rsidR="00634B86" w:rsidRPr="00634B86" w:rsidRDefault="00634B86" w:rsidP="00634B86">
      <w:pPr>
        <w:spacing w:line="360" w:lineRule="auto"/>
        <w:jc w:val="both"/>
        <w:rPr>
          <w:rFonts w:eastAsia="Calibri"/>
          <w:color w:val="000000"/>
          <w:lang w:val="es-ES" w:eastAsia="en-US"/>
        </w:rPr>
      </w:pPr>
    </w:p>
    <w:p w14:paraId="445A2223" w14:textId="77777777" w:rsidR="00634B86" w:rsidRPr="00634B86" w:rsidRDefault="00634B86" w:rsidP="00634B86">
      <w:pPr>
        <w:spacing w:line="360" w:lineRule="auto"/>
        <w:jc w:val="both"/>
        <w:rPr>
          <w:rFonts w:eastAsia="Calibri"/>
          <w:color w:val="000000"/>
          <w:lang w:val="es-ES" w:eastAsia="en-US"/>
        </w:rPr>
      </w:pPr>
    </w:p>
    <w:p w14:paraId="50DC819E" w14:textId="77777777" w:rsidR="00634B86" w:rsidRPr="00634B86" w:rsidRDefault="00634B86" w:rsidP="00634B86">
      <w:pPr>
        <w:spacing w:line="360" w:lineRule="auto"/>
        <w:jc w:val="center"/>
        <w:rPr>
          <w:rFonts w:eastAsia="Calibri"/>
          <w:b/>
          <w:color w:val="000000"/>
          <w:sz w:val="32"/>
          <w:szCs w:val="32"/>
          <w:lang w:val="es-ES" w:eastAsia="en-US"/>
        </w:rPr>
      </w:pPr>
      <w:r w:rsidRPr="00634B86">
        <w:rPr>
          <w:rFonts w:eastAsia="Calibri"/>
          <w:b/>
          <w:color w:val="000000"/>
          <w:sz w:val="32"/>
          <w:szCs w:val="32"/>
          <w:lang w:val="es-ES" w:eastAsia="en-US"/>
        </w:rPr>
        <w:t>MÉTODOS</w:t>
      </w:r>
    </w:p>
    <w:p w14:paraId="36656044" w14:textId="77777777" w:rsidR="00634B86" w:rsidRPr="00634B86" w:rsidRDefault="00634B86" w:rsidP="00634B86">
      <w:pPr>
        <w:spacing w:line="360" w:lineRule="auto"/>
        <w:jc w:val="center"/>
        <w:rPr>
          <w:rFonts w:eastAsia="Calibri"/>
          <w:b/>
          <w:color w:val="000000"/>
          <w:sz w:val="28"/>
          <w:szCs w:val="28"/>
          <w:lang w:val="es-ES" w:eastAsia="en-US"/>
        </w:rPr>
      </w:pPr>
      <w:r w:rsidRPr="00634B86">
        <w:rPr>
          <w:rFonts w:eastAsia="Calibri"/>
          <w:b/>
          <w:color w:val="000000"/>
          <w:sz w:val="28"/>
          <w:szCs w:val="28"/>
          <w:lang w:val="es-ES" w:eastAsia="en-US"/>
        </w:rPr>
        <w:t>Caracterización fitoquímica preliminar</w:t>
      </w:r>
    </w:p>
    <w:p w14:paraId="6A2AF0AF" w14:textId="77777777" w:rsidR="00634B86" w:rsidRPr="00634B86" w:rsidRDefault="00634B86" w:rsidP="00634B86">
      <w:pPr>
        <w:spacing w:line="360" w:lineRule="auto"/>
        <w:jc w:val="both"/>
        <w:rPr>
          <w:lang w:val="es-ES" w:eastAsia="es-ES"/>
        </w:rPr>
      </w:pPr>
      <w:r w:rsidRPr="00634B86">
        <w:rPr>
          <w:lang w:val="es-ES" w:eastAsia="es-ES"/>
        </w:rPr>
        <w:t xml:space="preserve">El residuo vegetal se obtuvo del filtrado del extracto hidroalcohólico de las hojas de </w:t>
      </w:r>
      <w:proofErr w:type="spellStart"/>
      <w:r w:rsidRPr="00634B86">
        <w:rPr>
          <w:i/>
          <w:iCs/>
          <w:lang w:val="es-ES" w:eastAsia="es-ES"/>
        </w:rPr>
        <w:t>Lippia</w:t>
      </w:r>
      <w:proofErr w:type="spellEnd"/>
      <w:r w:rsidRPr="00634B86">
        <w:rPr>
          <w:i/>
          <w:iCs/>
          <w:lang w:val="es-ES" w:eastAsia="es-ES"/>
        </w:rPr>
        <w:t xml:space="preserve"> alba</w:t>
      </w:r>
      <w:r w:rsidRPr="00634B86">
        <w:rPr>
          <w:lang w:val="es-ES" w:eastAsia="es-ES"/>
        </w:rPr>
        <w:t xml:space="preserve"> Mill. Posteriormente se secó en estufa a 40 </w:t>
      </w:r>
      <w:r w:rsidRPr="00634B86">
        <w:rPr>
          <w:vertAlign w:val="superscript"/>
          <w:lang w:val="es-ES" w:eastAsia="es-ES"/>
        </w:rPr>
        <w:t>°</w:t>
      </w:r>
      <w:r w:rsidRPr="00634B86">
        <w:rPr>
          <w:lang w:val="es-ES" w:eastAsia="es-ES"/>
        </w:rPr>
        <w:t xml:space="preserve">C durante 48 horas para remover el disolvente. </w:t>
      </w:r>
    </w:p>
    <w:p w14:paraId="0C605D91" w14:textId="77777777" w:rsidR="00634B86" w:rsidRPr="00634B86" w:rsidRDefault="00634B86" w:rsidP="00634B86">
      <w:pPr>
        <w:spacing w:line="360" w:lineRule="auto"/>
        <w:jc w:val="both"/>
        <w:rPr>
          <w:lang w:val="es-ES" w:eastAsia="es-ES"/>
        </w:rPr>
      </w:pPr>
      <w:r w:rsidRPr="00634B86">
        <w:rPr>
          <w:lang w:val="es-ES" w:eastAsia="es-ES"/>
        </w:rPr>
        <w:t xml:space="preserve">El extracto acuoso se obtuvo a partir de 20 g de residuo en 100 mL de agua destilada, por el método de maceración durante 24 horas. Las fracciones se obtuvieron mediante extracciones sucesivas del residuo, empleando éter dietílico, etanol y agua como disolventes, en una proporción droga/disolvente de 1:5. La extracción se realizó por el método de maceración durante 48 horas en cada caso. </w:t>
      </w:r>
    </w:p>
    <w:p w14:paraId="67F23E0B" w14:textId="77777777" w:rsidR="00634B86" w:rsidRPr="00634B86" w:rsidRDefault="00634B86" w:rsidP="00634B86">
      <w:pPr>
        <w:spacing w:line="360" w:lineRule="auto"/>
        <w:jc w:val="both"/>
        <w:rPr>
          <w:lang w:val="es-ES" w:eastAsia="es-ES"/>
        </w:rPr>
      </w:pPr>
      <w:r w:rsidRPr="00634B86">
        <w:rPr>
          <w:lang w:val="es-ES" w:eastAsia="es-ES"/>
        </w:rPr>
        <w:t xml:space="preserve">El tamizaje fitoquímico se realizó sobre las fracciones obtenidas del residuo vegetal. Para la identificación de los metabolitos se emplearon los ensayos de </w:t>
      </w:r>
      <w:proofErr w:type="spellStart"/>
      <w:r w:rsidRPr="00634B86">
        <w:rPr>
          <w:lang w:val="es-ES" w:eastAsia="es-ES"/>
        </w:rPr>
        <w:t>Dragendorff</w:t>
      </w:r>
      <w:proofErr w:type="spellEnd"/>
      <w:r w:rsidRPr="00634B86">
        <w:rPr>
          <w:lang w:val="es-ES" w:eastAsia="es-ES"/>
        </w:rPr>
        <w:t xml:space="preserve"> (alcaloides), Wagner (alcaloides), </w:t>
      </w:r>
      <w:proofErr w:type="spellStart"/>
      <w:r w:rsidRPr="00634B86">
        <w:rPr>
          <w:lang w:val="es-ES" w:eastAsia="es-ES"/>
        </w:rPr>
        <w:t>Baljet</w:t>
      </w:r>
      <w:proofErr w:type="spellEnd"/>
      <w:r w:rsidRPr="00634B86">
        <w:rPr>
          <w:lang w:val="es-ES" w:eastAsia="es-ES"/>
        </w:rPr>
        <w:t xml:space="preserve"> (lactonas y </w:t>
      </w:r>
      <w:proofErr w:type="spellStart"/>
      <w:r w:rsidRPr="00634B86">
        <w:rPr>
          <w:lang w:val="es-ES" w:eastAsia="es-ES"/>
        </w:rPr>
        <w:t>coumarinas</w:t>
      </w:r>
      <w:proofErr w:type="spellEnd"/>
      <w:r w:rsidRPr="00634B86">
        <w:rPr>
          <w:lang w:val="es-ES" w:eastAsia="es-ES"/>
        </w:rPr>
        <w:t>), Liebermann-Burchard (</w:t>
      </w:r>
      <w:proofErr w:type="spellStart"/>
      <w:r w:rsidRPr="00634B86">
        <w:rPr>
          <w:lang w:val="es-ES" w:eastAsia="es-ES"/>
        </w:rPr>
        <w:t>triterpenos</w:t>
      </w:r>
      <w:proofErr w:type="spellEnd"/>
      <w:r w:rsidRPr="00634B86">
        <w:rPr>
          <w:lang w:val="es-ES" w:eastAsia="es-ES"/>
        </w:rPr>
        <w:t xml:space="preserve"> y esteroides), Fehling (sustancias reductoras), espuma (saponinas), tricloruro férrico (polifenoles), ninhidrina (aminoácidos), </w:t>
      </w:r>
      <w:proofErr w:type="spellStart"/>
      <w:r w:rsidRPr="00634B86">
        <w:rPr>
          <w:lang w:val="es-ES" w:eastAsia="es-ES"/>
        </w:rPr>
        <w:lastRenderedPageBreak/>
        <w:t>Börntrager</w:t>
      </w:r>
      <w:proofErr w:type="spellEnd"/>
      <w:r w:rsidRPr="00634B86">
        <w:rPr>
          <w:lang w:val="es-ES" w:eastAsia="es-ES"/>
        </w:rPr>
        <w:t xml:space="preserve"> (antraquinonas) y </w:t>
      </w:r>
      <w:proofErr w:type="spellStart"/>
      <w:r w:rsidRPr="00634B86">
        <w:rPr>
          <w:lang w:val="es-ES" w:eastAsia="es-ES"/>
        </w:rPr>
        <w:t>Shinoda</w:t>
      </w:r>
      <w:proofErr w:type="spellEnd"/>
      <w:r w:rsidRPr="00634B86">
        <w:rPr>
          <w:lang w:val="es-ES" w:eastAsia="es-ES"/>
        </w:rPr>
        <w:t xml:space="preserve"> (flavonoides). La presencia o ausencia de metabolitos se comprobó mediante los cambios de coloración.</w:t>
      </w:r>
      <w:r w:rsidRPr="00634B86">
        <w:rPr>
          <w:vertAlign w:val="superscript"/>
          <w:lang w:val="es-ES" w:eastAsia="es-ES"/>
        </w:rPr>
        <w:t>(10)</w:t>
      </w:r>
      <w:r w:rsidRPr="00634B86">
        <w:rPr>
          <w:lang w:val="es-ES" w:eastAsia="es-ES"/>
        </w:rPr>
        <w:t xml:space="preserve"> </w:t>
      </w:r>
    </w:p>
    <w:p w14:paraId="534318F1" w14:textId="77777777" w:rsidR="00634B86" w:rsidRPr="00634B86" w:rsidRDefault="00634B86" w:rsidP="00634B86">
      <w:pPr>
        <w:spacing w:line="360" w:lineRule="auto"/>
        <w:jc w:val="both"/>
        <w:rPr>
          <w:lang w:val="es-ES" w:eastAsia="es-ES"/>
        </w:rPr>
      </w:pPr>
      <w:r w:rsidRPr="00634B86">
        <w:rPr>
          <w:lang w:val="es-ES" w:eastAsia="es-ES"/>
        </w:rPr>
        <w:t>Se realizó el perfil por cromatografía líquida de alta resolución, acoplada a espectroscopía ultravioleta (</w:t>
      </w:r>
      <w:proofErr w:type="spellStart"/>
      <w:r w:rsidRPr="00634B86">
        <w:rPr>
          <w:lang w:val="es-ES" w:eastAsia="es-ES"/>
        </w:rPr>
        <w:t>CLAR</w:t>
      </w:r>
      <w:proofErr w:type="spellEnd"/>
      <w:r w:rsidRPr="00634B86">
        <w:rPr>
          <w:lang w:val="es-ES" w:eastAsia="es-ES"/>
        </w:rPr>
        <w:t xml:space="preserve">/UV) del extracto acuoso, a una concentración de 5 mg/mL, empleando una columna RP-18 como fase estacionaria. Como fase móvil se empleó agua ultrapura, con ácido fórmico al 0,1 % (A) y una mezcla de metanol/acetonitrilo </w:t>
      </w:r>
      <w:proofErr w:type="spellStart"/>
      <w:r w:rsidRPr="00634B86">
        <w:rPr>
          <w:lang w:val="es-ES" w:eastAsia="es-ES"/>
        </w:rPr>
        <w:t>far</w:t>
      </w:r>
      <w:proofErr w:type="spellEnd"/>
      <w:r w:rsidRPr="00634B86">
        <w:rPr>
          <w:lang w:val="es-ES" w:eastAsia="es-ES"/>
        </w:rPr>
        <w:t xml:space="preserve"> UV en proporción 7:3, con ácido fórmico al 0,1 % (B). La medición se realizó a una longitud de onda de 254 nm. Se inyectaron 20 μl de la muestra en el equipo, con un flujo de 1 mL/min. Para la identificación de los metabolitos se utilizaron patrones de flavonoides y ácidos fenólicos.</w:t>
      </w:r>
    </w:p>
    <w:p w14:paraId="5020B36F" w14:textId="77777777" w:rsidR="00634B86" w:rsidRPr="00634B86" w:rsidRDefault="00634B86" w:rsidP="00634B86">
      <w:pPr>
        <w:spacing w:line="360" w:lineRule="auto"/>
        <w:jc w:val="both"/>
        <w:rPr>
          <w:lang w:val="es-ES" w:eastAsia="es-ES"/>
        </w:rPr>
      </w:pPr>
      <w:r w:rsidRPr="00634B86">
        <w:rPr>
          <w:lang w:val="es-ES" w:eastAsia="es-ES"/>
        </w:rPr>
        <w:t xml:space="preserve">La cuantificación de fenoles totales y flavonoides se realizó por los métodos colorimétricos de </w:t>
      </w:r>
      <w:proofErr w:type="spellStart"/>
      <w:r w:rsidRPr="00634B86">
        <w:rPr>
          <w:lang w:val="es-ES" w:eastAsia="es-ES"/>
        </w:rPr>
        <w:t>Folin-Ciocalteu</w:t>
      </w:r>
      <w:proofErr w:type="spellEnd"/>
      <w:r w:rsidRPr="00634B86">
        <w:rPr>
          <w:lang w:val="es-ES" w:eastAsia="es-ES"/>
        </w:rPr>
        <w:t xml:space="preserve"> y cloruro de aluminio, respectivamente. Para determinar la concentración se empleó el método de curva patrón, usando ácido gálico (fenoles) y quercetina (flavonoides), como sustancias de referencia.</w:t>
      </w:r>
      <w:r w:rsidRPr="00634B86">
        <w:rPr>
          <w:vertAlign w:val="superscript"/>
          <w:lang w:val="es-ES" w:eastAsia="es-ES"/>
        </w:rPr>
        <w:t>(11)</w:t>
      </w:r>
      <w:r w:rsidRPr="00634B86">
        <w:rPr>
          <w:lang w:val="es-ES" w:eastAsia="es-ES"/>
        </w:rPr>
        <w:t xml:space="preserve"> Para la elaboración de la curva patrón se midió la absorbancia a diferentes concentraciones del estándar utilizado. </w:t>
      </w:r>
    </w:p>
    <w:p w14:paraId="11909A05" w14:textId="77777777" w:rsidR="00634B86" w:rsidRPr="00634B86" w:rsidRDefault="00634B86" w:rsidP="00634B86">
      <w:pPr>
        <w:spacing w:line="360" w:lineRule="auto"/>
        <w:contextualSpacing/>
        <w:jc w:val="center"/>
        <w:rPr>
          <w:rFonts w:eastAsia="Calibri"/>
          <w:b/>
          <w:sz w:val="28"/>
          <w:szCs w:val="28"/>
          <w:lang w:val="es-ES" w:eastAsia="en-US"/>
        </w:rPr>
      </w:pPr>
      <w:r w:rsidRPr="00634B86">
        <w:rPr>
          <w:rFonts w:ascii="Calibri" w:eastAsia="Calibri" w:hAnsi="Calibri"/>
          <w:sz w:val="22"/>
          <w:szCs w:val="22"/>
          <w:lang w:val="es-ES" w:eastAsia="en-US"/>
        </w:rPr>
        <w:t xml:space="preserve"> </w:t>
      </w:r>
      <w:r w:rsidRPr="00634B86">
        <w:rPr>
          <w:rFonts w:eastAsia="Calibri"/>
          <w:b/>
          <w:sz w:val="28"/>
          <w:szCs w:val="28"/>
          <w:lang w:val="es-ES" w:eastAsia="en-US"/>
        </w:rPr>
        <w:t xml:space="preserve">Evaluación </w:t>
      </w:r>
      <w:proofErr w:type="spellStart"/>
      <w:r w:rsidRPr="00634B86">
        <w:rPr>
          <w:rFonts w:eastAsia="Calibri"/>
          <w:b/>
          <w:sz w:val="28"/>
          <w:szCs w:val="28"/>
          <w:lang w:val="es-ES" w:eastAsia="en-US"/>
        </w:rPr>
        <w:t>ecotoxicológica</w:t>
      </w:r>
      <w:proofErr w:type="spellEnd"/>
      <w:r w:rsidRPr="00634B86">
        <w:rPr>
          <w:rFonts w:eastAsia="Calibri"/>
          <w:b/>
          <w:sz w:val="28"/>
          <w:szCs w:val="28"/>
          <w:lang w:val="es-ES" w:eastAsia="en-US"/>
        </w:rPr>
        <w:t xml:space="preserve"> de los residuos</w:t>
      </w:r>
    </w:p>
    <w:p w14:paraId="73716C7C" w14:textId="77777777" w:rsidR="00634B86" w:rsidRPr="00634B86" w:rsidRDefault="00634B86" w:rsidP="00634B86">
      <w:pPr>
        <w:spacing w:line="360" w:lineRule="auto"/>
        <w:jc w:val="both"/>
        <w:rPr>
          <w:lang w:val="es-ES" w:eastAsia="es-ES"/>
        </w:rPr>
      </w:pPr>
      <w:r w:rsidRPr="00634B86">
        <w:rPr>
          <w:lang w:val="es-ES" w:eastAsia="es-ES"/>
        </w:rPr>
        <w:t>Se desarrollaron los ensayos por contacto y degradación en diferentes sustratos, siguiendo la metodología descrita por la Organización para la Cooperación Económica y Desarrollo</w:t>
      </w:r>
      <w:r w:rsidRPr="00634B86">
        <w:rPr>
          <w:vertAlign w:val="superscript"/>
          <w:lang w:val="es-ES" w:eastAsia="es-ES"/>
        </w:rPr>
        <w:t>(12)</w:t>
      </w:r>
      <w:r w:rsidRPr="00634B86">
        <w:rPr>
          <w:lang w:val="es-ES" w:eastAsia="es-ES"/>
        </w:rPr>
        <w:t xml:space="preserve"> y la Agencia de Protección Ambiental.</w:t>
      </w:r>
      <w:r w:rsidRPr="00634B86">
        <w:rPr>
          <w:vertAlign w:val="superscript"/>
          <w:lang w:val="es-ES" w:eastAsia="es-ES"/>
        </w:rPr>
        <w:t>(13)</w:t>
      </w:r>
      <w:r w:rsidRPr="00634B86">
        <w:rPr>
          <w:lang w:val="es-ES" w:eastAsia="es-ES"/>
        </w:rPr>
        <w:t xml:space="preserve"> En todos los ensayos se cumplieron las regulaciones de las buenas prácticas de laboratorio y se trabajó bajo condiciones controladas de temperatura y humedad.</w:t>
      </w:r>
      <w:r w:rsidRPr="00634B86">
        <w:rPr>
          <w:vertAlign w:val="superscript"/>
          <w:lang w:val="es-ES" w:eastAsia="es-ES"/>
        </w:rPr>
        <w:t>(14)</w:t>
      </w:r>
      <w:r w:rsidRPr="00634B86">
        <w:rPr>
          <w:lang w:val="es-ES" w:eastAsia="es-ES"/>
        </w:rPr>
        <w:t xml:space="preserve"> </w:t>
      </w:r>
    </w:p>
    <w:p w14:paraId="615BB380" w14:textId="77777777" w:rsidR="00634B86" w:rsidRPr="00634B86" w:rsidRDefault="00634B86" w:rsidP="00634B86">
      <w:pPr>
        <w:spacing w:line="360" w:lineRule="auto"/>
        <w:jc w:val="both"/>
        <w:rPr>
          <w:lang w:val="es-ES" w:eastAsia="es-ES"/>
        </w:rPr>
      </w:pPr>
      <w:r w:rsidRPr="00634B86">
        <w:rPr>
          <w:lang w:val="es-ES" w:eastAsia="es-ES"/>
        </w:rPr>
        <w:t xml:space="preserve">Se seleccionaron organismos adultos menores de 2 meses, con clitelo (estructura tegumentaria glandular característica de los anélidos </w:t>
      </w:r>
      <w:proofErr w:type="spellStart"/>
      <w:r w:rsidRPr="00634B86">
        <w:rPr>
          <w:lang w:val="es-ES" w:eastAsia="es-ES"/>
        </w:rPr>
        <w:t>clitelados</w:t>
      </w:r>
      <w:proofErr w:type="spellEnd"/>
      <w:r w:rsidRPr="00634B86">
        <w:rPr>
          <w:lang w:val="es-ES" w:eastAsia="es-ES"/>
        </w:rPr>
        <w:t>) sanos, sin manifestar alteraciones fisiológicas y conductuales y con un peso comprendido entre 300-600 mg. Los organismos fueron mantenidos en condiciones controladas de temperatura (19 ± 2 °C). Todas las lombrices fueron alimentadas con estiércol bovino hasta 24 horas antes de comenzar el experimento. El ensayo por contacto</w:t>
      </w:r>
      <w:r w:rsidRPr="00634B86">
        <w:rPr>
          <w:vertAlign w:val="superscript"/>
          <w:lang w:val="es-ES" w:eastAsia="es-ES"/>
        </w:rPr>
        <w:t>(12,13)</w:t>
      </w:r>
      <w:r w:rsidRPr="00634B86">
        <w:rPr>
          <w:lang w:val="es-ES" w:eastAsia="es-ES"/>
        </w:rPr>
        <w:t xml:space="preserve"> se llevó a cabo en la oscuridad, mientras que, para el ensayo en sustratos</w:t>
      </w:r>
      <w:r w:rsidRPr="00634B86">
        <w:rPr>
          <w:vertAlign w:val="superscript"/>
          <w:lang w:val="es-ES" w:eastAsia="es-ES"/>
        </w:rPr>
        <w:t>(12,13)</w:t>
      </w:r>
      <w:r w:rsidRPr="00634B86">
        <w:rPr>
          <w:lang w:val="es-ES" w:eastAsia="es-ES"/>
        </w:rPr>
        <w:t xml:space="preserve"> se realizó un ciclo de 12 horas de luz y 12 horas de oscuridad, según lo establecido por las guías para cada uno de los ensayos. </w:t>
      </w:r>
    </w:p>
    <w:p w14:paraId="1602296B" w14:textId="77777777" w:rsidR="00634B86" w:rsidRPr="00634B86" w:rsidRDefault="00634B86" w:rsidP="00634B86">
      <w:pPr>
        <w:spacing w:line="360" w:lineRule="auto"/>
        <w:jc w:val="both"/>
        <w:rPr>
          <w:lang w:val="es-ES" w:eastAsia="es-ES"/>
        </w:rPr>
      </w:pPr>
      <w:r w:rsidRPr="00634B86">
        <w:rPr>
          <w:lang w:val="es-ES" w:eastAsia="es-ES"/>
        </w:rPr>
        <w:t>En un primer estudio por contacto</w:t>
      </w:r>
      <w:r w:rsidRPr="00634B86">
        <w:rPr>
          <w:vertAlign w:val="superscript"/>
          <w:lang w:val="es-ES" w:eastAsia="es-ES"/>
        </w:rPr>
        <w:t>(12,13)</w:t>
      </w:r>
      <w:r w:rsidRPr="00634B86">
        <w:rPr>
          <w:lang w:val="es-ES" w:eastAsia="es-ES"/>
        </w:rPr>
        <w:t xml:space="preserve"> se evaluaron las fracciones éter dietílico, etanol y agua, obtenidas por extracciones sucesivas del residuo del extracto hidroalcohólico de </w:t>
      </w:r>
      <w:r w:rsidRPr="00634B86">
        <w:rPr>
          <w:i/>
          <w:iCs/>
          <w:lang w:val="es-ES" w:eastAsia="es-ES"/>
        </w:rPr>
        <w:t>L. alba</w:t>
      </w:r>
      <w:r w:rsidRPr="00634B86">
        <w:rPr>
          <w:lang w:val="es-ES" w:eastAsia="es-ES"/>
        </w:rPr>
        <w:t xml:space="preserve">, mientras que en un </w:t>
      </w:r>
      <w:r w:rsidRPr="00634B86">
        <w:rPr>
          <w:lang w:val="es-ES" w:eastAsia="es-ES"/>
        </w:rPr>
        <w:lastRenderedPageBreak/>
        <w:t xml:space="preserve">segundo estudio se evaluó el extracto acuoso en diluciones al 25 %, 50 %, 75 % y 100 %, partiendo del extracto total obtenido del residuo. En cada caso, se introdujo un grupo control con los disolventes empleados (control vehículo). </w:t>
      </w:r>
    </w:p>
    <w:p w14:paraId="6BFBA145" w14:textId="77777777" w:rsidR="00634B86" w:rsidRPr="00634B86" w:rsidRDefault="00634B86" w:rsidP="00634B86">
      <w:pPr>
        <w:spacing w:line="360" w:lineRule="auto"/>
        <w:jc w:val="both"/>
        <w:rPr>
          <w:lang w:val="es-ES" w:eastAsia="es-ES"/>
        </w:rPr>
      </w:pPr>
      <w:r w:rsidRPr="00634B86">
        <w:rPr>
          <w:lang w:val="es-ES" w:eastAsia="es-ES"/>
        </w:rPr>
        <w:t xml:space="preserve">Antes de iniciar el estudio se les determinó el pH a todas las muestras de análisis. En el caso de los grupos de éter dietílico y </w:t>
      </w:r>
      <w:proofErr w:type="spellStart"/>
      <w:r w:rsidRPr="00634B86">
        <w:rPr>
          <w:lang w:val="es-ES" w:eastAsia="es-ES"/>
        </w:rPr>
        <w:t>etanólico</w:t>
      </w:r>
      <w:proofErr w:type="spellEnd"/>
      <w:r w:rsidRPr="00634B86">
        <w:rPr>
          <w:lang w:val="es-ES" w:eastAsia="es-ES"/>
        </w:rPr>
        <w:t>, el papel de filtro se pasó por una corriente de aire para el secado y posteriormente se incorporó 1 mL de agua destilada.</w:t>
      </w:r>
    </w:p>
    <w:p w14:paraId="2F66C522" w14:textId="77777777" w:rsidR="00634B86" w:rsidRPr="00634B86" w:rsidRDefault="00634B86" w:rsidP="00634B86">
      <w:pPr>
        <w:spacing w:line="360" w:lineRule="auto"/>
        <w:jc w:val="both"/>
        <w:rPr>
          <w:lang w:val="es-ES" w:eastAsia="es-ES"/>
        </w:rPr>
      </w:pPr>
      <w:r w:rsidRPr="00634B86">
        <w:rPr>
          <w:lang w:val="es-ES" w:eastAsia="es-ES"/>
        </w:rPr>
        <w:t xml:space="preserve">Se tomaron 12 organismos por grupo, los cuales fueron depositados de forma individual en tubos de cristal con 9 cm de largo y 3 cm de diámetro, que contenían un papel de filtro (Whatman no. 1 de 8,7 x 7 cm) embebido en la solución de ensayo. </w:t>
      </w:r>
    </w:p>
    <w:p w14:paraId="14A586F1" w14:textId="77777777" w:rsidR="00634B86" w:rsidRPr="00634B86" w:rsidRDefault="00634B86" w:rsidP="00634B86">
      <w:pPr>
        <w:spacing w:line="360" w:lineRule="auto"/>
        <w:jc w:val="both"/>
        <w:rPr>
          <w:lang w:val="es-ES" w:eastAsia="es-ES"/>
        </w:rPr>
      </w:pPr>
      <w:r w:rsidRPr="00634B86">
        <w:rPr>
          <w:lang w:val="es-ES" w:eastAsia="es-ES"/>
        </w:rPr>
        <w:t>Para el estudio de degradación se empleó un método estático con duración de 56 días. Se determinó el pH a los diferentes sustratos al inicio y al final de cada ensayo.</w:t>
      </w:r>
      <w:r w:rsidRPr="00634B86">
        <w:rPr>
          <w:vertAlign w:val="superscript"/>
          <w:lang w:val="es-ES" w:eastAsia="es-ES"/>
        </w:rPr>
        <w:t>(12)</w:t>
      </w:r>
      <w:r w:rsidRPr="00634B86">
        <w:rPr>
          <w:lang w:val="es-ES" w:eastAsia="es-ES"/>
        </w:rPr>
        <w:t xml:space="preserve"> Se emplearon 90 lombrices, distribuidas en 3 grupos experimentales, con 3 réplicas cada uno (10 organismos por réplica), las cuales fueron ubicados en recipientes de vidrio esterilizados, con una capacidad mayor a 400 g. </w:t>
      </w:r>
    </w:p>
    <w:p w14:paraId="2D367A02" w14:textId="77777777" w:rsidR="00634B86" w:rsidRPr="00634B86" w:rsidRDefault="00634B86" w:rsidP="00597BF5">
      <w:pPr>
        <w:spacing w:line="360" w:lineRule="auto"/>
        <w:jc w:val="both"/>
        <w:rPr>
          <w:lang w:val="es-ES" w:eastAsia="es-ES"/>
        </w:rPr>
      </w:pPr>
    </w:p>
    <w:p w14:paraId="1DF369E2" w14:textId="77777777" w:rsidR="00634B86" w:rsidRPr="00634B86" w:rsidRDefault="00634B86" w:rsidP="00597BF5">
      <w:pPr>
        <w:numPr>
          <w:ilvl w:val="0"/>
          <w:numId w:val="20"/>
        </w:numPr>
        <w:spacing w:line="360" w:lineRule="auto"/>
        <w:ind w:left="426" w:hanging="284"/>
        <w:jc w:val="both"/>
        <w:rPr>
          <w:lang w:val="es-ES" w:eastAsia="es-ES"/>
        </w:rPr>
      </w:pPr>
      <w:r w:rsidRPr="00634B86">
        <w:rPr>
          <w:lang w:val="es-ES" w:eastAsia="es-ES"/>
        </w:rPr>
        <w:t xml:space="preserve">Grupo 1 (suelo natural): suelo ferralítico rojo proveniente de la zona de cultivo de </w:t>
      </w:r>
      <w:proofErr w:type="spellStart"/>
      <w:r w:rsidRPr="00634B86">
        <w:rPr>
          <w:i/>
          <w:iCs/>
          <w:lang w:val="es-ES" w:eastAsia="es-ES"/>
        </w:rPr>
        <w:t>Lippia</w:t>
      </w:r>
      <w:proofErr w:type="spellEnd"/>
      <w:r w:rsidRPr="00634B86">
        <w:rPr>
          <w:i/>
          <w:iCs/>
          <w:lang w:val="es-ES" w:eastAsia="es-ES"/>
        </w:rPr>
        <w:t xml:space="preserve"> alba</w:t>
      </w:r>
      <w:r w:rsidRPr="00634B86">
        <w:rPr>
          <w:lang w:val="es-ES" w:eastAsia="es-ES"/>
        </w:rPr>
        <w:t xml:space="preserve">, del Instituto de Farmacia y Alimentos de la Universidad de La Habana. </w:t>
      </w:r>
    </w:p>
    <w:p w14:paraId="1E31BDB3" w14:textId="77777777" w:rsidR="00634B86" w:rsidRPr="00634B86" w:rsidRDefault="00634B86" w:rsidP="00597BF5">
      <w:pPr>
        <w:numPr>
          <w:ilvl w:val="0"/>
          <w:numId w:val="20"/>
        </w:numPr>
        <w:spacing w:line="360" w:lineRule="auto"/>
        <w:ind w:left="426" w:hanging="284"/>
        <w:jc w:val="both"/>
        <w:rPr>
          <w:lang w:val="es-ES" w:eastAsia="es-ES"/>
        </w:rPr>
      </w:pPr>
      <w:r w:rsidRPr="00634B86">
        <w:rPr>
          <w:lang w:val="es-ES" w:eastAsia="es-ES"/>
        </w:rPr>
        <w:t xml:space="preserve">Grupo 2 (humus de lombriz): humus fresco proveniente del área de cría y mantenimiento del </w:t>
      </w:r>
      <w:proofErr w:type="spellStart"/>
      <w:r w:rsidRPr="00634B86">
        <w:rPr>
          <w:lang w:val="es-ES" w:eastAsia="es-ES"/>
        </w:rPr>
        <w:t>Cenatox</w:t>
      </w:r>
      <w:proofErr w:type="spellEnd"/>
      <w:r w:rsidRPr="00634B86">
        <w:rPr>
          <w:lang w:val="es-ES" w:eastAsia="es-ES"/>
        </w:rPr>
        <w:t xml:space="preserve">, sin restos vegetales y con pH entre 4 y 8. </w:t>
      </w:r>
    </w:p>
    <w:p w14:paraId="75473126" w14:textId="77777777" w:rsidR="00634B86" w:rsidRPr="00634B86" w:rsidRDefault="00634B86" w:rsidP="00597BF5">
      <w:pPr>
        <w:numPr>
          <w:ilvl w:val="0"/>
          <w:numId w:val="20"/>
        </w:numPr>
        <w:spacing w:line="360" w:lineRule="auto"/>
        <w:ind w:left="426" w:hanging="284"/>
        <w:jc w:val="both"/>
        <w:rPr>
          <w:lang w:val="es-ES" w:eastAsia="es-ES"/>
        </w:rPr>
      </w:pPr>
      <w:r w:rsidRPr="00634B86">
        <w:rPr>
          <w:lang w:val="es-ES" w:eastAsia="es-ES"/>
        </w:rPr>
        <w:t xml:space="preserve">Grupo 3 (sustrato artificial): se preparó la mezcla de 40 g de turba (10 % del total), 80 gramos de caolinita (20 % del total) y 280 g de arena de cuarzo (70 % del total) para cada frasco. </w:t>
      </w:r>
    </w:p>
    <w:p w14:paraId="473576B1" w14:textId="77777777" w:rsidR="00634B86" w:rsidRPr="00634B86" w:rsidRDefault="00634B86" w:rsidP="00597BF5">
      <w:pPr>
        <w:spacing w:line="360" w:lineRule="auto"/>
        <w:jc w:val="both"/>
        <w:rPr>
          <w:lang w:val="es-ES" w:eastAsia="es-ES"/>
        </w:rPr>
      </w:pPr>
    </w:p>
    <w:p w14:paraId="69172FC0" w14:textId="77777777" w:rsidR="00634B86" w:rsidRPr="00634B86" w:rsidRDefault="00634B86" w:rsidP="00634B86">
      <w:pPr>
        <w:spacing w:line="360" w:lineRule="auto"/>
        <w:jc w:val="both"/>
        <w:rPr>
          <w:lang w:val="es-ES" w:eastAsia="es-ES"/>
        </w:rPr>
      </w:pPr>
      <w:r w:rsidRPr="00634B86">
        <w:rPr>
          <w:lang w:val="es-ES" w:eastAsia="es-ES"/>
        </w:rPr>
        <w:t>Los organismos se expusieron por contacto e ingestión del sustrato, al cual se le habían adicionado 40 g del residuo vegetal de la planta, en la superficie del sustrato. Se adicionó agua destilada para garantizar un 55 % de humedad, la cual se mantuvo durante todo el estudio.</w:t>
      </w:r>
      <w:r w:rsidRPr="00634B86">
        <w:rPr>
          <w:vertAlign w:val="superscript"/>
          <w:lang w:val="es-ES" w:eastAsia="es-ES"/>
        </w:rPr>
        <w:t>(13)</w:t>
      </w:r>
      <w:r w:rsidRPr="00634B86">
        <w:rPr>
          <w:lang w:val="es-ES" w:eastAsia="es-ES"/>
        </w:rPr>
        <w:t xml:space="preserve"> </w:t>
      </w:r>
    </w:p>
    <w:p w14:paraId="398FD595" w14:textId="77777777" w:rsidR="00634B86" w:rsidRPr="00634B86" w:rsidRDefault="00634B86" w:rsidP="00634B86">
      <w:pPr>
        <w:spacing w:line="360" w:lineRule="auto"/>
        <w:jc w:val="both"/>
        <w:rPr>
          <w:lang w:val="es-ES" w:eastAsia="es-ES"/>
        </w:rPr>
      </w:pPr>
      <w:r w:rsidRPr="00634B86">
        <w:rPr>
          <w:lang w:val="es-ES" w:eastAsia="es-ES"/>
        </w:rPr>
        <w:t xml:space="preserve">En los días 7, 14, 28, 41 y 56 se observaron los organismos, para detectar cualquier efecto tóxico: ocurrencia de mortalidad, alteraciones en la conducta (respuesta disminuida o exacerbada ante un estímulo mecánico) y alteraciones en su anatomía como aspecto filiforme, abultamientos y constricciones, daños en la región </w:t>
      </w:r>
      <w:proofErr w:type="spellStart"/>
      <w:r w:rsidRPr="00634B86">
        <w:rPr>
          <w:lang w:val="es-ES" w:eastAsia="es-ES"/>
        </w:rPr>
        <w:t>clitelar</w:t>
      </w:r>
      <w:proofErr w:type="spellEnd"/>
      <w:r w:rsidRPr="00634B86">
        <w:rPr>
          <w:lang w:val="es-ES" w:eastAsia="es-ES"/>
        </w:rPr>
        <w:t xml:space="preserve">, signos de deshidratación, fragmentación, entre otros, así como </w:t>
      </w:r>
      <w:r w:rsidRPr="00634B86">
        <w:rPr>
          <w:lang w:val="es-ES" w:eastAsia="es-ES"/>
        </w:rPr>
        <w:lastRenderedPageBreak/>
        <w:t>la variación del peso corporal al final del estudio, para el ensayo de degradación.</w:t>
      </w:r>
      <w:r w:rsidRPr="00634B86">
        <w:rPr>
          <w:vertAlign w:val="superscript"/>
          <w:lang w:val="es-ES" w:eastAsia="es-ES"/>
        </w:rPr>
        <w:t>(12,13,15)</w:t>
      </w:r>
      <w:r w:rsidRPr="00634B86">
        <w:rPr>
          <w:lang w:val="es-ES" w:eastAsia="es-ES"/>
        </w:rPr>
        <w:t xml:space="preserve"> Además, se midió el pH de los diferentes sustratos al inicio, el día 28 y al final del ensayo. </w:t>
      </w:r>
    </w:p>
    <w:p w14:paraId="5E018021" w14:textId="77777777" w:rsidR="00634B86" w:rsidRPr="00634B86" w:rsidRDefault="00634B86" w:rsidP="00634B86">
      <w:pPr>
        <w:spacing w:line="360" w:lineRule="auto"/>
        <w:contextualSpacing/>
        <w:jc w:val="center"/>
        <w:rPr>
          <w:rFonts w:ascii="Calibri" w:eastAsia="Calibri" w:hAnsi="Calibri"/>
          <w:sz w:val="22"/>
          <w:szCs w:val="22"/>
          <w:lang w:val="es-ES" w:eastAsia="en-US"/>
        </w:rPr>
      </w:pPr>
      <w:r w:rsidRPr="00634B86">
        <w:rPr>
          <w:rFonts w:eastAsia="Calibri"/>
          <w:b/>
          <w:sz w:val="28"/>
          <w:szCs w:val="28"/>
          <w:lang w:val="es-ES" w:eastAsia="en-US"/>
        </w:rPr>
        <w:t>Análisis esta</w:t>
      </w:r>
      <w:r w:rsidRPr="00634B86">
        <w:rPr>
          <w:rFonts w:eastAsia="Calibri"/>
          <w:b/>
          <w:sz w:val="28"/>
          <w:szCs w:val="28"/>
          <w:lang w:val="es-MX" w:eastAsia="en-US"/>
        </w:rPr>
        <w:t>dístico</w:t>
      </w:r>
    </w:p>
    <w:p w14:paraId="7A9D6B5E" w14:textId="77777777" w:rsidR="00634B86" w:rsidRPr="00634B86" w:rsidRDefault="00634B86" w:rsidP="00634B86">
      <w:pPr>
        <w:spacing w:line="360" w:lineRule="auto"/>
        <w:jc w:val="both"/>
        <w:rPr>
          <w:lang w:val="es-ES" w:eastAsia="es-ES"/>
        </w:rPr>
      </w:pPr>
      <w:r w:rsidRPr="00634B86">
        <w:rPr>
          <w:lang w:val="es-ES" w:eastAsia="es-ES"/>
        </w:rPr>
        <w:t>Para el procesamiento de los resultados se empleó el paquete de análisis estadístico SPSS versión 22. La cuantificación de fenoles y flavonoides se hizo por triplicado, para el cálculo de la media y la desviación estándar de las concentraciones determinadas. A partir de la curva patrón se obtuvo la ecuación de la recta y el coeficiente de correlación.</w:t>
      </w:r>
    </w:p>
    <w:p w14:paraId="042CFF3F" w14:textId="77777777" w:rsidR="00634B86" w:rsidRPr="00634B86" w:rsidRDefault="00634B86" w:rsidP="00634B86">
      <w:pPr>
        <w:spacing w:line="360" w:lineRule="auto"/>
        <w:jc w:val="both"/>
        <w:rPr>
          <w:lang w:val="es-ES" w:eastAsia="es-ES"/>
        </w:rPr>
      </w:pPr>
      <w:r w:rsidRPr="00634B86">
        <w:rPr>
          <w:lang w:val="es-ES" w:eastAsia="es-ES"/>
        </w:rPr>
        <w:t xml:space="preserve">Se aplicaron las pruebas de Shapiro-Wilk y Levene para comprobar el cumplimiento de los supuestos de normalidad y homogeneidad de varianzas, para las variables peso de la lombriz y porcentaje de degradación. Para la comparación entre los grupos expuestos y el control del estudio </w:t>
      </w:r>
      <w:proofErr w:type="spellStart"/>
      <w:r w:rsidRPr="00634B86">
        <w:rPr>
          <w:lang w:val="es-ES" w:eastAsia="es-ES"/>
        </w:rPr>
        <w:t>ecotoxicológico</w:t>
      </w:r>
      <w:proofErr w:type="spellEnd"/>
      <w:r w:rsidRPr="00634B86">
        <w:rPr>
          <w:lang w:val="es-ES" w:eastAsia="es-ES"/>
        </w:rPr>
        <w:t xml:space="preserve">, se empleó el método paramétrico </w:t>
      </w:r>
      <w:proofErr w:type="spellStart"/>
      <w:r w:rsidRPr="00634B86">
        <w:rPr>
          <w:lang w:val="es-ES" w:eastAsia="es-ES"/>
        </w:rPr>
        <w:t>Dunnett</w:t>
      </w:r>
      <w:proofErr w:type="spellEnd"/>
      <w:r w:rsidRPr="00634B86">
        <w:rPr>
          <w:lang w:val="es-ES" w:eastAsia="es-ES"/>
        </w:rPr>
        <w:t xml:space="preserve"> y Duncan. Las diferencias significativas se establecieron a una p≤ 0,05.</w:t>
      </w:r>
    </w:p>
    <w:p w14:paraId="4D48BE5F" w14:textId="77777777" w:rsidR="00634B86" w:rsidRPr="00634B86" w:rsidRDefault="00634B86" w:rsidP="00634B86">
      <w:pPr>
        <w:spacing w:line="360" w:lineRule="auto"/>
        <w:jc w:val="both"/>
        <w:rPr>
          <w:lang w:val="es-ES" w:eastAsia="es-ES"/>
        </w:rPr>
      </w:pPr>
    </w:p>
    <w:p w14:paraId="7ABC1BF9" w14:textId="77777777" w:rsidR="00634B86" w:rsidRPr="00634B86" w:rsidRDefault="00634B86" w:rsidP="00634B86">
      <w:pPr>
        <w:spacing w:line="360" w:lineRule="auto"/>
        <w:jc w:val="center"/>
        <w:rPr>
          <w:rFonts w:eastAsia="Calibri"/>
          <w:b/>
          <w:color w:val="000000"/>
          <w:sz w:val="32"/>
          <w:szCs w:val="32"/>
          <w:lang w:val="es-ES" w:eastAsia="en-US"/>
        </w:rPr>
      </w:pPr>
    </w:p>
    <w:p w14:paraId="1D8A1B04" w14:textId="77777777" w:rsidR="00634B86" w:rsidRPr="00634B86" w:rsidRDefault="00634B86" w:rsidP="00634B86">
      <w:pPr>
        <w:spacing w:line="360" w:lineRule="auto"/>
        <w:jc w:val="center"/>
        <w:rPr>
          <w:rFonts w:eastAsia="Calibri"/>
          <w:b/>
          <w:color w:val="000000"/>
          <w:sz w:val="32"/>
          <w:szCs w:val="32"/>
          <w:lang w:val="es-ES" w:eastAsia="en-US"/>
        </w:rPr>
      </w:pPr>
      <w:r w:rsidRPr="00634B86">
        <w:rPr>
          <w:rFonts w:eastAsia="Calibri"/>
          <w:b/>
          <w:color w:val="000000"/>
          <w:sz w:val="32"/>
          <w:szCs w:val="32"/>
          <w:lang w:val="es-ES" w:eastAsia="en-US"/>
        </w:rPr>
        <w:t>RESULTADOS</w:t>
      </w:r>
    </w:p>
    <w:p w14:paraId="563B3029" w14:textId="77777777" w:rsidR="00634B86" w:rsidRPr="00634B86" w:rsidRDefault="00634B86" w:rsidP="00634B86">
      <w:pPr>
        <w:spacing w:line="360" w:lineRule="auto"/>
        <w:jc w:val="center"/>
        <w:rPr>
          <w:rFonts w:eastAsia="Calibri"/>
          <w:b/>
          <w:color w:val="000000"/>
          <w:sz w:val="28"/>
          <w:szCs w:val="28"/>
          <w:lang w:val="es-ES" w:eastAsia="en-US"/>
        </w:rPr>
      </w:pPr>
      <w:r w:rsidRPr="00634B86">
        <w:rPr>
          <w:rFonts w:eastAsia="Calibri"/>
          <w:b/>
          <w:color w:val="000000"/>
          <w:sz w:val="28"/>
          <w:szCs w:val="28"/>
          <w:lang w:val="es-ES" w:eastAsia="en-US"/>
        </w:rPr>
        <w:t>Caracterización fitoquímica preliminar</w:t>
      </w:r>
    </w:p>
    <w:p w14:paraId="37B36837" w14:textId="77777777" w:rsidR="00634B86" w:rsidRPr="00634B86" w:rsidRDefault="00634B86" w:rsidP="00634B86">
      <w:pPr>
        <w:spacing w:line="360" w:lineRule="auto"/>
        <w:contextualSpacing/>
        <w:jc w:val="both"/>
        <w:rPr>
          <w:rFonts w:eastAsia="Calibri"/>
          <w:lang w:val="es-ES" w:eastAsia="en-US"/>
        </w:rPr>
      </w:pPr>
      <w:r w:rsidRPr="00634B86">
        <w:rPr>
          <w:rFonts w:eastAsia="Calibri"/>
          <w:bCs/>
          <w:lang w:val="es-ES" w:eastAsia="en-US"/>
        </w:rPr>
        <w:t xml:space="preserve">En el tamizaje fitoquímico del residuo vegetal, resultaron positivos los ensayos para compuestos grasos, alcaloides, azúcares reductores, flavonoides, fenoles, antocianinas y saponinas.  </w:t>
      </w:r>
    </w:p>
    <w:p w14:paraId="78B1DF38"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r w:rsidRPr="00634B86">
        <w:rPr>
          <w:rFonts w:eastAsia="Calibri"/>
          <w:color w:val="000000"/>
          <w:lang w:val="es-ES" w:eastAsia="en-US"/>
        </w:rPr>
        <w:t xml:space="preserve">En el cromatograma obtenido en el perfil </w:t>
      </w:r>
      <w:proofErr w:type="spellStart"/>
      <w:r w:rsidRPr="00634B86">
        <w:rPr>
          <w:rFonts w:eastAsia="Calibri"/>
          <w:color w:val="000000"/>
          <w:lang w:val="es-ES" w:eastAsia="en-US"/>
        </w:rPr>
        <w:t>CLAR</w:t>
      </w:r>
      <w:proofErr w:type="spellEnd"/>
      <w:r w:rsidRPr="00634B86">
        <w:rPr>
          <w:rFonts w:eastAsia="Calibri"/>
          <w:color w:val="000000"/>
          <w:lang w:val="es-ES" w:eastAsia="en-US"/>
        </w:rPr>
        <w:t>/UV del extracto acuoso del residuo, se apreció una baja complejidad química con 4 picos cromatográficos de poca intensidad y un pico mayoritario que coincidió con el tiempo de retención del patrón rutina (glucósido flavonoide encontrado en algunas plantas), lo cual sugiere la presencia de este compuesto en el extracto acuoso del residuo; resultado que se reporta por primera vez en la presente investigación (Fig. 1).</w:t>
      </w:r>
    </w:p>
    <w:p w14:paraId="5ACD4DFF"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p>
    <w:p w14:paraId="113603C9" w14:textId="5D95060D" w:rsidR="00634B86" w:rsidRPr="00634B86" w:rsidRDefault="00E34714" w:rsidP="00634B86">
      <w:pPr>
        <w:spacing w:line="360" w:lineRule="auto"/>
        <w:contextualSpacing/>
        <w:jc w:val="center"/>
        <w:rPr>
          <w:rFonts w:eastAsia="Calibri"/>
          <w:lang w:val="es-ES" w:eastAsia="en-US"/>
        </w:rPr>
      </w:pPr>
      <w:r>
        <w:rPr>
          <w:rFonts w:eastAsia="Calibri"/>
          <w:noProof/>
          <w:lang w:val="es-ES" w:eastAsia="en-US"/>
        </w:rPr>
        <w:lastRenderedPageBreak/>
        <w:drawing>
          <wp:inline distT="0" distB="0" distL="0" distR="0" wp14:anchorId="39161024" wp14:editId="4B74D283">
            <wp:extent cx="5856412" cy="3935199"/>
            <wp:effectExtent l="0" t="0" r="0" b="8255"/>
            <wp:docPr id="20671745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74585" name="Imagen 2067174585"/>
                    <pic:cNvPicPr/>
                  </pic:nvPicPr>
                  <pic:blipFill>
                    <a:blip r:embed="rId16">
                      <a:extLst>
                        <a:ext uri="{28A0092B-C50C-407E-A947-70E740481C1C}">
                          <a14:useLocalDpi xmlns:a14="http://schemas.microsoft.com/office/drawing/2010/main" val="0"/>
                        </a:ext>
                      </a:extLst>
                    </a:blip>
                    <a:stretch>
                      <a:fillRect/>
                    </a:stretch>
                  </pic:blipFill>
                  <pic:spPr>
                    <a:xfrm>
                      <a:off x="0" y="0"/>
                      <a:ext cx="5862691" cy="3939418"/>
                    </a:xfrm>
                    <a:prstGeom prst="rect">
                      <a:avLst/>
                    </a:prstGeom>
                  </pic:spPr>
                </pic:pic>
              </a:graphicData>
            </a:graphic>
          </wp:inline>
        </w:drawing>
      </w:r>
    </w:p>
    <w:p w14:paraId="603BE8D2" w14:textId="77777777" w:rsidR="00634B86" w:rsidRPr="00634B86" w:rsidRDefault="00634B86" w:rsidP="00634B86">
      <w:pPr>
        <w:spacing w:line="360" w:lineRule="auto"/>
        <w:contextualSpacing/>
        <w:jc w:val="center"/>
        <w:rPr>
          <w:rFonts w:eastAsia="Calibri"/>
          <w:bCs/>
          <w:sz w:val="22"/>
          <w:szCs w:val="22"/>
          <w:lang w:val="es-ES" w:eastAsia="en-US"/>
        </w:rPr>
      </w:pPr>
      <w:r w:rsidRPr="00634B86">
        <w:rPr>
          <w:rFonts w:eastAsia="Calibri"/>
          <w:b/>
          <w:bCs/>
          <w:sz w:val="22"/>
          <w:szCs w:val="22"/>
          <w:lang w:val="es-ES" w:eastAsia="en-US"/>
        </w:rPr>
        <w:t xml:space="preserve">Fig. 1 </w:t>
      </w:r>
      <w:r w:rsidRPr="00634B86">
        <w:rPr>
          <w:rFonts w:eastAsia="Calibri"/>
          <w:bCs/>
          <w:sz w:val="22"/>
          <w:szCs w:val="22"/>
          <w:lang w:val="es-ES" w:eastAsia="en-US"/>
        </w:rPr>
        <w:t xml:space="preserve">- Perfil </w:t>
      </w:r>
      <w:proofErr w:type="spellStart"/>
      <w:r w:rsidRPr="00634B86">
        <w:rPr>
          <w:rFonts w:eastAsia="Calibri"/>
          <w:bCs/>
          <w:sz w:val="22"/>
          <w:szCs w:val="22"/>
          <w:lang w:val="es-ES" w:eastAsia="en-US"/>
        </w:rPr>
        <w:t>CLAR</w:t>
      </w:r>
      <w:proofErr w:type="spellEnd"/>
      <w:r w:rsidRPr="00634B86">
        <w:rPr>
          <w:rFonts w:eastAsia="Calibri"/>
          <w:bCs/>
          <w:sz w:val="22"/>
          <w:szCs w:val="22"/>
          <w:lang w:val="es-ES" w:eastAsia="en-US"/>
        </w:rPr>
        <w:t xml:space="preserve">/UV del extracto acuoso del residuo vegetal del extracto acuoso de </w:t>
      </w:r>
      <w:proofErr w:type="spellStart"/>
      <w:r w:rsidRPr="00634B86">
        <w:rPr>
          <w:rFonts w:eastAsia="Calibri"/>
          <w:bCs/>
          <w:i/>
          <w:iCs/>
          <w:sz w:val="22"/>
          <w:szCs w:val="22"/>
          <w:lang w:val="es-ES" w:eastAsia="en-US"/>
        </w:rPr>
        <w:t>Lippia</w:t>
      </w:r>
      <w:proofErr w:type="spellEnd"/>
      <w:r w:rsidRPr="00634B86">
        <w:rPr>
          <w:rFonts w:eastAsia="Calibri"/>
          <w:bCs/>
          <w:i/>
          <w:iCs/>
          <w:sz w:val="22"/>
          <w:szCs w:val="22"/>
          <w:lang w:val="es-ES" w:eastAsia="en-US"/>
        </w:rPr>
        <w:t xml:space="preserve"> alba</w:t>
      </w:r>
      <w:r w:rsidRPr="00634B86">
        <w:rPr>
          <w:rFonts w:eastAsia="Calibri"/>
          <w:bCs/>
          <w:sz w:val="22"/>
          <w:szCs w:val="22"/>
          <w:lang w:val="es-ES" w:eastAsia="en-US"/>
        </w:rPr>
        <w:t xml:space="preserve"> (A) y de la rutina (B) obtenido del programa </w:t>
      </w:r>
      <w:proofErr w:type="spellStart"/>
      <w:r w:rsidRPr="00634B86">
        <w:rPr>
          <w:rFonts w:eastAsia="Calibri"/>
          <w:bCs/>
          <w:sz w:val="22"/>
          <w:szCs w:val="22"/>
          <w:lang w:val="es-ES" w:eastAsia="en-US"/>
        </w:rPr>
        <w:t>ChromNAV</w:t>
      </w:r>
      <w:proofErr w:type="spellEnd"/>
      <w:r w:rsidRPr="00634B86">
        <w:rPr>
          <w:rFonts w:eastAsia="Calibri"/>
          <w:bCs/>
          <w:sz w:val="22"/>
          <w:szCs w:val="22"/>
          <w:lang w:val="es-ES" w:eastAsia="en-US"/>
        </w:rPr>
        <w:t xml:space="preserve"> 2.0 HPLC.</w:t>
      </w:r>
    </w:p>
    <w:p w14:paraId="755F9FF8" w14:textId="77777777" w:rsidR="00634B86" w:rsidRPr="00634B86" w:rsidRDefault="00634B86" w:rsidP="00634B86">
      <w:pPr>
        <w:spacing w:line="360" w:lineRule="auto"/>
        <w:contextualSpacing/>
        <w:jc w:val="both"/>
        <w:rPr>
          <w:rFonts w:eastAsia="Calibri"/>
          <w:bCs/>
          <w:lang w:val="es-ES" w:eastAsia="en-US"/>
        </w:rPr>
      </w:pPr>
    </w:p>
    <w:p w14:paraId="7088EB92" w14:textId="77777777" w:rsidR="00634B86" w:rsidRPr="00634B86" w:rsidRDefault="00634B86" w:rsidP="00634B86">
      <w:pPr>
        <w:spacing w:line="360" w:lineRule="auto"/>
        <w:contextualSpacing/>
        <w:jc w:val="both"/>
        <w:rPr>
          <w:rFonts w:eastAsia="Calibri"/>
          <w:lang w:val="es-ES" w:eastAsia="en-US"/>
        </w:rPr>
      </w:pPr>
      <w:r w:rsidRPr="00634B86">
        <w:rPr>
          <w:rFonts w:eastAsia="Calibri"/>
          <w:bCs/>
          <w:lang w:val="es-ES" w:eastAsia="en-US"/>
        </w:rPr>
        <w:t xml:space="preserve">En la tabla 1 se muestran los valores de concentraciones de fenoles totales y flavonoides, determinados a partir de la </w:t>
      </w:r>
      <w:r w:rsidRPr="00634B86">
        <w:rPr>
          <w:rFonts w:eastAsia="Calibri"/>
          <w:lang w:val="es-ES" w:eastAsia="en-US"/>
        </w:rPr>
        <w:t xml:space="preserve">curva patrón del ácido gálico con una ecuación de la recta Y= </w:t>
      </w:r>
      <w:proofErr w:type="spellStart"/>
      <w:r w:rsidRPr="00634B86">
        <w:rPr>
          <w:rFonts w:eastAsia="Calibri"/>
          <w:lang w:val="es-ES" w:eastAsia="en-US"/>
        </w:rPr>
        <w:t>0,0117X</w:t>
      </w:r>
      <w:proofErr w:type="spellEnd"/>
      <w:r w:rsidRPr="00634B86">
        <w:rPr>
          <w:rFonts w:eastAsia="Calibri"/>
          <w:lang w:val="es-ES" w:eastAsia="en-US"/>
        </w:rPr>
        <w:t xml:space="preserve"> + 0,0461 y un coeficiente de correlación de 0,9961 y de la curva patrón de quercetina, con una ecuación de la recta Y= </w:t>
      </w:r>
      <w:proofErr w:type="spellStart"/>
      <w:r w:rsidRPr="00634B86">
        <w:rPr>
          <w:rFonts w:eastAsia="Calibri"/>
          <w:lang w:val="es-ES" w:eastAsia="en-US"/>
        </w:rPr>
        <w:t>0,0024X</w:t>
      </w:r>
      <w:proofErr w:type="spellEnd"/>
      <w:r w:rsidRPr="00634B86">
        <w:rPr>
          <w:rFonts w:eastAsia="Calibri"/>
          <w:lang w:val="es-ES" w:eastAsia="en-US"/>
        </w:rPr>
        <w:t xml:space="preserve"> + 0,0582 y un coeficiente de correlación de 0,9947. </w:t>
      </w:r>
    </w:p>
    <w:p w14:paraId="4FC23141" w14:textId="77777777" w:rsidR="00634B86" w:rsidRPr="00634B86" w:rsidRDefault="00634B86" w:rsidP="00634B86">
      <w:pPr>
        <w:spacing w:line="360" w:lineRule="auto"/>
        <w:contextualSpacing/>
        <w:jc w:val="both"/>
        <w:rPr>
          <w:rFonts w:eastAsia="Calibri"/>
          <w:lang w:val="es-ES" w:eastAsia="en-US"/>
        </w:rPr>
      </w:pPr>
    </w:p>
    <w:p w14:paraId="67E87622" w14:textId="77777777" w:rsidR="00634B86" w:rsidRPr="00634B86" w:rsidRDefault="00634B86" w:rsidP="00634B86">
      <w:pPr>
        <w:spacing w:line="360" w:lineRule="auto"/>
        <w:contextualSpacing/>
        <w:jc w:val="center"/>
        <w:rPr>
          <w:rFonts w:eastAsia="Calibri"/>
          <w:b/>
          <w:bCs/>
          <w:sz w:val="22"/>
          <w:szCs w:val="22"/>
          <w:lang w:val="es-ES" w:eastAsia="en-US"/>
        </w:rPr>
      </w:pPr>
      <w:r w:rsidRPr="00634B86">
        <w:rPr>
          <w:rFonts w:eastAsia="Calibri"/>
          <w:b/>
          <w:sz w:val="22"/>
          <w:szCs w:val="22"/>
          <w:lang w:val="es-ES" w:eastAsia="en-US"/>
        </w:rPr>
        <w:t>Tabla 1 -</w:t>
      </w:r>
      <w:r w:rsidRPr="00634B86">
        <w:rPr>
          <w:rFonts w:eastAsia="Calibri"/>
          <w:b/>
          <w:bCs/>
          <w:sz w:val="22"/>
          <w:szCs w:val="22"/>
          <w:lang w:val="es-ES" w:eastAsia="en-US"/>
        </w:rPr>
        <w:t xml:space="preserve"> </w:t>
      </w:r>
      <w:r w:rsidRPr="00634B86">
        <w:rPr>
          <w:rFonts w:eastAsia="Calibri"/>
          <w:bCs/>
          <w:sz w:val="22"/>
          <w:szCs w:val="22"/>
          <w:lang w:val="es-ES" w:eastAsia="en-US"/>
        </w:rPr>
        <w:t xml:space="preserve">Contenido de fenoles totales y flavonoides totales en los extractos acuosos de </w:t>
      </w:r>
      <w:r w:rsidRPr="00634B86">
        <w:rPr>
          <w:rFonts w:eastAsia="Calibri"/>
          <w:bCs/>
          <w:i/>
          <w:iCs/>
          <w:sz w:val="22"/>
          <w:szCs w:val="22"/>
          <w:lang w:val="es-ES" w:eastAsia="en-US"/>
        </w:rPr>
        <w:t>L. alba.</w:t>
      </w:r>
    </w:p>
    <w:p w14:paraId="12E7C4E1" w14:textId="5761E1C8" w:rsidR="00E565CF" w:rsidRDefault="00E565CF" w:rsidP="00634B86">
      <w:pPr>
        <w:spacing w:line="360" w:lineRule="auto"/>
        <w:contextualSpacing/>
        <w:jc w:val="center"/>
        <w:rPr>
          <w:rFonts w:eastAsia="Calibri"/>
          <w:sz w:val="16"/>
          <w:szCs w:val="16"/>
          <w:lang w:val="es-ES" w:eastAsia="en-US"/>
        </w:rPr>
      </w:pPr>
      <w:r w:rsidRPr="006D1539">
        <w:rPr>
          <w:b/>
          <w:noProof/>
          <w:lang w:eastAsia="es-ES"/>
        </w:rPr>
        <w:drawing>
          <wp:inline distT="0" distB="0" distL="0" distR="0" wp14:anchorId="611FA599" wp14:editId="1620C6A9">
            <wp:extent cx="3495675" cy="742950"/>
            <wp:effectExtent l="0" t="0" r="9525" b="0"/>
            <wp:docPr id="1" name="Imagen 1" descr="G:\16.7.23\2950\t01_295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6.7.23\2950\t01_2950.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5675" cy="742950"/>
                    </a:xfrm>
                    <a:prstGeom prst="rect">
                      <a:avLst/>
                    </a:prstGeom>
                    <a:noFill/>
                    <a:ln>
                      <a:noFill/>
                    </a:ln>
                  </pic:spPr>
                </pic:pic>
              </a:graphicData>
            </a:graphic>
          </wp:inline>
        </w:drawing>
      </w:r>
    </w:p>
    <w:p w14:paraId="35378697" w14:textId="75A6967A" w:rsidR="00634B86" w:rsidRPr="00634B86" w:rsidRDefault="00634B86" w:rsidP="00634B86">
      <w:pPr>
        <w:spacing w:line="360" w:lineRule="auto"/>
        <w:contextualSpacing/>
        <w:jc w:val="center"/>
        <w:rPr>
          <w:rFonts w:eastAsia="Calibri"/>
          <w:sz w:val="16"/>
          <w:szCs w:val="16"/>
          <w:lang w:val="es-ES" w:eastAsia="en-US"/>
        </w:rPr>
      </w:pPr>
      <w:r w:rsidRPr="00634B86">
        <w:rPr>
          <w:rFonts w:eastAsia="Calibri"/>
          <w:sz w:val="16"/>
          <w:szCs w:val="16"/>
          <w:lang w:val="es-ES" w:eastAsia="en-US"/>
        </w:rPr>
        <w:t>Los valores se expresaron como media/desviación estándar (n= 3).</w:t>
      </w:r>
    </w:p>
    <w:p w14:paraId="2E331969" w14:textId="77777777" w:rsidR="00634B86" w:rsidRPr="00634B86" w:rsidRDefault="00634B86" w:rsidP="00634B86">
      <w:pPr>
        <w:spacing w:line="360" w:lineRule="auto"/>
        <w:contextualSpacing/>
        <w:jc w:val="both"/>
        <w:rPr>
          <w:rFonts w:eastAsia="Calibri"/>
          <w:b/>
          <w:lang w:val="es-ES" w:eastAsia="en-US"/>
        </w:rPr>
      </w:pPr>
    </w:p>
    <w:p w14:paraId="76DE2DC9" w14:textId="03877B59" w:rsidR="00634B86" w:rsidRPr="00634B86" w:rsidRDefault="00C94F41" w:rsidP="00345DE6">
      <w:pPr>
        <w:spacing w:line="360" w:lineRule="auto"/>
        <w:jc w:val="center"/>
        <w:rPr>
          <w:rFonts w:eastAsia="Calibri"/>
          <w:b/>
          <w:sz w:val="28"/>
          <w:szCs w:val="28"/>
          <w:lang w:val="es-ES" w:eastAsia="en-US"/>
        </w:rPr>
      </w:pPr>
      <w:r>
        <w:rPr>
          <w:rFonts w:eastAsia="Calibri"/>
          <w:b/>
          <w:sz w:val="28"/>
          <w:szCs w:val="28"/>
          <w:lang w:val="es-ES" w:eastAsia="en-US"/>
        </w:rPr>
        <w:br w:type="page"/>
      </w:r>
      <w:r w:rsidR="00634B86" w:rsidRPr="00634B86">
        <w:rPr>
          <w:rFonts w:eastAsia="Calibri"/>
          <w:b/>
          <w:sz w:val="28"/>
          <w:szCs w:val="28"/>
          <w:lang w:val="es-ES" w:eastAsia="en-US"/>
        </w:rPr>
        <w:lastRenderedPageBreak/>
        <w:t>Ensayo por contacto</w:t>
      </w:r>
    </w:p>
    <w:p w14:paraId="448F669D" w14:textId="77777777" w:rsidR="00634B86" w:rsidRPr="00634B86" w:rsidRDefault="00634B86" w:rsidP="00345DE6">
      <w:pPr>
        <w:spacing w:line="360" w:lineRule="auto"/>
        <w:contextualSpacing/>
        <w:jc w:val="both"/>
        <w:rPr>
          <w:rFonts w:eastAsia="Calibri"/>
          <w:bCs/>
          <w:lang w:val="es-ES" w:eastAsia="en-US"/>
        </w:rPr>
      </w:pPr>
      <w:r w:rsidRPr="00634B86">
        <w:rPr>
          <w:rFonts w:eastAsia="Calibri"/>
          <w:bCs/>
          <w:lang w:val="es-ES" w:eastAsia="en-US"/>
        </w:rPr>
        <w:t xml:space="preserve">Se determinó el pH de las soluciones de ensayo; se encontraron en un rango entre 7 y 8,5; lo cual es compatible con la vida de las lombrices. </w:t>
      </w:r>
    </w:p>
    <w:p w14:paraId="4C6072C5" w14:textId="77777777" w:rsidR="00634B86" w:rsidRPr="00634B86" w:rsidRDefault="00634B86" w:rsidP="00345DE6">
      <w:pPr>
        <w:spacing w:line="360" w:lineRule="auto"/>
        <w:contextualSpacing/>
        <w:jc w:val="both"/>
        <w:rPr>
          <w:rFonts w:eastAsia="Calibri"/>
          <w:color w:val="000000"/>
          <w:lang w:val="es-ES" w:eastAsia="en-US"/>
        </w:rPr>
      </w:pPr>
      <w:r w:rsidRPr="00634B86">
        <w:rPr>
          <w:rFonts w:eastAsia="Calibri"/>
          <w:lang w:val="es-ES" w:eastAsia="en-US"/>
        </w:rPr>
        <w:t xml:space="preserve">En las fracciones éter dietílico y etanol </w:t>
      </w:r>
      <w:r w:rsidRPr="00634B86">
        <w:rPr>
          <w:rFonts w:eastAsia="Calibri"/>
          <w:color w:val="000000"/>
          <w:lang w:val="es-ES" w:eastAsia="en-US"/>
        </w:rPr>
        <w:t xml:space="preserve">se observó el enrollamiento de 3 organismos que se recuperaron en el rango de 48 horas, sin que se observara otra alteración, por lo que se decidió desmontar el estudio. Sin embargo, </w:t>
      </w:r>
      <w:r w:rsidRPr="00634B86">
        <w:rPr>
          <w:rFonts w:eastAsia="Calibri"/>
          <w:lang w:val="es-ES" w:eastAsia="en-US"/>
        </w:rPr>
        <w:t xml:space="preserve">en el grupo expuesto al extracto acuoso, desde la incorporación de los organismos a los recipientes de ensayo, se apreciaron cambios en la conducta, como enrollamiento, movimientos bruscos y pérdida del fluido celómico. A las 24 horas en este mismo grupo, continuaron las alteraciones antes mencionadas y aparecieron otras (Fig. 2) que provocaron la muerte del 50 % de las lombrices. </w:t>
      </w:r>
      <w:r w:rsidRPr="00634B86">
        <w:rPr>
          <w:rFonts w:eastAsia="Calibri"/>
          <w:color w:val="000000"/>
          <w:lang w:val="es-ES" w:eastAsia="en-US"/>
        </w:rPr>
        <w:t>A las 48 horas ocurrió la muerte del 100 % de las lombrices.</w:t>
      </w:r>
    </w:p>
    <w:p w14:paraId="2B1FD253" w14:textId="77777777" w:rsidR="00634B86" w:rsidRPr="00634B86" w:rsidRDefault="00634B86" w:rsidP="00634B86">
      <w:pPr>
        <w:spacing w:line="360" w:lineRule="auto"/>
        <w:contextualSpacing/>
        <w:jc w:val="both"/>
        <w:rPr>
          <w:rFonts w:eastAsia="Calibri"/>
          <w:color w:val="000000"/>
          <w:lang w:val="es-ES" w:eastAsia="en-US"/>
        </w:rPr>
      </w:pPr>
    </w:p>
    <w:p w14:paraId="7ED47D0F" w14:textId="25CFFE4E" w:rsidR="00634B86" w:rsidRPr="00634B86" w:rsidRDefault="00634B86" w:rsidP="00634B86">
      <w:pPr>
        <w:spacing w:line="360" w:lineRule="auto"/>
        <w:contextualSpacing/>
        <w:jc w:val="center"/>
        <w:rPr>
          <w:rFonts w:eastAsia="Calibri"/>
          <w:b/>
          <w:bCs/>
          <w:lang w:val="es-ES" w:eastAsia="en-US"/>
        </w:rPr>
      </w:pPr>
      <w:r w:rsidRPr="00634B86">
        <w:rPr>
          <w:rFonts w:eastAsia="Calibri"/>
          <w:b/>
          <w:noProof/>
          <w:lang w:val="es-ES" w:eastAsia="en-US"/>
        </w:rPr>
        <w:drawing>
          <wp:inline distT="0" distB="0" distL="0" distR="0" wp14:anchorId="3A17C392" wp14:editId="27453A08">
            <wp:extent cx="4362450" cy="159385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0" cy="1593850"/>
                    </a:xfrm>
                    <a:prstGeom prst="rect">
                      <a:avLst/>
                    </a:prstGeom>
                    <a:noFill/>
                    <a:ln>
                      <a:noFill/>
                    </a:ln>
                  </pic:spPr>
                </pic:pic>
              </a:graphicData>
            </a:graphic>
          </wp:inline>
        </w:drawing>
      </w:r>
    </w:p>
    <w:p w14:paraId="38CEB085" w14:textId="77777777" w:rsidR="00634B86" w:rsidRPr="00634B86" w:rsidRDefault="00634B86" w:rsidP="00634B86">
      <w:pPr>
        <w:spacing w:line="360" w:lineRule="auto"/>
        <w:contextualSpacing/>
        <w:jc w:val="center"/>
        <w:rPr>
          <w:rFonts w:eastAsia="Calibri"/>
          <w:color w:val="000000"/>
          <w:sz w:val="22"/>
          <w:szCs w:val="22"/>
          <w:lang w:val="es-ES" w:eastAsia="en-US"/>
        </w:rPr>
      </w:pPr>
      <w:r w:rsidRPr="00634B86">
        <w:rPr>
          <w:rFonts w:eastAsia="Calibri"/>
          <w:b/>
          <w:bCs/>
          <w:sz w:val="22"/>
          <w:szCs w:val="22"/>
          <w:lang w:val="es-ES" w:eastAsia="en-US"/>
        </w:rPr>
        <w:t xml:space="preserve">Fig. 2 </w:t>
      </w:r>
      <w:r w:rsidRPr="00634B86">
        <w:rPr>
          <w:rFonts w:eastAsia="Calibri"/>
          <w:bCs/>
          <w:sz w:val="22"/>
          <w:szCs w:val="22"/>
          <w:lang w:val="es-ES" w:eastAsia="en-US"/>
        </w:rPr>
        <w:t>- Alteraciones fisiológicas de la lombriz de tierra en el ensayo por contacto.  A) clitelo edematoso, B) consistencia blanduzca, aspecto filiforme y pérdida de la integridad del clitelo, C) enrollamiento.</w:t>
      </w:r>
    </w:p>
    <w:p w14:paraId="6C56B2C2"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p>
    <w:p w14:paraId="5514B183" w14:textId="77777777" w:rsidR="00634B86" w:rsidRPr="00634B86" w:rsidRDefault="00634B86" w:rsidP="00634B86">
      <w:pPr>
        <w:autoSpaceDE w:val="0"/>
        <w:autoSpaceDN w:val="0"/>
        <w:adjustRightInd w:val="0"/>
        <w:spacing w:line="360" w:lineRule="auto"/>
        <w:contextualSpacing/>
        <w:jc w:val="both"/>
        <w:rPr>
          <w:rFonts w:eastAsia="Calibri"/>
          <w:lang w:val="es-ES" w:eastAsia="en-US"/>
        </w:rPr>
      </w:pPr>
      <w:r w:rsidRPr="00634B86">
        <w:rPr>
          <w:rFonts w:eastAsia="Calibri"/>
          <w:color w:val="000000"/>
          <w:lang w:val="es-ES" w:eastAsia="en-US"/>
        </w:rPr>
        <w:t>A partir de la toxicidad observada en la fracción acuosa del residuo</w:t>
      </w:r>
      <w:r w:rsidRPr="00634B86">
        <w:rPr>
          <w:rFonts w:eastAsia="Calibri"/>
          <w:lang w:val="es-ES" w:eastAsia="en-US"/>
        </w:rPr>
        <w:t>, se repitió el ensayo, pero, en esta ocasión, se realizó al extracto acuoso, obtenido del residuo con varias diluciones desde 25-100 % a partir del extracto total. En las condiciones evaluadas, las lombrices no mostraron signos de toxicidad en los grupos expuestos a las diferentes concentraciones, por lo que el efecto observado en el experimento anterior pudiera deberse a la influencia del disolvente residual durante el proceso de extracción sucesiva.</w:t>
      </w:r>
    </w:p>
    <w:p w14:paraId="15EAE44E" w14:textId="77777777" w:rsidR="00634B86" w:rsidRPr="00634B86" w:rsidRDefault="00634B86" w:rsidP="00634B86">
      <w:pPr>
        <w:autoSpaceDE w:val="0"/>
        <w:autoSpaceDN w:val="0"/>
        <w:adjustRightInd w:val="0"/>
        <w:spacing w:line="360" w:lineRule="auto"/>
        <w:contextualSpacing/>
        <w:jc w:val="center"/>
        <w:rPr>
          <w:rFonts w:eastAsia="Calibri"/>
          <w:b/>
          <w:sz w:val="28"/>
          <w:szCs w:val="28"/>
          <w:lang w:val="es-ES" w:eastAsia="en-US"/>
        </w:rPr>
      </w:pPr>
      <w:r w:rsidRPr="00634B86">
        <w:rPr>
          <w:rFonts w:eastAsia="Calibri"/>
          <w:b/>
          <w:sz w:val="28"/>
          <w:szCs w:val="28"/>
          <w:lang w:val="es-ES" w:eastAsia="en-US"/>
        </w:rPr>
        <w:t>Ensayo de degradación en sustratos</w:t>
      </w:r>
    </w:p>
    <w:p w14:paraId="6F454585" w14:textId="77777777" w:rsidR="00634B86" w:rsidRPr="00634B86" w:rsidRDefault="00634B86" w:rsidP="00634B86">
      <w:pPr>
        <w:autoSpaceDE w:val="0"/>
        <w:autoSpaceDN w:val="0"/>
        <w:adjustRightInd w:val="0"/>
        <w:spacing w:line="360" w:lineRule="auto"/>
        <w:contextualSpacing/>
        <w:jc w:val="both"/>
        <w:rPr>
          <w:rFonts w:eastAsia="Calibri"/>
          <w:lang w:val="es-ES" w:eastAsia="en-US"/>
        </w:rPr>
      </w:pPr>
      <w:r w:rsidRPr="00634B86">
        <w:rPr>
          <w:rFonts w:eastAsia="Calibri"/>
          <w:lang w:val="es-ES" w:eastAsia="en-US"/>
        </w:rPr>
        <w:t xml:space="preserve">Se realizó sobre 3 sustratos diferentes por un período de 56 días, tiempo que coincidió con la degradación completa de los residuos en uno de los soportes de ensayo (humus). Al inicio, se determinó el valor de </w:t>
      </w:r>
      <w:r w:rsidRPr="00634B86">
        <w:rPr>
          <w:rFonts w:eastAsia="Calibri"/>
          <w:lang w:val="es-ES" w:eastAsia="en-US"/>
        </w:rPr>
        <w:lastRenderedPageBreak/>
        <w:t>pH de los sustratos empleados, el cual se encontró en un rango de 7,5 a 8,2, lo que no afecta la supervivencia de las lombrices.</w:t>
      </w:r>
    </w:p>
    <w:p w14:paraId="4F890091" w14:textId="77777777" w:rsidR="00634B86" w:rsidRPr="00634B86" w:rsidRDefault="00634B86" w:rsidP="00634B86">
      <w:pPr>
        <w:autoSpaceDE w:val="0"/>
        <w:autoSpaceDN w:val="0"/>
        <w:adjustRightInd w:val="0"/>
        <w:spacing w:line="360" w:lineRule="auto"/>
        <w:contextualSpacing/>
        <w:jc w:val="both"/>
        <w:rPr>
          <w:rFonts w:eastAsia="Calibri"/>
          <w:lang w:val="es-ES" w:eastAsia="en-US"/>
        </w:rPr>
      </w:pPr>
      <w:r w:rsidRPr="00634B86">
        <w:rPr>
          <w:rFonts w:eastAsia="Calibri"/>
          <w:lang w:val="es-ES" w:eastAsia="en-US"/>
        </w:rPr>
        <w:t xml:space="preserve">En todos los grupos, las lombrices tuvieron movimiento libre dentro de cada soporte, lo que pudo visualizarse a través de las galerías formadas; esto denota una conducta de aceptación a los sustratos de ensayo. </w:t>
      </w:r>
    </w:p>
    <w:p w14:paraId="55E7A140" w14:textId="77777777" w:rsidR="00634B86" w:rsidRPr="00634B86" w:rsidRDefault="00634B86" w:rsidP="00634B86">
      <w:pPr>
        <w:autoSpaceDE w:val="0"/>
        <w:autoSpaceDN w:val="0"/>
        <w:adjustRightInd w:val="0"/>
        <w:spacing w:line="360" w:lineRule="auto"/>
        <w:contextualSpacing/>
        <w:jc w:val="both"/>
        <w:rPr>
          <w:rFonts w:eastAsia="Calibri"/>
          <w:lang w:val="es-MX" w:eastAsia="en-US"/>
        </w:rPr>
      </w:pPr>
      <w:r w:rsidRPr="00634B86">
        <w:rPr>
          <w:rFonts w:eastAsia="Calibri"/>
          <w:lang w:val="es-ES" w:eastAsia="en-US"/>
        </w:rPr>
        <w:t>En l</w:t>
      </w:r>
      <w:r w:rsidRPr="00634B86">
        <w:rPr>
          <w:rFonts w:eastAsia="Calibri"/>
          <w:lang w:val="es-MX" w:eastAsia="en-US"/>
        </w:rPr>
        <w:t>a figura 3 se representa el comportamiento del peso de las lombrices en los diferentes sustratos evaluados. A los 14 días del experimento se observó una disminución de peso en el grupo tierra y humus de lombriz; contrario al comportamiento observado en las lombrices del grupo sustrato artificial. Por otra parte, e</w:t>
      </w:r>
      <w:r w:rsidRPr="00634B86">
        <w:rPr>
          <w:rFonts w:eastAsia="Calibri"/>
          <w:lang w:val="es-ES" w:eastAsia="en-US"/>
        </w:rPr>
        <w:t xml:space="preserve">n el rango de 28-56 días se evidencia una disminución de peso en los grupos tierra y sustrato artificial; sin embargo, es evidente que en el grupo humus existe un incremento en el tiempo, excepto para el día 56. Estos resultados se corresponden con los porcentajes de degradación del sustrato que se presentan en la figura 4. </w:t>
      </w:r>
      <w:r w:rsidRPr="00634B86">
        <w:rPr>
          <w:rFonts w:eastAsia="Calibri"/>
          <w:lang w:val="es-MX" w:eastAsia="en-US"/>
        </w:rPr>
        <w:t xml:space="preserve"> </w:t>
      </w:r>
    </w:p>
    <w:p w14:paraId="322207A4" w14:textId="77777777" w:rsidR="00634B86" w:rsidRPr="00634B86" w:rsidRDefault="00634B86" w:rsidP="00634B86">
      <w:pPr>
        <w:autoSpaceDE w:val="0"/>
        <w:autoSpaceDN w:val="0"/>
        <w:adjustRightInd w:val="0"/>
        <w:spacing w:line="360" w:lineRule="auto"/>
        <w:contextualSpacing/>
        <w:jc w:val="both"/>
        <w:rPr>
          <w:rFonts w:eastAsia="Calibri"/>
          <w:b/>
          <w:color w:val="000000"/>
          <w:u w:val="single"/>
          <w:lang w:val="es-MX" w:eastAsia="en-US"/>
        </w:rPr>
      </w:pPr>
    </w:p>
    <w:p w14:paraId="5E8BEDED" w14:textId="0B263410" w:rsidR="00634B86" w:rsidRPr="00634B86" w:rsidRDefault="00634B86" w:rsidP="00634B86">
      <w:pPr>
        <w:spacing w:line="360" w:lineRule="auto"/>
        <w:contextualSpacing/>
        <w:jc w:val="center"/>
        <w:rPr>
          <w:rFonts w:eastAsia="Calibri"/>
          <w:lang w:val="es-ES" w:eastAsia="en-US"/>
        </w:rPr>
      </w:pPr>
      <w:r w:rsidRPr="00634B86">
        <w:rPr>
          <w:rFonts w:eastAsia="Calibri"/>
          <w:noProof/>
          <w:lang w:val="es-ES" w:eastAsia="en-US"/>
        </w:rPr>
        <w:drawing>
          <wp:inline distT="0" distB="0" distL="0" distR="0" wp14:anchorId="5B8CBF7C" wp14:editId="2F0A273A">
            <wp:extent cx="4182496" cy="2827603"/>
            <wp:effectExtent l="0" t="0" r="8890" b="0"/>
            <wp:docPr id="16223548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5973" cy="2829953"/>
                    </a:xfrm>
                    <a:prstGeom prst="rect">
                      <a:avLst/>
                    </a:prstGeom>
                    <a:noFill/>
                    <a:ln>
                      <a:noFill/>
                    </a:ln>
                  </pic:spPr>
                </pic:pic>
              </a:graphicData>
            </a:graphic>
          </wp:inline>
        </w:drawing>
      </w:r>
    </w:p>
    <w:p w14:paraId="393384A6" w14:textId="77777777" w:rsidR="00634B86" w:rsidRPr="00634B86" w:rsidRDefault="00634B86" w:rsidP="00634B86">
      <w:pPr>
        <w:spacing w:line="360" w:lineRule="auto"/>
        <w:contextualSpacing/>
        <w:jc w:val="center"/>
        <w:rPr>
          <w:rFonts w:eastAsia="Calibri"/>
          <w:bCs/>
          <w:sz w:val="22"/>
          <w:szCs w:val="22"/>
          <w:lang w:val="es-ES" w:eastAsia="en-US"/>
        </w:rPr>
      </w:pPr>
      <w:r w:rsidRPr="00634B86">
        <w:rPr>
          <w:rFonts w:eastAsia="Calibri"/>
          <w:b/>
          <w:bCs/>
          <w:sz w:val="22"/>
          <w:szCs w:val="22"/>
          <w:lang w:val="es-ES" w:eastAsia="en-US"/>
        </w:rPr>
        <w:t xml:space="preserve">Fig. 3 - </w:t>
      </w:r>
      <w:r w:rsidRPr="00634B86">
        <w:rPr>
          <w:rFonts w:eastAsia="Calibri"/>
          <w:bCs/>
          <w:sz w:val="22"/>
          <w:szCs w:val="22"/>
          <w:lang w:val="es-ES" w:eastAsia="en-US"/>
        </w:rPr>
        <w:t>Comportamiento del peso de las lombrices en el tiempo en sustratos tierra, humus de lombriz y sustrato artificial.</w:t>
      </w:r>
    </w:p>
    <w:p w14:paraId="0874AF32" w14:textId="77777777" w:rsidR="00634B86" w:rsidRPr="00634B86" w:rsidRDefault="00634B86" w:rsidP="00634B86">
      <w:pPr>
        <w:spacing w:line="360" w:lineRule="auto"/>
        <w:contextualSpacing/>
        <w:jc w:val="center"/>
        <w:rPr>
          <w:rFonts w:eastAsia="Calibri"/>
          <w:bCs/>
          <w:sz w:val="22"/>
          <w:szCs w:val="22"/>
          <w:lang w:val="es-ES" w:eastAsia="en-US"/>
        </w:rPr>
      </w:pPr>
    </w:p>
    <w:p w14:paraId="7F71D14D" w14:textId="6AC33F0C" w:rsidR="00634B86" w:rsidRPr="00634B86" w:rsidRDefault="00634B86" w:rsidP="00634B86">
      <w:pPr>
        <w:spacing w:line="360" w:lineRule="auto"/>
        <w:ind w:left="360"/>
        <w:jc w:val="center"/>
        <w:rPr>
          <w:rFonts w:eastAsia="Calibri"/>
          <w:lang w:val="es-ES" w:eastAsia="en-US"/>
        </w:rPr>
      </w:pPr>
      <w:r w:rsidRPr="00634B86">
        <w:rPr>
          <w:rFonts w:eastAsia="Calibri"/>
          <w:noProof/>
          <w:lang w:val="es-ES" w:eastAsia="en-US"/>
        </w:rPr>
        <w:lastRenderedPageBreak/>
        <w:drawing>
          <wp:inline distT="0" distB="0" distL="0" distR="0" wp14:anchorId="0A2F7517" wp14:editId="13981C44">
            <wp:extent cx="3935178" cy="2848553"/>
            <wp:effectExtent l="0" t="0" r="8255" b="9525"/>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9938" cy="2851999"/>
                    </a:xfrm>
                    <a:prstGeom prst="rect">
                      <a:avLst/>
                    </a:prstGeom>
                    <a:noFill/>
                    <a:ln>
                      <a:noFill/>
                    </a:ln>
                  </pic:spPr>
                </pic:pic>
              </a:graphicData>
            </a:graphic>
          </wp:inline>
        </w:drawing>
      </w:r>
    </w:p>
    <w:p w14:paraId="4C776365" w14:textId="77777777" w:rsidR="00634B86" w:rsidRPr="00634B86" w:rsidRDefault="00634B86" w:rsidP="00634B86">
      <w:pPr>
        <w:spacing w:line="360" w:lineRule="auto"/>
        <w:contextualSpacing/>
        <w:jc w:val="center"/>
        <w:rPr>
          <w:rFonts w:eastAsia="Calibri"/>
          <w:bCs/>
          <w:sz w:val="22"/>
          <w:szCs w:val="22"/>
          <w:lang w:val="es-ES" w:eastAsia="en-US"/>
        </w:rPr>
      </w:pPr>
      <w:r w:rsidRPr="00634B86">
        <w:rPr>
          <w:rFonts w:eastAsia="Calibri"/>
          <w:b/>
          <w:bCs/>
          <w:sz w:val="22"/>
          <w:szCs w:val="22"/>
          <w:lang w:val="es-ES" w:eastAsia="en-US"/>
        </w:rPr>
        <w:t xml:space="preserve">Fig. 4 - </w:t>
      </w:r>
      <w:r w:rsidRPr="00634B86">
        <w:rPr>
          <w:rFonts w:eastAsia="Calibri"/>
          <w:bCs/>
          <w:sz w:val="22"/>
          <w:szCs w:val="22"/>
          <w:lang w:val="es-ES" w:eastAsia="en-US"/>
        </w:rPr>
        <w:t>Degradación del residuo vegetal en los diferentes sustratos.</w:t>
      </w:r>
    </w:p>
    <w:p w14:paraId="1B2CED3D" w14:textId="77777777" w:rsidR="00634B86" w:rsidRPr="00634B86" w:rsidRDefault="00634B86" w:rsidP="00634B86">
      <w:pPr>
        <w:spacing w:line="360" w:lineRule="auto"/>
        <w:contextualSpacing/>
        <w:jc w:val="center"/>
        <w:rPr>
          <w:rFonts w:eastAsia="Calibri"/>
          <w:bCs/>
          <w:sz w:val="22"/>
          <w:szCs w:val="22"/>
          <w:lang w:val="es-ES" w:eastAsia="en-US"/>
        </w:rPr>
      </w:pPr>
    </w:p>
    <w:p w14:paraId="259604F2" w14:textId="77777777" w:rsidR="00634B86" w:rsidRPr="00634B86" w:rsidRDefault="00634B86" w:rsidP="00634B86">
      <w:pPr>
        <w:spacing w:line="360" w:lineRule="auto"/>
        <w:contextualSpacing/>
        <w:jc w:val="center"/>
        <w:rPr>
          <w:rFonts w:eastAsia="Calibri"/>
          <w:bCs/>
          <w:sz w:val="22"/>
          <w:szCs w:val="22"/>
          <w:lang w:val="es-ES" w:eastAsia="en-US"/>
        </w:rPr>
      </w:pPr>
    </w:p>
    <w:p w14:paraId="07486BD8" w14:textId="77777777" w:rsidR="00634B86" w:rsidRPr="00634B86" w:rsidRDefault="00634B86" w:rsidP="00634B86">
      <w:pPr>
        <w:spacing w:line="360" w:lineRule="auto"/>
        <w:jc w:val="center"/>
        <w:rPr>
          <w:rFonts w:eastAsia="Calibri"/>
          <w:b/>
          <w:color w:val="000000"/>
          <w:sz w:val="32"/>
          <w:szCs w:val="32"/>
          <w:lang w:val="es-ES" w:eastAsia="en-US"/>
        </w:rPr>
      </w:pPr>
      <w:r w:rsidRPr="00634B86">
        <w:rPr>
          <w:rFonts w:eastAsia="Calibri"/>
          <w:b/>
          <w:color w:val="000000"/>
          <w:sz w:val="32"/>
          <w:szCs w:val="32"/>
          <w:lang w:val="es-ES" w:eastAsia="en-US"/>
        </w:rPr>
        <w:t>DISCUSIÓN</w:t>
      </w:r>
    </w:p>
    <w:p w14:paraId="005DEC3A" w14:textId="77777777" w:rsidR="00634B86" w:rsidRPr="00634B86" w:rsidRDefault="00634B86" w:rsidP="00634B86">
      <w:pPr>
        <w:spacing w:line="360" w:lineRule="auto"/>
        <w:jc w:val="both"/>
        <w:rPr>
          <w:rFonts w:eastAsia="Calibri"/>
          <w:sz w:val="22"/>
          <w:szCs w:val="22"/>
          <w:lang w:val="es-ES" w:eastAsia="en-US"/>
        </w:rPr>
      </w:pPr>
      <w:r w:rsidRPr="00634B86">
        <w:rPr>
          <w:rFonts w:eastAsia="Calibri"/>
          <w:lang w:val="es-ES" w:eastAsia="en-US"/>
        </w:rPr>
        <w:t>En el tamizaje fitoquímico se observó la presencia de flavonoides en la fracción acuosa, lo cual puede estar relacionado con la existencia de flavonoides glucosilados en el extracto, metabolitos que se han reportado antes para esta especie.</w:t>
      </w:r>
      <w:r w:rsidRPr="00634B86">
        <w:rPr>
          <w:rFonts w:eastAsia="Calibri"/>
          <w:vertAlign w:val="superscript"/>
          <w:lang w:val="es-ES" w:eastAsia="en-US"/>
        </w:rPr>
        <w:t>(16,17)</w:t>
      </w:r>
      <w:r w:rsidRPr="00634B86">
        <w:rPr>
          <w:rFonts w:eastAsia="Calibri"/>
          <w:lang w:val="es-ES" w:eastAsia="en-US"/>
        </w:rPr>
        <w:t xml:space="preserve"> Por otra parte, en la fracción </w:t>
      </w:r>
      <w:proofErr w:type="spellStart"/>
      <w:r w:rsidRPr="00634B86">
        <w:rPr>
          <w:rFonts w:eastAsia="Calibri"/>
          <w:lang w:val="es-ES" w:eastAsia="en-US"/>
        </w:rPr>
        <w:t>etanólica</w:t>
      </w:r>
      <w:proofErr w:type="spellEnd"/>
      <w:r w:rsidRPr="00634B86">
        <w:rPr>
          <w:rFonts w:eastAsia="Calibri"/>
          <w:lang w:val="es-ES" w:eastAsia="en-US"/>
        </w:rPr>
        <w:t xml:space="preserve"> no se evidenció la presencia de este tipo de compuestos, lo cual se debe a que el residuo se obtuvo a partir de una solución hidroalcohólica, disolvente que favorece la extracción de los flavonoides.</w:t>
      </w:r>
      <w:r w:rsidRPr="00634B86">
        <w:rPr>
          <w:rFonts w:eastAsia="Calibri"/>
          <w:vertAlign w:val="superscript"/>
          <w:lang w:val="es-ES" w:eastAsia="en-US"/>
        </w:rPr>
        <w:t xml:space="preserve">(18) </w:t>
      </w:r>
      <w:r w:rsidRPr="00634B86">
        <w:rPr>
          <w:rFonts w:eastAsia="Calibri"/>
          <w:lang w:val="es-ES" w:eastAsia="en-US"/>
        </w:rPr>
        <w:t>Además, se identificaron alcaloides en la fracción acuosa, lo cual sugiere predominio de este metabolito en forma de sales solubles,</w:t>
      </w:r>
      <w:r w:rsidRPr="00634B86">
        <w:rPr>
          <w:rFonts w:eastAsia="Calibri"/>
          <w:vertAlign w:val="superscript"/>
          <w:lang w:val="es-ES" w:eastAsia="en-US"/>
        </w:rPr>
        <w:t>(19)</w:t>
      </w:r>
      <w:r w:rsidRPr="00634B86">
        <w:rPr>
          <w:rFonts w:eastAsia="Calibri"/>
          <w:lang w:val="es-ES" w:eastAsia="en-US"/>
        </w:rPr>
        <w:t xml:space="preserve"> sin embargo, la literatura carece de información científica convincente sobre la presencia de este tipo de metabolitos en la especie. En general, los resultados del tamizaje coinciden con los encontrados en la infusión y decocción de las hojas.</w:t>
      </w:r>
      <w:r w:rsidRPr="00634B86">
        <w:rPr>
          <w:rFonts w:eastAsia="Calibri"/>
          <w:vertAlign w:val="superscript"/>
          <w:lang w:val="es-ES" w:eastAsia="en-US"/>
        </w:rPr>
        <w:t>(20)</w:t>
      </w:r>
    </w:p>
    <w:p w14:paraId="2E3C2DBC"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r w:rsidRPr="00634B86">
        <w:rPr>
          <w:rFonts w:eastAsia="Calibri"/>
          <w:color w:val="000000"/>
          <w:lang w:val="es-ES" w:eastAsia="en-US"/>
        </w:rPr>
        <w:t>En el perfil cromatográfico se detectó la presencia de rutina como componente mayoritario del extracto acuoso del residuo de la planta. Este resultado coincide con un reporte previo en la literatura para un extracto de las hojas.</w:t>
      </w:r>
      <w:r w:rsidRPr="00634B86">
        <w:rPr>
          <w:rFonts w:eastAsia="Calibri"/>
          <w:color w:val="000000"/>
          <w:vertAlign w:val="superscript"/>
          <w:lang w:val="es-ES" w:eastAsia="en-US"/>
        </w:rPr>
        <w:t>(21)</w:t>
      </w:r>
      <w:r w:rsidRPr="00634B86">
        <w:rPr>
          <w:rFonts w:eastAsia="Calibri"/>
          <w:color w:val="000000"/>
          <w:lang w:val="es-ES" w:eastAsia="en-US"/>
        </w:rPr>
        <w:t xml:space="preserve"> La rutina es un compuesto al que se le reconocen diversas propiedades </w:t>
      </w:r>
      <w:r w:rsidRPr="00634B86">
        <w:rPr>
          <w:rFonts w:eastAsia="Calibri"/>
          <w:color w:val="000000"/>
          <w:lang w:val="es-ES" w:eastAsia="en-US"/>
        </w:rPr>
        <w:lastRenderedPageBreak/>
        <w:t>farmacológicas, como sedante, anticonvulsivante, antidepresiva, analgésica, antinflamatoria, antidiabética, entre otras.</w:t>
      </w:r>
      <w:r w:rsidRPr="00634B86">
        <w:rPr>
          <w:rFonts w:eastAsia="Calibri"/>
          <w:color w:val="000000"/>
          <w:vertAlign w:val="superscript"/>
          <w:lang w:val="es-ES" w:eastAsia="en-US"/>
        </w:rPr>
        <w:t>(22)</w:t>
      </w:r>
      <w:r w:rsidRPr="00634B86">
        <w:rPr>
          <w:rFonts w:eastAsia="Calibri"/>
          <w:color w:val="000000"/>
          <w:lang w:val="es-ES" w:eastAsia="en-US"/>
        </w:rPr>
        <w:t xml:space="preserve"> </w:t>
      </w:r>
    </w:p>
    <w:p w14:paraId="55B355C5"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r w:rsidRPr="00634B86">
        <w:rPr>
          <w:rFonts w:eastAsia="Calibri"/>
          <w:color w:val="000000"/>
          <w:lang w:val="es-ES" w:eastAsia="en-US"/>
        </w:rPr>
        <w:t>En el ensayo por contacto</w:t>
      </w:r>
      <w:r w:rsidRPr="00634B86">
        <w:rPr>
          <w:rFonts w:ascii="Fira Sans OT" w:eastAsia="Calibri" w:hAnsi="Fira Sans OT" w:cs="Fira Sans OT"/>
          <w:color w:val="000000"/>
          <w:vertAlign w:val="superscript"/>
          <w:lang w:val="es-ES" w:eastAsia="en-US"/>
        </w:rPr>
        <w:t xml:space="preserve">(12,13) </w:t>
      </w:r>
      <w:r w:rsidRPr="00634B86">
        <w:rPr>
          <w:rFonts w:eastAsia="Calibri"/>
          <w:color w:val="000000"/>
          <w:lang w:val="es-ES" w:eastAsia="en-US"/>
        </w:rPr>
        <w:t xml:space="preserve">se observó la muerte de todas las lombrices de tierra al exponerlas a la fracción acuosa del residuo, comportamiento no observado en el extracto acuoso obtenido directamente del residuo. Estas diferencias pudieran deberse a la existencia de un remanente de etanol o éter en la fracción acuosa y no a los efectos de los metabolitos sobre estas. </w:t>
      </w:r>
    </w:p>
    <w:p w14:paraId="5BEE51F0"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r w:rsidRPr="00634B86">
        <w:rPr>
          <w:rFonts w:eastAsia="Calibri"/>
          <w:color w:val="000000"/>
          <w:lang w:val="es-ES" w:eastAsia="en-US"/>
        </w:rPr>
        <w:t>La baja toxicidad de los fenoles y flavonoides sobre la lombriz de tierra ya ha sido demostrada en estudios anteriores.</w:t>
      </w:r>
      <w:r w:rsidRPr="00634B86">
        <w:rPr>
          <w:rFonts w:eastAsia="Calibri"/>
          <w:color w:val="000000"/>
          <w:vertAlign w:val="superscript"/>
          <w:lang w:val="es-ES" w:eastAsia="en-US"/>
        </w:rPr>
        <w:t>(23,24)</w:t>
      </w:r>
      <w:r w:rsidRPr="00634B86">
        <w:rPr>
          <w:rFonts w:eastAsia="Calibri"/>
          <w:color w:val="000000"/>
          <w:lang w:val="es-ES" w:eastAsia="en-US"/>
        </w:rPr>
        <w:t xml:space="preserve"> Incluso, se conoce que las lombrices son capaces de movilizar y reciclar los compuestos fenólicos;</w:t>
      </w:r>
      <w:r w:rsidRPr="00634B86">
        <w:rPr>
          <w:rFonts w:eastAsia="Calibri"/>
          <w:color w:val="000000"/>
          <w:vertAlign w:val="superscript"/>
          <w:lang w:val="es-ES" w:eastAsia="en-US"/>
        </w:rPr>
        <w:t>(25)</w:t>
      </w:r>
      <w:r w:rsidRPr="00634B86">
        <w:rPr>
          <w:rFonts w:eastAsia="Calibri"/>
          <w:color w:val="000000"/>
          <w:lang w:val="es-ES" w:eastAsia="en-US"/>
        </w:rPr>
        <w:t xml:space="preserve"> evidencias que justifican los resultados. </w:t>
      </w:r>
    </w:p>
    <w:p w14:paraId="60CA4930" w14:textId="77777777" w:rsidR="00634B86" w:rsidRPr="00634B86" w:rsidRDefault="00634B86" w:rsidP="00634B86">
      <w:pPr>
        <w:autoSpaceDE w:val="0"/>
        <w:autoSpaceDN w:val="0"/>
        <w:adjustRightInd w:val="0"/>
        <w:spacing w:line="360" w:lineRule="auto"/>
        <w:contextualSpacing/>
        <w:jc w:val="both"/>
        <w:rPr>
          <w:rFonts w:eastAsia="Calibri"/>
          <w:bCs/>
          <w:color w:val="000000"/>
          <w:vertAlign w:val="superscript"/>
          <w:lang w:val="es-ES" w:eastAsia="en-US"/>
        </w:rPr>
      </w:pPr>
      <w:r w:rsidRPr="00634B86">
        <w:rPr>
          <w:rFonts w:eastAsia="Calibri"/>
          <w:color w:val="000000"/>
          <w:lang w:val="es-ES" w:eastAsia="en-US"/>
        </w:rPr>
        <w:t>El desplazamiento de las lombrices por el sustrato permite pasar una parte a través de su tracto digestivo, que favorece la exposición a los componentes que están dentro de este, así como la asimilación y degradación de nutrientes que incorporan a su dieta, lo cual tiene una marcada influencia en el peso de las lombrices</w:t>
      </w:r>
      <w:r w:rsidRPr="00634B86">
        <w:rPr>
          <w:rFonts w:eastAsia="Calibri"/>
          <w:bCs/>
          <w:color w:val="000000"/>
          <w:lang w:val="es-ES" w:eastAsia="en-US"/>
        </w:rPr>
        <w:t>.</w:t>
      </w:r>
      <w:r w:rsidRPr="00634B86">
        <w:rPr>
          <w:rFonts w:eastAsia="Calibri"/>
          <w:bCs/>
          <w:color w:val="000000"/>
          <w:vertAlign w:val="superscript"/>
          <w:lang w:val="es-ES" w:eastAsia="en-US"/>
        </w:rPr>
        <w:t xml:space="preserve">(26) </w:t>
      </w:r>
    </w:p>
    <w:p w14:paraId="4B66B0F2"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r w:rsidRPr="00634B86">
        <w:rPr>
          <w:rFonts w:eastAsia="Calibri"/>
          <w:color w:val="000000"/>
          <w:lang w:val="es-ES" w:eastAsia="en-US"/>
        </w:rPr>
        <w:t xml:space="preserve">A pesar de que las lombrices tuvieron un desplazamiento libre por el sustrato, solo incrementaron de peso, al final del estudio, aquellas que estaban en el sustrato humus. También se observó un incremento de peso en las lombrices del sustrato artificial a los 14 días de ensayo. Este incremento se debe a que dicho sustrato contiene un 10 % de materia orgánica (turba), la cual es aprovechada por las lombrices, además de los residuos incorporados a este grupo, lo que ubica a este sustrato en una ventaja inicial con respecto a los otros soportes evaluados. </w:t>
      </w:r>
    </w:p>
    <w:p w14:paraId="3D9F0D14"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r w:rsidRPr="00634B86">
        <w:rPr>
          <w:rFonts w:eastAsia="Calibri"/>
          <w:color w:val="000000"/>
          <w:lang w:val="es-ES" w:eastAsia="en-US"/>
        </w:rPr>
        <w:t>En el grupo tierra se comportó de manera diferente, pues descendieron de los valores iniciales. La tierra utilizada proviene de un área empleada para el cultivo de plantas medicinales con fines investigativos en el Instituto de Farmacia y Alimentos. Es conocido que, el contenido de materia orgánica de los suelos en Cuba es bajo; oscila entre un 2-3 %.</w:t>
      </w:r>
      <w:r w:rsidRPr="00634B86">
        <w:rPr>
          <w:rFonts w:eastAsia="Calibri"/>
          <w:color w:val="000000"/>
          <w:vertAlign w:val="superscript"/>
          <w:lang w:val="es-ES" w:eastAsia="en-US"/>
        </w:rPr>
        <w:t>(27)</w:t>
      </w:r>
      <w:r w:rsidRPr="00634B86">
        <w:rPr>
          <w:rFonts w:eastAsia="Calibri"/>
          <w:color w:val="000000"/>
          <w:lang w:val="es-ES" w:eastAsia="en-US"/>
        </w:rPr>
        <w:t xml:space="preserve"> Por otra parte, el tiempo que duró el experimento no fue suficiente para la preparación de los residuos incorporados, por lo que no pudieron ser aprovechados por las lombrices. </w:t>
      </w:r>
    </w:p>
    <w:p w14:paraId="19C597F4" w14:textId="77777777" w:rsidR="00634B86" w:rsidRPr="00634B86" w:rsidRDefault="00634B86" w:rsidP="00634B86">
      <w:pPr>
        <w:autoSpaceDE w:val="0"/>
        <w:autoSpaceDN w:val="0"/>
        <w:adjustRightInd w:val="0"/>
        <w:spacing w:line="360" w:lineRule="auto"/>
        <w:contextualSpacing/>
        <w:jc w:val="both"/>
        <w:rPr>
          <w:rFonts w:eastAsia="Calibri"/>
          <w:color w:val="000000"/>
          <w:lang w:val="es-ES" w:eastAsia="en-US"/>
        </w:rPr>
      </w:pPr>
      <w:r w:rsidRPr="00634B86">
        <w:rPr>
          <w:rFonts w:eastAsia="Calibri"/>
          <w:color w:val="000000"/>
          <w:lang w:val="es-ES" w:eastAsia="en-US"/>
        </w:rPr>
        <w:t>Para el grupo humus se observa un incremento de peso a partir del día 28, lo cual pudiera estar relacionado a la microfauna intrínseca existente en este sustrato, la cual participa de forma activa en la etapa de biodegradación, para que el residuo pueda ser aprovechado por las lombrices.</w:t>
      </w:r>
      <w:r w:rsidRPr="00634B86">
        <w:rPr>
          <w:rFonts w:eastAsia="Calibri"/>
          <w:color w:val="000000"/>
          <w:vertAlign w:val="superscript"/>
          <w:lang w:val="es-ES" w:eastAsia="en-US"/>
        </w:rPr>
        <w:t>(26)</w:t>
      </w:r>
      <w:r w:rsidRPr="00634B86">
        <w:rPr>
          <w:rFonts w:eastAsia="Calibri"/>
          <w:color w:val="000000"/>
          <w:lang w:val="es-ES" w:eastAsia="en-US"/>
        </w:rPr>
        <w:t xml:space="preserve"> Esta etapa tiene </w:t>
      </w:r>
      <w:r w:rsidRPr="00634B86">
        <w:rPr>
          <w:rFonts w:eastAsia="Calibri"/>
          <w:color w:val="000000"/>
          <w:lang w:val="es-ES" w:eastAsia="en-US"/>
        </w:rPr>
        <w:lastRenderedPageBreak/>
        <w:t>una duración aproximada de 15 días, razón por la que no se observa un incremento de peso en las lombrices en este período inicial.</w:t>
      </w:r>
    </w:p>
    <w:p w14:paraId="4C631D65" w14:textId="77777777" w:rsidR="00634B86" w:rsidRPr="00634B86" w:rsidRDefault="00634B86" w:rsidP="00634B86">
      <w:pPr>
        <w:autoSpaceDE w:val="0"/>
        <w:autoSpaceDN w:val="0"/>
        <w:adjustRightInd w:val="0"/>
        <w:spacing w:line="360" w:lineRule="auto"/>
        <w:contextualSpacing/>
        <w:jc w:val="both"/>
        <w:rPr>
          <w:rFonts w:eastAsia="Calibri"/>
          <w:lang w:val="es-ES" w:eastAsia="en-US"/>
        </w:rPr>
      </w:pPr>
      <w:r w:rsidRPr="00634B86">
        <w:rPr>
          <w:rFonts w:eastAsia="Calibri"/>
          <w:lang w:val="es-ES" w:eastAsia="en-US"/>
        </w:rPr>
        <w:t>Las lombrices son capaces de movilizar y reciclar la materia orgánica presente en el suelo, incluidas proteínas complejas y compuestos fenólicos; además, estimulan y aumentan la actividad biológica del suelo mediante la ingestión y fragmentación de la materia orgánica presente, lo que proporciona una mayor superficie de contacto para los microorganismos.</w:t>
      </w:r>
      <w:r w:rsidRPr="00634B86">
        <w:rPr>
          <w:rFonts w:eastAsia="Calibri"/>
          <w:vertAlign w:val="superscript"/>
          <w:lang w:val="es-ES" w:eastAsia="en-US"/>
        </w:rPr>
        <w:t>(25)</w:t>
      </w:r>
      <w:r w:rsidRPr="00634B86">
        <w:rPr>
          <w:rFonts w:eastAsia="Calibri"/>
          <w:lang w:val="es-ES" w:eastAsia="en-US"/>
        </w:rPr>
        <w:t xml:space="preserve"> Hay que destacar que, debido al trabajo conjunto entre lombrices y microorganismos, el residuo orgánico es degradado hasta mineralizarse parcialmente, convertirse en humus y estabilizarse.</w:t>
      </w:r>
      <w:r w:rsidRPr="00634B86">
        <w:rPr>
          <w:rFonts w:eastAsia="Calibri"/>
          <w:vertAlign w:val="superscript"/>
          <w:lang w:val="es-ES" w:eastAsia="en-US"/>
        </w:rPr>
        <w:t>(28)</w:t>
      </w:r>
      <w:r w:rsidRPr="00634B86">
        <w:rPr>
          <w:rFonts w:eastAsia="Calibri"/>
          <w:lang w:val="es-ES" w:eastAsia="en-US"/>
        </w:rPr>
        <w:t xml:space="preserve"> </w:t>
      </w:r>
    </w:p>
    <w:p w14:paraId="116B768C" w14:textId="77777777" w:rsidR="00634B86" w:rsidRPr="00634B86" w:rsidRDefault="00634B86" w:rsidP="00634B86">
      <w:pPr>
        <w:autoSpaceDE w:val="0"/>
        <w:autoSpaceDN w:val="0"/>
        <w:adjustRightInd w:val="0"/>
        <w:spacing w:line="360" w:lineRule="auto"/>
        <w:contextualSpacing/>
        <w:jc w:val="both"/>
        <w:rPr>
          <w:rFonts w:eastAsia="Calibri"/>
          <w:lang w:val="es-ES" w:eastAsia="en-US"/>
        </w:rPr>
      </w:pPr>
      <w:r w:rsidRPr="00634B86">
        <w:rPr>
          <w:rFonts w:eastAsia="Calibri"/>
          <w:lang w:val="es-ES" w:eastAsia="en-US"/>
        </w:rPr>
        <w:t xml:space="preserve">Para el día 56 del estudio se apreció una degradación de casi la totalidad de los residuos en el grupo humus, lo cual justifica una ligera disminución del peso de las lombrices a este tiempo. Resultados similares fueron obtenidos por el grupo de trabajo del </w:t>
      </w:r>
      <w:proofErr w:type="spellStart"/>
      <w:r w:rsidRPr="00634B86">
        <w:rPr>
          <w:rFonts w:eastAsia="Calibri"/>
          <w:lang w:val="es-ES" w:eastAsia="en-US"/>
        </w:rPr>
        <w:t>SETMA</w:t>
      </w:r>
      <w:proofErr w:type="spellEnd"/>
      <w:r w:rsidRPr="00634B86">
        <w:rPr>
          <w:rFonts w:eastAsia="Calibri"/>
          <w:lang w:val="es-ES" w:eastAsia="en-US"/>
        </w:rPr>
        <w:t xml:space="preserve"> (</w:t>
      </w:r>
      <w:proofErr w:type="spellStart"/>
      <w:r w:rsidRPr="00634B86">
        <w:rPr>
          <w:rFonts w:eastAsia="Calibri"/>
          <w:lang w:val="es-ES" w:eastAsia="en-US"/>
        </w:rPr>
        <w:t>Cenatox</w:t>
      </w:r>
      <w:proofErr w:type="spellEnd"/>
      <w:r w:rsidRPr="00634B86">
        <w:rPr>
          <w:rFonts w:eastAsia="Calibri"/>
          <w:lang w:val="es-ES" w:eastAsia="en-US"/>
        </w:rPr>
        <w:t xml:space="preserve">) en un estudio no publicado, con 2 ensayos de degradación de los residuos vegetales de soya transgénica (NM </w:t>
      </w:r>
      <w:proofErr w:type="spellStart"/>
      <w:r w:rsidRPr="00634B86">
        <w:rPr>
          <w:rFonts w:eastAsia="Calibri"/>
          <w:lang w:val="es-ES" w:eastAsia="en-US"/>
        </w:rPr>
        <w:t>DEF02</w:t>
      </w:r>
      <w:proofErr w:type="spellEnd"/>
      <w:r w:rsidRPr="00634B86">
        <w:rPr>
          <w:rFonts w:eastAsia="Calibri"/>
          <w:lang w:val="es-ES" w:eastAsia="en-US"/>
        </w:rPr>
        <w:t>), maíz transgénico (híbrido MIR 162 y TC 1507) y convencional. El tiempo de degradación para la soya transgénica fue de 50 días y no mostró mortalidad ni alteraciones en los organismos expuestos; en el caso del maíz la total degradación ocurrió en el día 66 del estudio sin ocurrencia de mortalidad.</w:t>
      </w:r>
    </w:p>
    <w:p w14:paraId="62AF9DF1" w14:textId="77777777" w:rsidR="00634B86" w:rsidRPr="00634B86" w:rsidRDefault="00634B86" w:rsidP="00634B86">
      <w:pPr>
        <w:autoSpaceDE w:val="0"/>
        <w:autoSpaceDN w:val="0"/>
        <w:adjustRightInd w:val="0"/>
        <w:spacing w:line="360" w:lineRule="auto"/>
        <w:contextualSpacing/>
        <w:jc w:val="both"/>
        <w:rPr>
          <w:rFonts w:eastAsia="Calibri"/>
          <w:lang w:val="es-ES" w:eastAsia="en-US"/>
        </w:rPr>
      </w:pPr>
      <w:r w:rsidRPr="00634B86">
        <w:rPr>
          <w:rFonts w:eastAsia="Calibri"/>
          <w:lang w:val="es-ES" w:eastAsia="en-US"/>
        </w:rPr>
        <w:t xml:space="preserve">En la presente investigación se demuestra que el residuo vegetal del extracto hidroalcohólico de </w:t>
      </w:r>
      <w:proofErr w:type="spellStart"/>
      <w:r w:rsidRPr="00634B86">
        <w:rPr>
          <w:rFonts w:eastAsia="Calibri"/>
          <w:i/>
          <w:iCs/>
          <w:lang w:val="es-ES" w:eastAsia="en-US"/>
        </w:rPr>
        <w:t>Lippia</w:t>
      </w:r>
      <w:proofErr w:type="spellEnd"/>
      <w:r w:rsidRPr="00634B86">
        <w:rPr>
          <w:rFonts w:eastAsia="Calibri"/>
          <w:i/>
          <w:iCs/>
          <w:lang w:val="es-ES" w:eastAsia="en-US"/>
        </w:rPr>
        <w:t xml:space="preserve"> alba</w:t>
      </w:r>
      <w:r w:rsidRPr="00634B86">
        <w:rPr>
          <w:rFonts w:eastAsia="Calibri"/>
          <w:lang w:val="es-ES" w:eastAsia="en-US"/>
        </w:rPr>
        <w:t xml:space="preserve"> no muestra toxicidad sobre </w:t>
      </w:r>
      <w:r w:rsidRPr="00634B86">
        <w:rPr>
          <w:rFonts w:eastAsia="Calibri"/>
          <w:i/>
          <w:iCs/>
          <w:lang w:val="es-ES" w:eastAsia="en-US"/>
        </w:rPr>
        <w:t xml:space="preserve">E. </w:t>
      </w:r>
      <w:proofErr w:type="spellStart"/>
      <w:r w:rsidRPr="00634B86">
        <w:rPr>
          <w:rFonts w:eastAsia="Calibri"/>
          <w:i/>
          <w:iCs/>
          <w:lang w:val="es-ES" w:eastAsia="en-US"/>
        </w:rPr>
        <w:t>andrei</w:t>
      </w:r>
      <w:proofErr w:type="spellEnd"/>
      <w:r w:rsidRPr="00634B86">
        <w:rPr>
          <w:rFonts w:eastAsia="Calibri"/>
          <w:lang w:val="es-ES" w:eastAsia="en-US"/>
        </w:rPr>
        <w:t>.</w:t>
      </w:r>
    </w:p>
    <w:p w14:paraId="064B1287" w14:textId="77777777" w:rsidR="00634B86" w:rsidRPr="00634B86" w:rsidRDefault="00634B86" w:rsidP="00634B86">
      <w:pPr>
        <w:autoSpaceDE w:val="0"/>
        <w:autoSpaceDN w:val="0"/>
        <w:adjustRightInd w:val="0"/>
        <w:spacing w:line="360" w:lineRule="auto"/>
        <w:jc w:val="both"/>
        <w:rPr>
          <w:rFonts w:eastAsia="Calibri"/>
          <w:lang w:val="es-ES" w:eastAsia="en-US"/>
        </w:rPr>
      </w:pPr>
    </w:p>
    <w:p w14:paraId="09126EB5" w14:textId="77777777" w:rsidR="00634B86" w:rsidRPr="00634B86" w:rsidRDefault="00634B86" w:rsidP="00634B86">
      <w:pPr>
        <w:autoSpaceDE w:val="0"/>
        <w:autoSpaceDN w:val="0"/>
        <w:adjustRightInd w:val="0"/>
        <w:spacing w:line="360" w:lineRule="auto"/>
        <w:jc w:val="both"/>
        <w:rPr>
          <w:rFonts w:eastAsia="Calibri"/>
          <w:lang w:val="es-ES" w:eastAsia="en-US"/>
        </w:rPr>
      </w:pPr>
    </w:p>
    <w:p w14:paraId="232DC8EF" w14:textId="77777777" w:rsidR="00634B86" w:rsidRPr="00634B86" w:rsidRDefault="00634B86" w:rsidP="00634B86">
      <w:pPr>
        <w:autoSpaceDE w:val="0"/>
        <w:autoSpaceDN w:val="0"/>
        <w:adjustRightInd w:val="0"/>
        <w:spacing w:line="360" w:lineRule="auto"/>
        <w:contextualSpacing/>
        <w:jc w:val="center"/>
        <w:rPr>
          <w:rFonts w:eastAsia="Calibri"/>
          <w:b/>
          <w:bCs/>
          <w:sz w:val="32"/>
          <w:szCs w:val="32"/>
          <w:lang w:val="es-ES" w:eastAsia="en-US"/>
        </w:rPr>
      </w:pPr>
      <w:r w:rsidRPr="00634B86">
        <w:rPr>
          <w:rFonts w:eastAsia="Calibri"/>
          <w:b/>
          <w:bCs/>
          <w:sz w:val="32"/>
          <w:szCs w:val="32"/>
          <w:lang w:val="es-ES" w:eastAsia="en-US"/>
        </w:rPr>
        <w:t>REFERENCIAS BIBLIOGRÁFICAS</w:t>
      </w:r>
    </w:p>
    <w:p w14:paraId="2E822EA0" w14:textId="77777777" w:rsidR="00634B86" w:rsidRPr="00634B86" w:rsidRDefault="00634B86" w:rsidP="00634B86">
      <w:pPr>
        <w:autoSpaceDE w:val="0"/>
        <w:autoSpaceDN w:val="0"/>
        <w:adjustRightInd w:val="0"/>
        <w:spacing w:line="360" w:lineRule="auto"/>
        <w:rPr>
          <w:rFonts w:eastAsia="Calibri"/>
          <w:b/>
          <w:bCs/>
          <w:lang w:val="es-ES" w:eastAsia="en-US"/>
        </w:rPr>
      </w:pPr>
      <w:r w:rsidRPr="00634B86">
        <w:rPr>
          <w:rFonts w:eastAsia="Calibri"/>
          <w:lang w:val="es-ES" w:eastAsia="en-US"/>
        </w:rPr>
        <w:t xml:space="preserve">1. Malik S, </w:t>
      </w:r>
      <w:proofErr w:type="spellStart"/>
      <w:r w:rsidRPr="00634B86">
        <w:rPr>
          <w:rFonts w:eastAsia="Calibri"/>
          <w:lang w:val="es-ES" w:eastAsia="en-US"/>
        </w:rPr>
        <w:t>Odeyemi</w:t>
      </w:r>
      <w:proofErr w:type="spellEnd"/>
      <w:r w:rsidRPr="00634B86">
        <w:rPr>
          <w:rFonts w:eastAsia="Calibri"/>
          <w:lang w:val="es-ES" w:eastAsia="en-US"/>
        </w:rPr>
        <w:t xml:space="preserve"> S, Pereira </w:t>
      </w:r>
      <w:proofErr w:type="spellStart"/>
      <w:r w:rsidRPr="00634B86">
        <w:rPr>
          <w:rFonts w:eastAsia="Calibri"/>
          <w:lang w:val="es-ES" w:eastAsia="en-US"/>
        </w:rPr>
        <w:t>GC</w:t>
      </w:r>
      <w:proofErr w:type="spellEnd"/>
      <w:r w:rsidRPr="00634B86">
        <w:rPr>
          <w:rFonts w:eastAsia="Calibri"/>
          <w:lang w:val="es-ES" w:eastAsia="en-US"/>
        </w:rPr>
        <w:t xml:space="preserve">, Mamede de Freitas Jr. L, Abdul-Hamid H, </w:t>
      </w:r>
      <w:proofErr w:type="spellStart"/>
      <w:r w:rsidRPr="00634B86">
        <w:rPr>
          <w:rFonts w:eastAsia="Calibri"/>
          <w:lang w:val="es-ES" w:eastAsia="en-US"/>
        </w:rPr>
        <w:t>Atabaki</w:t>
      </w:r>
      <w:proofErr w:type="spellEnd"/>
      <w:r w:rsidRPr="00634B86">
        <w:rPr>
          <w:rFonts w:eastAsia="Calibri"/>
          <w:lang w:val="es-ES" w:eastAsia="en-US"/>
        </w:rPr>
        <w:t xml:space="preserve"> N, et al. </w:t>
      </w:r>
      <w:r w:rsidRPr="00634B86">
        <w:rPr>
          <w:rFonts w:eastAsia="Calibri"/>
          <w:lang w:val="en-US" w:eastAsia="en-US"/>
        </w:rPr>
        <w:t xml:space="preserve">New insights into the biotechnology and therapeutic potential of </w:t>
      </w:r>
      <w:proofErr w:type="spellStart"/>
      <w:r w:rsidRPr="00634B86">
        <w:rPr>
          <w:rFonts w:eastAsia="Calibri"/>
          <w:i/>
          <w:iCs/>
          <w:lang w:val="en-US" w:eastAsia="en-US"/>
        </w:rPr>
        <w:t>Lippia</w:t>
      </w:r>
      <w:proofErr w:type="spellEnd"/>
      <w:r w:rsidRPr="00634B86">
        <w:rPr>
          <w:rFonts w:eastAsia="Calibri"/>
          <w:i/>
          <w:iCs/>
          <w:lang w:val="en-US" w:eastAsia="en-US"/>
        </w:rPr>
        <w:t xml:space="preserve"> alba </w:t>
      </w:r>
      <w:r w:rsidRPr="00634B86">
        <w:rPr>
          <w:rFonts w:eastAsia="Calibri"/>
          <w:lang w:val="en-US" w:eastAsia="en-US"/>
        </w:rPr>
        <w:t xml:space="preserve">(Mill.) N.E.Br. ex P. Wilson, J Essent. </w:t>
      </w:r>
      <w:proofErr w:type="spellStart"/>
      <w:r w:rsidRPr="00634B86">
        <w:rPr>
          <w:rFonts w:eastAsia="Calibri"/>
          <w:lang w:val="es-ES" w:eastAsia="en-US"/>
        </w:rPr>
        <w:t>Oil</w:t>
      </w:r>
      <w:proofErr w:type="spellEnd"/>
      <w:r w:rsidRPr="00634B86">
        <w:rPr>
          <w:rFonts w:eastAsia="Calibri"/>
          <w:lang w:val="es-ES" w:eastAsia="en-US"/>
        </w:rPr>
        <w:t xml:space="preserve"> Res. 2021; 33(6): 523-35. </w:t>
      </w:r>
      <w:proofErr w:type="spellStart"/>
      <w:r w:rsidRPr="00634B86">
        <w:rPr>
          <w:rFonts w:eastAsia="Calibri"/>
          <w:lang w:val="es-ES" w:eastAsia="en-US"/>
        </w:rPr>
        <w:t>DOI</w:t>
      </w:r>
      <w:proofErr w:type="spellEnd"/>
      <w:r w:rsidRPr="00634B86">
        <w:rPr>
          <w:rFonts w:eastAsia="Calibri"/>
          <w:lang w:val="es-ES" w:eastAsia="en-US"/>
        </w:rPr>
        <w:t xml:space="preserve">: 10.1080/10412905.2021.1936667 </w:t>
      </w:r>
    </w:p>
    <w:p w14:paraId="534373A2" w14:textId="77777777" w:rsidR="00634B86" w:rsidRPr="00634B86" w:rsidRDefault="00634B86" w:rsidP="00634B86">
      <w:pPr>
        <w:spacing w:line="360" w:lineRule="auto"/>
        <w:rPr>
          <w:rFonts w:eastAsia="Calibri"/>
          <w:color w:val="000000"/>
          <w:lang w:val="es-ES" w:eastAsia="en-US"/>
        </w:rPr>
      </w:pPr>
      <w:r w:rsidRPr="00634B86">
        <w:rPr>
          <w:rFonts w:eastAsia="Calibri"/>
          <w:color w:val="000000"/>
          <w:lang w:val="es-ES" w:eastAsia="en-US"/>
        </w:rPr>
        <w:t xml:space="preserve">2. Chaverri C, Ramón-Farías F, </w:t>
      </w:r>
      <w:proofErr w:type="spellStart"/>
      <w:r w:rsidRPr="00634B86">
        <w:rPr>
          <w:rFonts w:eastAsia="Calibri"/>
          <w:color w:val="000000"/>
          <w:lang w:val="es-ES" w:eastAsia="en-US"/>
        </w:rPr>
        <w:t>Cicció</w:t>
      </w:r>
      <w:proofErr w:type="spellEnd"/>
      <w:r w:rsidRPr="00634B86">
        <w:rPr>
          <w:rFonts w:eastAsia="Calibri"/>
          <w:color w:val="000000"/>
          <w:lang w:val="es-ES" w:eastAsia="en-US"/>
        </w:rPr>
        <w:t xml:space="preserve"> </w:t>
      </w:r>
      <w:proofErr w:type="spellStart"/>
      <w:r w:rsidRPr="00634B86">
        <w:rPr>
          <w:rFonts w:eastAsia="Calibri"/>
          <w:color w:val="000000"/>
          <w:lang w:val="es-ES" w:eastAsia="en-US"/>
        </w:rPr>
        <w:t>JF</w:t>
      </w:r>
      <w:proofErr w:type="spellEnd"/>
      <w:r w:rsidRPr="00634B86">
        <w:rPr>
          <w:rFonts w:eastAsia="Calibri"/>
          <w:color w:val="000000"/>
          <w:lang w:val="es-ES" w:eastAsia="en-US"/>
        </w:rPr>
        <w:t xml:space="preserve">. </w:t>
      </w:r>
      <w:r w:rsidRPr="00634B86">
        <w:rPr>
          <w:rFonts w:eastAsia="Calibri"/>
          <w:color w:val="000000"/>
          <w:lang w:val="en-US" w:eastAsia="en-US"/>
        </w:rPr>
        <w:t xml:space="preserve">Chemistry of essential oils of the shrub </w:t>
      </w:r>
      <w:proofErr w:type="spellStart"/>
      <w:r w:rsidRPr="00634B86">
        <w:rPr>
          <w:rFonts w:eastAsia="Calibri"/>
          <w:i/>
          <w:color w:val="000000"/>
          <w:lang w:val="en-US" w:eastAsia="en-US"/>
        </w:rPr>
        <w:t>Lippia</w:t>
      </w:r>
      <w:proofErr w:type="spellEnd"/>
      <w:r w:rsidRPr="00634B86">
        <w:rPr>
          <w:rFonts w:eastAsia="Calibri"/>
          <w:i/>
          <w:color w:val="000000"/>
          <w:lang w:val="en-US" w:eastAsia="en-US"/>
        </w:rPr>
        <w:t xml:space="preserve"> alba</w:t>
      </w:r>
      <w:r w:rsidRPr="00634B86">
        <w:rPr>
          <w:rFonts w:eastAsia="Calibri"/>
          <w:color w:val="000000"/>
          <w:lang w:val="en-US" w:eastAsia="en-US"/>
        </w:rPr>
        <w:t xml:space="preserve"> (Verbenaceae) from Mexico and Costa Rica. </w:t>
      </w:r>
      <w:proofErr w:type="spellStart"/>
      <w:r w:rsidRPr="00634B86">
        <w:rPr>
          <w:rFonts w:eastAsia="Calibri"/>
          <w:color w:val="000000"/>
          <w:lang w:val="es-ES" w:eastAsia="en-US"/>
        </w:rPr>
        <w:t>UNED</w:t>
      </w:r>
      <w:proofErr w:type="spellEnd"/>
      <w:r w:rsidRPr="00634B86">
        <w:rPr>
          <w:rFonts w:eastAsia="Calibri"/>
          <w:color w:val="000000"/>
          <w:lang w:val="es-ES" w:eastAsia="en-US"/>
        </w:rPr>
        <w:t xml:space="preserve"> Res. J. 2022; 14(2): </w:t>
      </w:r>
      <w:proofErr w:type="spellStart"/>
      <w:r w:rsidRPr="00634B86">
        <w:rPr>
          <w:rFonts w:eastAsia="Calibri"/>
          <w:color w:val="000000"/>
          <w:lang w:val="es-ES" w:eastAsia="en-US"/>
        </w:rPr>
        <w:t>e4005</w:t>
      </w:r>
      <w:proofErr w:type="spellEnd"/>
      <w:r w:rsidRPr="00634B86">
        <w:rPr>
          <w:rFonts w:eastAsia="Calibri"/>
          <w:color w:val="000000"/>
          <w:lang w:val="es-ES" w:eastAsia="en-US"/>
        </w:rPr>
        <w:t xml:space="preserve">. </w:t>
      </w:r>
      <w:proofErr w:type="spellStart"/>
      <w:r w:rsidRPr="00634B86">
        <w:rPr>
          <w:rFonts w:eastAsia="Calibri"/>
          <w:lang w:val="es-ES" w:eastAsia="en-US"/>
        </w:rPr>
        <w:t>DOI</w:t>
      </w:r>
      <w:proofErr w:type="spellEnd"/>
      <w:r w:rsidRPr="00634B86">
        <w:rPr>
          <w:rFonts w:eastAsia="Calibri"/>
          <w:lang w:val="es-ES" w:eastAsia="en-US"/>
        </w:rPr>
        <w:t>: 10.22458/</w:t>
      </w:r>
      <w:proofErr w:type="spellStart"/>
      <w:r w:rsidRPr="00634B86">
        <w:rPr>
          <w:rFonts w:eastAsia="Calibri"/>
          <w:lang w:val="es-ES" w:eastAsia="en-US"/>
        </w:rPr>
        <w:t>urj.v14i2.4005</w:t>
      </w:r>
      <w:proofErr w:type="spellEnd"/>
      <w:r w:rsidRPr="00634B86">
        <w:rPr>
          <w:rFonts w:eastAsia="Calibri"/>
          <w:color w:val="FF0000"/>
          <w:lang w:val="es-ES" w:eastAsia="en-US"/>
        </w:rPr>
        <w:t xml:space="preserve"> </w:t>
      </w:r>
    </w:p>
    <w:p w14:paraId="5DB800F1" w14:textId="77777777" w:rsidR="00634B86" w:rsidRPr="00634B86" w:rsidRDefault="00634B86" w:rsidP="00634B86">
      <w:pPr>
        <w:spacing w:line="360" w:lineRule="auto"/>
        <w:rPr>
          <w:rFonts w:eastAsia="Calibri"/>
          <w:color w:val="000000"/>
          <w:lang w:val="en-US" w:eastAsia="en-US"/>
        </w:rPr>
      </w:pPr>
      <w:r w:rsidRPr="00634B86">
        <w:rPr>
          <w:rFonts w:eastAsia="Calibri"/>
          <w:lang w:val="es-ES" w:eastAsia="en-US"/>
        </w:rPr>
        <w:lastRenderedPageBreak/>
        <w:t xml:space="preserve">3. Ortega M, Acosta E, Molina A, Gutiérrez C, Castro G y Tofiño A. Actividad biológica de los aceites esenciales del arbusto </w:t>
      </w:r>
      <w:proofErr w:type="spellStart"/>
      <w:r w:rsidRPr="00634B86">
        <w:rPr>
          <w:rFonts w:eastAsia="Calibri"/>
          <w:i/>
          <w:iCs/>
          <w:lang w:val="es-ES" w:eastAsia="en-US"/>
        </w:rPr>
        <w:t>Lippia</w:t>
      </w:r>
      <w:proofErr w:type="spellEnd"/>
      <w:r w:rsidRPr="00634B86">
        <w:rPr>
          <w:rFonts w:eastAsia="Calibri"/>
          <w:i/>
          <w:iCs/>
          <w:lang w:val="es-ES" w:eastAsia="en-US"/>
        </w:rPr>
        <w:t xml:space="preserve"> alba (</w:t>
      </w:r>
      <w:proofErr w:type="spellStart"/>
      <w:r w:rsidRPr="00634B86">
        <w:rPr>
          <w:rFonts w:eastAsia="Calibri"/>
          <w:i/>
          <w:iCs/>
          <w:lang w:val="es-ES" w:eastAsia="en-US"/>
        </w:rPr>
        <w:t>Verbenaceae</w:t>
      </w:r>
      <w:proofErr w:type="spellEnd"/>
      <w:r w:rsidRPr="00634B86">
        <w:rPr>
          <w:rFonts w:eastAsia="Calibri"/>
          <w:i/>
          <w:iCs/>
          <w:lang w:val="es-ES" w:eastAsia="en-US"/>
        </w:rPr>
        <w:t>)</w:t>
      </w:r>
      <w:r w:rsidRPr="00634B86">
        <w:rPr>
          <w:rFonts w:eastAsia="Calibri"/>
          <w:lang w:val="es-ES" w:eastAsia="en-US"/>
        </w:rPr>
        <w:t xml:space="preserve">. </w:t>
      </w:r>
      <w:r w:rsidRPr="00634B86">
        <w:rPr>
          <w:rFonts w:eastAsia="Calibri"/>
          <w:lang w:val="en-US" w:eastAsia="en-US"/>
        </w:rPr>
        <w:t>Rev Biol Trop. 2020; 68(1): 344-59. DOI: 10.15517/</w:t>
      </w:r>
      <w:proofErr w:type="spellStart"/>
      <w:r w:rsidRPr="00634B86">
        <w:rPr>
          <w:rFonts w:eastAsia="Calibri"/>
          <w:lang w:val="en-US" w:eastAsia="en-US"/>
        </w:rPr>
        <w:t>rbt.v68i1.39153</w:t>
      </w:r>
      <w:proofErr w:type="spellEnd"/>
    </w:p>
    <w:p w14:paraId="7708F763" w14:textId="77777777" w:rsidR="00634B86" w:rsidRPr="00634B86" w:rsidRDefault="00634B86" w:rsidP="00634B86">
      <w:pPr>
        <w:spacing w:line="360" w:lineRule="auto"/>
        <w:rPr>
          <w:rFonts w:eastAsia="Calibri"/>
          <w:lang w:val="es-ES" w:eastAsia="en-US"/>
        </w:rPr>
      </w:pPr>
      <w:r w:rsidRPr="00634B86">
        <w:rPr>
          <w:rFonts w:eastAsia="Calibri"/>
          <w:lang w:val="en-US" w:eastAsia="en-US"/>
        </w:rPr>
        <w:t xml:space="preserve">4. Gomes AF, Almeida MP, </w:t>
      </w:r>
      <w:proofErr w:type="spellStart"/>
      <w:r w:rsidRPr="00634B86">
        <w:rPr>
          <w:rFonts w:eastAsia="Calibri"/>
          <w:lang w:val="en-US" w:eastAsia="en-US"/>
        </w:rPr>
        <w:t>Ruela</w:t>
      </w:r>
      <w:proofErr w:type="spellEnd"/>
      <w:r w:rsidRPr="00634B86">
        <w:rPr>
          <w:rFonts w:eastAsia="Calibri"/>
          <w:lang w:val="en-US" w:eastAsia="en-US"/>
        </w:rPr>
        <w:t xml:space="preserve"> </w:t>
      </w:r>
      <w:proofErr w:type="spellStart"/>
      <w:r w:rsidRPr="00634B86">
        <w:rPr>
          <w:rFonts w:eastAsia="Calibri"/>
          <w:lang w:val="en-US" w:eastAsia="en-US"/>
        </w:rPr>
        <w:t>ALM</w:t>
      </w:r>
      <w:proofErr w:type="spellEnd"/>
      <w:r w:rsidRPr="00634B86">
        <w:rPr>
          <w:rFonts w:eastAsia="Calibri"/>
          <w:lang w:val="en-US" w:eastAsia="en-US"/>
        </w:rPr>
        <w:t xml:space="preserve">, Amaral JG, David JM, </w:t>
      </w:r>
      <w:proofErr w:type="spellStart"/>
      <w:r w:rsidRPr="00634B86">
        <w:rPr>
          <w:rFonts w:eastAsia="Calibri"/>
          <w:lang w:val="en-US" w:eastAsia="en-US"/>
        </w:rPr>
        <w:t>Leite</w:t>
      </w:r>
      <w:proofErr w:type="spellEnd"/>
      <w:r w:rsidRPr="00634B86">
        <w:rPr>
          <w:rFonts w:eastAsia="Calibri"/>
          <w:lang w:val="en-US" w:eastAsia="en-US"/>
        </w:rPr>
        <w:t xml:space="preserve"> MF. Development and evaluation of physical and release properties of a tablet formulation containing dry </w:t>
      </w:r>
      <w:proofErr w:type="spellStart"/>
      <w:r w:rsidRPr="00634B86">
        <w:rPr>
          <w:rFonts w:eastAsia="Calibri"/>
          <w:lang w:val="en-US" w:eastAsia="en-US"/>
        </w:rPr>
        <w:t>dydroethanolic</w:t>
      </w:r>
      <w:proofErr w:type="spellEnd"/>
      <w:r w:rsidRPr="00634B86">
        <w:rPr>
          <w:rFonts w:eastAsia="Calibri"/>
          <w:lang w:val="en-US" w:eastAsia="en-US"/>
        </w:rPr>
        <w:t xml:space="preserve"> extract from </w:t>
      </w:r>
      <w:proofErr w:type="spellStart"/>
      <w:r w:rsidRPr="00634B86">
        <w:rPr>
          <w:rFonts w:eastAsia="Calibri"/>
          <w:i/>
          <w:lang w:val="en-US" w:eastAsia="en-US"/>
        </w:rPr>
        <w:t>Lippia</w:t>
      </w:r>
      <w:proofErr w:type="spellEnd"/>
      <w:r w:rsidRPr="00634B86">
        <w:rPr>
          <w:rFonts w:eastAsia="Calibri"/>
          <w:i/>
          <w:lang w:val="en-US" w:eastAsia="en-US"/>
        </w:rPr>
        <w:t xml:space="preserve"> alba</w:t>
      </w:r>
      <w:r w:rsidRPr="00634B86">
        <w:rPr>
          <w:rFonts w:eastAsia="Calibri"/>
          <w:lang w:val="en-US" w:eastAsia="en-US"/>
        </w:rPr>
        <w:t xml:space="preserve"> leaves. </w:t>
      </w:r>
      <w:r w:rsidRPr="00634B86">
        <w:rPr>
          <w:rFonts w:eastAsia="Calibri"/>
          <w:lang w:val="es-ES" w:eastAsia="en-US"/>
        </w:rPr>
        <w:t xml:space="preserve">J </w:t>
      </w:r>
      <w:proofErr w:type="spellStart"/>
      <w:r w:rsidRPr="00634B86">
        <w:rPr>
          <w:rFonts w:eastAsia="Calibri"/>
          <w:lang w:val="es-ES" w:eastAsia="en-US"/>
        </w:rPr>
        <w:t>Herb</w:t>
      </w:r>
      <w:proofErr w:type="spellEnd"/>
      <w:r w:rsidRPr="00634B86">
        <w:rPr>
          <w:rFonts w:eastAsia="Calibri"/>
          <w:lang w:val="es-ES" w:eastAsia="en-US"/>
        </w:rPr>
        <w:t xml:space="preserve"> </w:t>
      </w:r>
      <w:proofErr w:type="spellStart"/>
      <w:r w:rsidRPr="00634B86">
        <w:rPr>
          <w:rFonts w:eastAsia="Calibri"/>
          <w:lang w:val="es-ES" w:eastAsia="en-US"/>
        </w:rPr>
        <w:t>Med</w:t>
      </w:r>
      <w:proofErr w:type="spellEnd"/>
      <w:r w:rsidRPr="00634B86">
        <w:rPr>
          <w:rFonts w:eastAsia="Calibri"/>
          <w:lang w:val="es-ES" w:eastAsia="en-US"/>
        </w:rPr>
        <w:t xml:space="preserve">. 2021; 29: 100459. </w:t>
      </w:r>
      <w:proofErr w:type="spellStart"/>
      <w:r w:rsidRPr="00634B86">
        <w:rPr>
          <w:rFonts w:eastAsia="Calibri"/>
          <w:lang w:val="es-ES" w:eastAsia="en-US"/>
        </w:rPr>
        <w:t>DOI</w:t>
      </w:r>
      <w:proofErr w:type="spellEnd"/>
      <w:r w:rsidRPr="00634B86">
        <w:rPr>
          <w:rFonts w:eastAsia="Calibri"/>
          <w:lang w:val="es-ES" w:eastAsia="en-US"/>
        </w:rPr>
        <w:t xml:space="preserve">: </w:t>
      </w:r>
      <w:hyperlink r:id="rId21" w:history="1">
        <w:r w:rsidRPr="00634B86">
          <w:rPr>
            <w:rFonts w:eastAsia="Calibri"/>
            <w:lang w:val="es-ES" w:eastAsia="en-US"/>
          </w:rPr>
          <w:t>10.1016/</w:t>
        </w:r>
        <w:proofErr w:type="spellStart"/>
        <w:r w:rsidRPr="00634B86">
          <w:rPr>
            <w:rFonts w:eastAsia="Calibri"/>
            <w:lang w:val="es-ES" w:eastAsia="en-US"/>
          </w:rPr>
          <w:t>j.hermed.2021.100459</w:t>
        </w:r>
        <w:proofErr w:type="spellEnd"/>
      </w:hyperlink>
    </w:p>
    <w:p w14:paraId="2E078900" w14:textId="77777777" w:rsidR="00634B86" w:rsidRPr="00634B86" w:rsidRDefault="00634B86" w:rsidP="00634B86">
      <w:pPr>
        <w:spacing w:line="360" w:lineRule="auto"/>
        <w:rPr>
          <w:rFonts w:eastAsia="Calibri"/>
          <w:lang w:val="es-ES" w:eastAsia="en-US"/>
        </w:rPr>
      </w:pPr>
      <w:r w:rsidRPr="00634B86">
        <w:rPr>
          <w:rFonts w:eastAsia="Calibri"/>
          <w:lang w:val="es-ES" w:eastAsia="en-US"/>
        </w:rPr>
        <w:t xml:space="preserve">5. MINSAP. Formulario Nacional de Fitofármacos y </w:t>
      </w:r>
      <w:proofErr w:type="spellStart"/>
      <w:r w:rsidRPr="00634B86">
        <w:rPr>
          <w:rFonts w:eastAsia="Calibri"/>
          <w:lang w:val="es-ES" w:eastAsia="en-US"/>
        </w:rPr>
        <w:t>Apifármacos</w:t>
      </w:r>
      <w:proofErr w:type="spellEnd"/>
      <w:r w:rsidRPr="00634B86">
        <w:rPr>
          <w:rFonts w:eastAsia="Calibri"/>
          <w:lang w:val="es-ES" w:eastAsia="en-US"/>
        </w:rPr>
        <w:t xml:space="preserve">. La Habana: </w:t>
      </w:r>
      <w:proofErr w:type="spellStart"/>
      <w:r w:rsidRPr="00634B86">
        <w:rPr>
          <w:rFonts w:eastAsia="Calibri"/>
          <w:lang w:val="es-ES" w:eastAsia="en-US"/>
        </w:rPr>
        <w:t>ECIMED</w:t>
      </w:r>
      <w:proofErr w:type="spellEnd"/>
      <w:r w:rsidRPr="00634B86">
        <w:rPr>
          <w:rFonts w:eastAsia="Calibri"/>
          <w:lang w:val="es-ES" w:eastAsia="en-US"/>
        </w:rPr>
        <w:t xml:space="preserve">. 2017 [acceso: 28/01/2023]. Disponible en: </w:t>
      </w:r>
      <w:hyperlink r:id="rId22" w:history="1">
        <w:r w:rsidRPr="00634B86">
          <w:rPr>
            <w:rFonts w:eastAsia="Calibri"/>
            <w:color w:val="0000FF"/>
            <w:lang w:val="es-ES" w:eastAsia="en-US"/>
          </w:rPr>
          <w:t>https://instituciones.sld.cu/cimeq/2018/01/09/formulario-nacional-de-fitofarmacos-y-apifarmacos-segunda-edicion-ano-2017/</w:t>
        </w:r>
      </w:hyperlink>
      <w:r w:rsidRPr="00634B86">
        <w:rPr>
          <w:rFonts w:eastAsia="Calibri"/>
          <w:lang w:val="es-ES" w:eastAsia="en-US"/>
        </w:rPr>
        <w:t xml:space="preserve">  </w:t>
      </w:r>
    </w:p>
    <w:p w14:paraId="721F9E89" w14:textId="77777777" w:rsidR="00634B86" w:rsidRPr="00634B86" w:rsidRDefault="00634B86" w:rsidP="00634B86">
      <w:pPr>
        <w:spacing w:line="360" w:lineRule="auto"/>
        <w:rPr>
          <w:rFonts w:eastAsia="Calibri"/>
          <w:lang w:val="es-MX" w:eastAsia="en-US"/>
        </w:rPr>
      </w:pPr>
      <w:r w:rsidRPr="00634B86">
        <w:rPr>
          <w:rFonts w:eastAsia="Calibri"/>
          <w:lang w:val="es-ES" w:eastAsia="en-US"/>
        </w:rPr>
        <w:t xml:space="preserve">6. Varela SA, Brasil </w:t>
      </w:r>
      <w:proofErr w:type="spellStart"/>
      <w:r w:rsidRPr="00634B86">
        <w:rPr>
          <w:rFonts w:eastAsia="Calibri"/>
          <w:lang w:val="es-ES" w:eastAsia="en-US"/>
        </w:rPr>
        <w:t>JG</w:t>
      </w:r>
      <w:proofErr w:type="spellEnd"/>
      <w:r w:rsidRPr="00634B86">
        <w:rPr>
          <w:rFonts w:eastAsia="Calibri"/>
          <w:lang w:val="es-ES" w:eastAsia="en-US"/>
        </w:rPr>
        <w:t xml:space="preserve">. Uso de compost en la producción de plantines de especies forestales. Argentina: </w:t>
      </w:r>
      <w:proofErr w:type="spellStart"/>
      <w:r w:rsidRPr="00634B86">
        <w:rPr>
          <w:rFonts w:eastAsia="Calibri"/>
          <w:lang w:val="es-ES" w:eastAsia="en-US"/>
        </w:rPr>
        <w:t>INTA</w:t>
      </w:r>
      <w:proofErr w:type="spellEnd"/>
      <w:r w:rsidRPr="00634B86">
        <w:rPr>
          <w:rFonts w:eastAsia="Calibri"/>
          <w:lang w:val="es-ES" w:eastAsia="en-US"/>
        </w:rPr>
        <w:t xml:space="preserve"> digital; 2011.</w:t>
      </w:r>
      <w:r w:rsidRPr="00634B86">
        <w:rPr>
          <w:rFonts w:eastAsia="Calibri"/>
          <w:color w:val="FF0000"/>
          <w:lang w:val="es-ES" w:eastAsia="en-US"/>
        </w:rPr>
        <w:t xml:space="preserve"> </w:t>
      </w:r>
      <w:r w:rsidRPr="00634B86">
        <w:rPr>
          <w:rFonts w:eastAsia="Calibri"/>
          <w:lang w:val="es-ES" w:eastAsia="en-US"/>
        </w:rPr>
        <w:t xml:space="preserve">[acceso: 31/01/2023]. </w:t>
      </w:r>
      <w:r w:rsidRPr="00634B86">
        <w:rPr>
          <w:rFonts w:eastAsia="Calibri"/>
          <w:lang w:val="es-MX" w:eastAsia="en-US"/>
        </w:rPr>
        <w:t xml:space="preserve">Disponible en: </w:t>
      </w:r>
      <w:hyperlink r:id="rId23" w:history="1">
        <w:r w:rsidRPr="00634B86">
          <w:rPr>
            <w:rFonts w:eastAsia="Calibri"/>
            <w:color w:val="0000FF"/>
            <w:lang w:val="es-MX" w:eastAsia="en-US"/>
          </w:rPr>
          <w:t>https://repositoriosdigitales.mincyt.gob.ar/vufind/Record/INTADig_4be4f15d4cc5e38489a40dac04295d6e</w:t>
        </w:r>
      </w:hyperlink>
      <w:r w:rsidRPr="00634B86">
        <w:rPr>
          <w:rFonts w:eastAsia="Calibri"/>
          <w:lang w:val="es-MX" w:eastAsia="en-US"/>
        </w:rPr>
        <w:t xml:space="preserve"> </w:t>
      </w:r>
    </w:p>
    <w:p w14:paraId="4211F04B" w14:textId="77777777" w:rsidR="00634B86" w:rsidRPr="00634B86" w:rsidRDefault="00634B86" w:rsidP="00634B86">
      <w:pPr>
        <w:spacing w:line="360" w:lineRule="auto"/>
        <w:rPr>
          <w:rFonts w:eastAsia="Calibri"/>
          <w:lang w:val="es-ES" w:eastAsia="en-US"/>
        </w:rPr>
      </w:pPr>
      <w:r w:rsidRPr="00634B86">
        <w:rPr>
          <w:rFonts w:eastAsia="Calibri"/>
          <w:color w:val="000000"/>
          <w:lang w:val="en-US" w:eastAsia="en-US"/>
        </w:rPr>
        <w:t xml:space="preserve">7. Abadi B, </w:t>
      </w:r>
      <w:proofErr w:type="spellStart"/>
      <w:r w:rsidRPr="00634B86">
        <w:rPr>
          <w:rFonts w:eastAsia="Calibri"/>
          <w:color w:val="000000"/>
          <w:lang w:val="en-US" w:eastAsia="en-US"/>
        </w:rPr>
        <w:t>Mahdavian</w:t>
      </w:r>
      <w:proofErr w:type="spellEnd"/>
      <w:r w:rsidRPr="00634B86">
        <w:rPr>
          <w:rFonts w:eastAsia="Calibri"/>
          <w:color w:val="000000"/>
          <w:lang w:val="en-US" w:eastAsia="en-US"/>
        </w:rPr>
        <w:t xml:space="preserve"> S, </w:t>
      </w:r>
      <w:proofErr w:type="spellStart"/>
      <w:r w:rsidRPr="00634B86">
        <w:rPr>
          <w:rFonts w:eastAsia="Calibri"/>
          <w:color w:val="000000"/>
          <w:lang w:val="en-US" w:eastAsia="en-US"/>
        </w:rPr>
        <w:t>Fattahi</w:t>
      </w:r>
      <w:proofErr w:type="spellEnd"/>
      <w:r w:rsidRPr="00634B86">
        <w:rPr>
          <w:rFonts w:eastAsia="Calibri"/>
          <w:color w:val="000000"/>
          <w:lang w:val="en-US" w:eastAsia="en-US"/>
        </w:rPr>
        <w:t xml:space="preserve"> F. The waste </w:t>
      </w:r>
      <w:proofErr w:type="spellStart"/>
      <w:r w:rsidRPr="00634B86">
        <w:rPr>
          <w:rFonts w:eastAsia="Calibri"/>
          <w:color w:val="000000"/>
          <w:lang w:val="en-US" w:eastAsia="en-US"/>
        </w:rPr>
        <w:t>managment</w:t>
      </w:r>
      <w:proofErr w:type="spellEnd"/>
      <w:r w:rsidRPr="00634B86">
        <w:rPr>
          <w:rFonts w:eastAsia="Calibri"/>
          <w:color w:val="000000"/>
          <w:lang w:val="en-US" w:eastAsia="en-US"/>
        </w:rPr>
        <w:t xml:space="preserve"> of fruit and vegetable in wholesale markets: Intention and behavior analysis using path </w:t>
      </w:r>
      <w:proofErr w:type="spellStart"/>
      <w:r w:rsidRPr="00634B86">
        <w:rPr>
          <w:rFonts w:eastAsia="Calibri"/>
          <w:color w:val="000000"/>
          <w:lang w:val="en-US" w:eastAsia="en-US"/>
        </w:rPr>
        <w:t>análisis</w:t>
      </w:r>
      <w:proofErr w:type="spellEnd"/>
      <w:r w:rsidRPr="00634B86">
        <w:rPr>
          <w:rFonts w:eastAsia="Calibri"/>
          <w:color w:val="000000"/>
          <w:lang w:val="en-US" w:eastAsia="en-US"/>
        </w:rPr>
        <w:t xml:space="preserve">. </w:t>
      </w:r>
      <w:r w:rsidRPr="00634B86">
        <w:rPr>
          <w:rFonts w:eastAsia="Calibri"/>
          <w:color w:val="000000"/>
          <w:lang w:val="es-ES" w:eastAsia="en-US"/>
        </w:rPr>
        <w:t xml:space="preserve">J </w:t>
      </w:r>
      <w:proofErr w:type="spellStart"/>
      <w:r w:rsidRPr="00634B86">
        <w:rPr>
          <w:rFonts w:eastAsia="Calibri"/>
          <w:color w:val="000000"/>
          <w:lang w:val="es-ES" w:eastAsia="en-US"/>
        </w:rPr>
        <w:t>Clean</w:t>
      </w:r>
      <w:proofErr w:type="spellEnd"/>
      <w:r w:rsidRPr="00634B86">
        <w:rPr>
          <w:rFonts w:eastAsia="Calibri"/>
          <w:color w:val="000000"/>
          <w:lang w:val="es-ES" w:eastAsia="en-US"/>
        </w:rPr>
        <w:t xml:space="preserve"> </w:t>
      </w:r>
      <w:proofErr w:type="spellStart"/>
      <w:r w:rsidRPr="00634B86">
        <w:rPr>
          <w:rFonts w:eastAsia="Calibri"/>
          <w:color w:val="000000"/>
          <w:lang w:val="es-ES" w:eastAsia="en-US"/>
        </w:rPr>
        <w:t>Prod</w:t>
      </w:r>
      <w:proofErr w:type="spellEnd"/>
      <w:r w:rsidRPr="00634B86">
        <w:rPr>
          <w:rFonts w:eastAsia="Calibri"/>
          <w:color w:val="000000"/>
          <w:lang w:val="es-ES" w:eastAsia="en-US"/>
        </w:rPr>
        <w:t xml:space="preserve">. 2021; 279: 123802. </w:t>
      </w:r>
      <w:proofErr w:type="spellStart"/>
      <w:r w:rsidRPr="00634B86">
        <w:rPr>
          <w:rFonts w:eastAsia="Calibri"/>
          <w:lang w:val="es-ES" w:eastAsia="en-US"/>
        </w:rPr>
        <w:t>DOI</w:t>
      </w:r>
      <w:proofErr w:type="spellEnd"/>
      <w:r w:rsidRPr="00634B86">
        <w:rPr>
          <w:rFonts w:eastAsia="Calibri"/>
          <w:lang w:val="es-ES" w:eastAsia="en-US"/>
        </w:rPr>
        <w:t xml:space="preserve">: </w:t>
      </w:r>
      <w:hyperlink r:id="rId24" w:history="1">
        <w:r w:rsidRPr="00634B86">
          <w:rPr>
            <w:rFonts w:eastAsia="Calibri"/>
            <w:lang w:val="es-ES" w:eastAsia="en-US"/>
          </w:rPr>
          <w:t>10.1016/</w:t>
        </w:r>
        <w:proofErr w:type="spellStart"/>
        <w:r w:rsidRPr="00634B86">
          <w:rPr>
            <w:rFonts w:eastAsia="Calibri"/>
            <w:lang w:val="es-ES" w:eastAsia="en-US"/>
          </w:rPr>
          <w:t>j.clepro.2020.123802</w:t>
        </w:r>
        <w:proofErr w:type="spellEnd"/>
      </w:hyperlink>
    </w:p>
    <w:p w14:paraId="453C5745" w14:textId="77777777" w:rsidR="00634B86" w:rsidRPr="00634B86" w:rsidRDefault="00634B86" w:rsidP="00634B86">
      <w:pPr>
        <w:spacing w:line="360" w:lineRule="auto"/>
        <w:rPr>
          <w:rFonts w:eastAsia="Calibri"/>
          <w:lang w:val="en-US" w:eastAsia="en-US"/>
        </w:rPr>
      </w:pPr>
      <w:r w:rsidRPr="00634B86">
        <w:rPr>
          <w:rFonts w:eastAsia="Calibri"/>
          <w:lang w:val="es-ES" w:eastAsia="en-US"/>
        </w:rPr>
        <w:t xml:space="preserve">8. González Y, Villalobos J. Manejo ambiental de residuos orgánicos: Estado del arte de la generación de compostaje a partir de residuos sólidos provenientes de sistemas de trampa de grasa y aceite. </w:t>
      </w:r>
      <w:proofErr w:type="spellStart"/>
      <w:r w:rsidRPr="00634B86">
        <w:rPr>
          <w:rFonts w:eastAsia="Calibri"/>
          <w:lang w:val="en-US" w:eastAsia="en-US"/>
        </w:rPr>
        <w:t>Tecnol</w:t>
      </w:r>
      <w:proofErr w:type="spellEnd"/>
      <w:r w:rsidRPr="00634B86">
        <w:rPr>
          <w:rFonts w:eastAsia="Calibri"/>
          <w:lang w:val="en-US" w:eastAsia="en-US"/>
        </w:rPr>
        <w:t xml:space="preserve"> </w:t>
      </w:r>
      <w:proofErr w:type="spellStart"/>
      <w:r w:rsidRPr="00634B86">
        <w:rPr>
          <w:rFonts w:eastAsia="Calibri"/>
          <w:lang w:val="en-US" w:eastAsia="en-US"/>
        </w:rPr>
        <w:t>Marcha</w:t>
      </w:r>
      <w:proofErr w:type="spellEnd"/>
      <w:r w:rsidRPr="00634B86">
        <w:rPr>
          <w:rFonts w:eastAsia="Calibri"/>
          <w:lang w:val="en-US" w:eastAsia="en-US"/>
        </w:rPr>
        <w:t>. 2021; 34(2): 11-22. DOI: 10.18845/</w:t>
      </w:r>
      <w:proofErr w:type="spellStart"/>
      <w:r w:rsidRPr="00634B86">
        <w:rPr>
          <w:rFonts w:eastAsia="Calibri"/>
          <w:lang w:val="en-US" w:eastAsia="en-US"/>
        </w:rPr>
        <w:t>tm.v34i2.4843</w:t>
      </w:r>
      <w:proofErr w:type="spellEnd"/>
      <w:r w:rsidRPr="00634B86">
        <w:rPr>
          <w:rFonts w:eastAsia="Calibri"/>
          <w:lang w:val="en-US" w:eastAsia="en-US"/>
        </w:rPr>
        <w:t xml:space="preserve"> </w:t>
      </w:r>
    </w:p>
    <w:p w14:paraId="36ECCCBB" w14:textId="77777777" w:rsidR="00634B86" w:rsidRPr="00634B86" w:rsidRDefault="00634B86" w:rsidP="00634B86">
      <w:pPr>
        <w:spacing w:line="360" w:lineRule="auto"/>
        <w:rPr>
          <w:rFonts w:eastAsia="Calibri"/>
          <w:lang w:val="es-ES" w:eastAsia="en-US"/>
        </w:rPr>
      </w:pPr>
      <w:r w:rsidRPr="00634B86">
        <w:rPr>
          <w:rFonts w:eastAsia="Calibri"/>
          <w:lang w:val="en-US" w:eastAsia="en-US"/>
        </w:rPr>
        <w:t xml:space="preserve">9. EPA. Ecological effects test guidelines. </w:t>
      </w:r>
      <w:proofErr w:type="spellStart"/>
      <w:r w:rsidRPr="00634B86">
        <w:rPr>
          <w:rFonts w:eastAsia="Calibri"/>
          <w:lang w:val="en-US" w:eastAsia="en-US"/>
        </w:rPr>
        <w:t>OCSPP</w:t>
      </w:r>
      <w:proofErr w:type="spellEnd"/>
      <w:r w:rsidRPr="00634B86">
        <w:rPr>
          <w:rFonts w:eastAsia="Calibri"/>
          <w:lang w:val="en-US" w:eastAsia="en-US"/>
        </w:rPr>
        <w:t xml:space="preserve"> 850.3100: Earthworm </w:t>
      </w:r>
      <w:proofErr w:type="spellStart"/>
      <w:r w:rsidRPr="00634B86">
        <w:rPr>
          <w:rFonts w:eastAsia="Calibri"/>
          <w:lang w:val="en-US" w:eastAsia="en-US"/>
        </w:rPr>
        <w:t>Subchronic</w:t>
      </w:r>
      <w:proofErr w:type="spellEnd"/>
      <w:r w:rsidRPr="00634B86">
        <w:rPr>
          <w:rFonts w:eastAsia="Calibri"/>
          <w:lang w:val="en-US" w:eastAsia="en-US"/>
        </w:rPr>
        <w:t xml:space="preserve"> Toxicity Test; 2012. </w:t>
      </w:r>
      <w:r w:rsidRPr="00634B86">
        <w:rPr>
          <w:rFonts w:eastAsia="Calibri"/>
          <w:lang w:val="es-CU" w:eastAsia="en-US"/>
        </w:rPr>
        <w:t>[acceso: 15/01/2023].</w:t>
      </w:r>
      <w:r w:rsidRPr="00634B86">
        <w:rPr>
          <w:rFonts w:eastAsia="Calibri"/>
          <w:color w:val="FF0000"/>
          <w:lang w:val="es-CU" w:eastAsia="en-US"/>
        </w:rPr>
        <w:t xml:space="preserve"> </w:t>
      </w:r>
      <w:r w:rsidRPr="00634B86">
        <w:rPr>
          <w:rFonts w:eastAsia="Calibri"/>
          <w:lang w:val="es-ES" w:eastAsia="en-US"/>
        </w:rPr>
        <w:t xml:space="preserve">Disponible en: </w:t>
      </w:r>
      <w:hyperlink r:id="rId25" w:history="1">
        <w:r w:rsidRPr="00634B86">
          <w:rPr>
            <w:rFonts w:eastAsia="Calibri"/>
            <w:color w:val="0000FF"/>
            <w:lang w:val="es-ES" w:eastAsia="en-US"/>
          </w:rPr>
          <w:t>https://www.regulations.gov/document/EPA-HQ-OPPT-2009-0154-0019</w:t>
        </w:r>
      </w:hyperlink>
      <w:r w:rsidRPr="00634B86">
        <w:rPr>
          <w:rFonts w:eastAsia="Calibri"/>
          <w:lang w:val="es-ES" w:eastAsia="en-US"/>
        </w:rPr>
        <w:t xml:space="preserve"> </w:t>
      </w:r>
    </w:p>
    <w:p w14:paraId="3576F388" w14:textId="77777777" w:rsidR="00634B86" w:rsidRPr="00634B86" w:rsidRDefault="00634B86" w:rsidP="00634B86">
      <w:pPr>
        <w:spacing w:line="360" w:lineRule="auto"/>
        <w:rPr>
          <w:rFonts w:eastAsia="Calibri"/>
          <w:lang w:val="en-US" w:eastAsia="en-US"/>
        </w:rPr>
      </w:pPr>
      <w:r w:rsidRPr="00634B86">
        <w:rPr>
          <w:rFonts w:eastAsia="Calibri"/>
          <w:lang w:val="es-ES" w:eastAsia="en-US"/>
        </w:rPr>
        <w:t xml:space="preserve">10. Miranda MM, Cuéllar AC. Manual de prácticas de laboratorio: Farmacognosia y productos naturales. </w:t>
      </w:r>
      <w:r w:rsidRPr="00634B86">
        <w:rPr>
          <w:rFonts w:eastAsia="Calibri"/>
          <w:lang w:val="en-US" w:eastAsia="en-US"/>
        </w:rPr>
        <w:t>La Habana: Editorial Félix Varela; 2000.</w:t>
      </w:r>
    </w:p>
    <w:p w14:paraId="2F697AD4" w14:textId="77777777" w:rsidR="00634B86" w:rsidRPr="00634B86" w:rsidRDefault="00634B86" w:rsidP="00634B86">
      <w:pPr>
        <w:spacing w:line="360" w:lineRule="auto"/>
        <w:rPr>
          <w:rFonts w:eastAsia="Calibri"/>
          <w:lang w:val="en-US" w:eastAsia="en-US"/>
        </w:rPr>
      </w:pPr>
      <w:r w:rsidRPr="00634B86">
        <w:rPr>
          <w:rFonts w:eastAsia="Calibri"/>
          <w:lang w:val="en-US" w:eastAsia="en-US"/>
        </w:rPr>
        <w:t xml:space="preserve">11. Hsu BY, Lin SW, Stephen B, Chen </w:t>
      </w:r>
      <w:proofErr w:type="spellStart"/>
      <w:r w:rsidRPr="00634B86">
        <w:rPr>
          <w:rFonts w:eastAsia="Calibri"/>
          <w:lang w:val="en-US" w:eastAsia="en-US"/>
        </w:rPr>
        <w:t>BH</w:t>
      </w:r>
      <w:proofErr w:type="spellEnd"/>
      <w:r w:rsidRPr="00634B86">
        <w:rPr>
          <w:rFonts w:eastAsia="Calibri"/>
          <w:lang w:val="en-US" w:eastAsia="en-US"/>
        </w:rPr>
        <w:t xml:space="preserve">. Simultaneous determination of phenolic acids and flavonoids in Chenopodium </w:t>
      </w:r>
      <w:proofErr w:type="spellStart"/>
      <w:r w:rsidRPr="00634B86">
        <w:rPr>
          <w:rFonts w:eastAsia="Calibri"/>
          <w:lang w:val="en-US" w:eastAsia="en-US"/>
        </w:rPr>
        <w:t>formosanum</w:t>
      </w:r>
      <w:proofErr w:type="spellEnd"/>
      <w:r w:rsidRPr="00634B86">
        <w:rPr>
          <w:rFonts w:eastAsia="Calibri"/>
          <w:lang w:val="en-US" w:eastAsia="en-US"/>
        </w:rPr>
        <w:t xml:space="preserve"> </w:t>
      </w:r>
      <w:proofErr w:type="spellStart"/>
      <w:r w:rsidRPr="00634B86">
        <w:rPr>
          <w:rFonts w:eastAsia="Calibri"/>
          <w:lang w:val="en-US" w:eastAsia="en-US"/>
        </w:rPr>
        <w:t>Koidz</w:t>
      </w:r>
      <w:proofErr w:type="spellEnd"/>
      <w:r w:rsidRPr="00634B86">
        <w:rPr>
          <w:rFonts w:eastAsia="Calibri"/>
          <w:lang w:val="en-US" w:eastAsia="en-US"/>
        </w:rPr>
        <w:t>. (</w:t>
      </w:r>
      <w:proofErr w:type="spellStart"/>
      <w:r w:rsidRPr="00634B86">
        <w:rPr>
          <w:rFonts w:eastAsia="Calibri"/>
          <w:lang w:val="en-US" w:eastAsia="en-US"/>
        </w:rPr>
        <w:t>djulis</w:t>
      </w:r>
      <w:proofErr w:type="spellEnd"/>
      <w:r w:rsidRPr="00634B86">
        <w:rPr>
          <w:rFonts w:eastAsia="Calibri"/>
          <w:lang w:val="en-US" w:eastAsia="en-US"/>
        </w:rPr>
        <w:t>) by HPLC-DAD-</w:t>
      </w:r>
      <w:proofErr w:type="spellStart"/>
      <w:r w:rsidRPr="00634B86">
        <w:rPr>
          <w:rFonts w:eastAsia="Calibri"/>
          <w:lang w:val="en-US" w:eastAsia="en-US"/>
        </w:rPr>
        <w:t>ESI</w:t>
      </w:r>
      <w:proofErr w:type="spellEnd"/>
      <w:r w:rsidRPr="00634B86">
        <w:rPr>
          <w:rFonts w:eastAsia="Calibri"/>
          <w:lang w:val="en-US" w:eastAsia="en-US"/>
        </w:rPr>
        <w:t>–MS/MS. J Pharm. Biomed Anal. 2017; 132: 109-16. DOI: 10.1016/</w:t>
      </w:r>
      <w:proofErr w:type="spellStart"/>
      <w:r w:rsidRPr="00634B86">
        <w:rPr>
          <w:rFonts w:eastAsia="Calibri"/>
          <w:lang w:val="en-US" w:eastAsia="en-US"/>
        </w:rPr>
        <w:t>j.jpba.2016.09.027</w:t>
      </w:r>
      <w:proofErr w:type="spellEnd"/>
      <w:r w:rsidRPr="00634B86">
        <w:rPr>
          <w:rFonts w:eastAsia="Calibri"/>
          <w:lang w:val="en-US" w:eastAsia="en-US"/>
        </w:rPr>
        <w:t xml:space="preserve"> </w:t>
      </w:r>
    </w:p>
    <w:p w14:paraId="7C99E95C" w14:textId="77777777" w:rsidR="00634B86" w:rsidRPr="00634B86" w:rsidRDefault="00634B86" w:rsidP="00634B86">
      <w:pPr>
        <w:spacing w:line="360" w:lineRule="auto"/>
        <w:rPr>
          <w:rFonts w:eastAsia="Calibri"/>
          <w:lang w:val="nl-BE" w:eastAsia="en-US"/>
        </w:rPr>
      </w:pPr>
      <w:r w:rsidRPr="00634B86">
        <w:rPr>
          <w:rFonts w:eastAsia="Calibri"/>
          <w:lang w:val="en-US" w:eastAsia="en-US"/>
        </w:rPr>
        <w:lastRenderedPageBreak/>
        <w:t xml:space="preserve">12. OECD. Guidelines for the testing of chemicals. Test No. 207: Earthworm, acute toxicity test. </w:t>
      </w:r>
      <w:r w:rsidRPr="00634B86">
        <w:rPr>
          <w:rFonts w:eastAsia="Calibri"/>
          <w:lang w:val="nl-BE" w:eastAsia="en-US"/>
        </w:rPr>
        <w:t>Paris: OECD; 1984. DOI: 10.1787/9789264070042-en</w:t>
      </w:r>
    </w:p>
    <w:p w14:paraId="379A602A" w14:textId="77777777" w:rsidR="00634B86" w:rsidRPr="00634B86" w:rsidRDefault="00634B86" w:rsidP="00634B86">
      <w:pPr>
        <w:spacing w:line="360" w:lineRule="auto"/>
        <w:rPr>
          <w:rFonts w:eastAsia="Calibri"/>
          <w:lang w:val="es-ES" w:eastAsia="en-US"/>
        </w:rPr>
      </w:pPr>
      <w:r w:rsidRPr="00634B86">
        <w:rPr>
          <w:rFonts w:eastAsia="Calibri"/>
          <w:lang w:val="en-US" w:eastAsia="en-US"/>
        </w:rPr>
        <w:t xml:space="preserve">13. EPA. Ecological effects test guidelines. </w:t>
      </w:r>
      <w:proofErr w:type="spellStart"/>
      <w:r w:rsidRPr="00634B86">
        <w:rPr>
          <w:rFonts w:eastAsia="Calibri"/>
          <w:lang w:val="en-US" w:eastAsia="en-US"/>
        </w:rPr>
        <w:t>OCSPP</w:t>
      </w:r>
      <w:proofErr w:type="spellEnd"/>
      <w:r w:rsidRPr="00634B86">
        <w:rPr>
          <w:rFonts w:eastAsia="Calibri"/>
          <w:lang w:val="en-US" w:eastAsia="en-US"/>
        </w:rPr>
        <w:t xml:space="preserve"> 850.3100: Earthworm </w:t>
      </w:r>
      <w:proofErr w:type="spellStart"/>
      <w:r w:rsidRPr="00634B86">
        <w:rPr>
          <w:rFonts w:eastAsia="Calibri"/>
          <w:lang w:val="en-US" w:eastAsia="en-US"/>
        </w:rPr>
        <w:t>subcronic</w:t>
      </w:r>
      <w:proofErr w:type="spellEnd"/>
      <w:r w:rsidRPr="00634B86">
        <w:rPr>
          <w:rFonts w:eastAsia="Calibri"/>
          <w:lang w:val="en-US" w:eastAsia="en-US"/>
        </w:rPr>
        <w:t xml:space="preserve"> toxicity test. Harmonized Test Guidelines. Series 885 Microbial Pesticides Test Guidelines-Final Guideline; 1996.</w:t>
      </w:r>
      <w:r w:rsidRPr="00634B86">
        <w:rPr>
          <w:rFonts w:eastAsia="Calibri"/>
          <w:color w:val="FF0000"/>
          <w:lang w:val="en-US" w:eastAsia="en-US"/>
        </w:rPr>
        <w:t xml:space="preserve"> </w:t>
      </w:r>
      <w:r w:rsidRPr="00634B86">
        <w:rPr>
          <w:rFonts w:eastAsia="Calibri"/>
          <w:lang w:val="es-ES" w:eastAsia="en-US"/>
        </w:rPr>
        <w:t xml:space="preserve">[acceso: 04/01/2023]. Disponible en: </w:t>
      </w:r>
      <w:hyperlink r:id="rId26" w:history="1">
        <w:r w:rsidRPr="00634B86">
          <w:rPr>
            <w:rFonts w:eastAsia="Calibri"/>
            <w:color w:val="0000FF"/>
            <w:lang w:val="es-ES" w:eastAsia="en-US"/>
          </w:rPr>
          <w:t>http://www.epa.gov</w:t>
        </w:r>
      </w:hyperlink>
      <w:r w:rsidRPr="00634B86">
        <w:rPr>
          <w:rFonts w:eastAsia="Calibri"/>
          <w:color w:val="0000FF"/>
          <w:lang w:val="es-ES" w:eastAsia="en-US"/>
        </w:rPr>
        <w:t>/test-guidelines-pesticides-and-toxic-substances/series-850</w:t>
      </w:r>
      <w:r w:rsidRPr="00634B86">
        <w:rPr>
          <w:rFonts w:eastAsia="Calibri"/>
          <w:lang w:val="es-ES" w:eastAsia="en-US"/>
        </w:rPr>
        <w:t xml:space="preserve"> </w:t>
      </w:r>
    </w:p>
    <w:p w14:paraId="3867FAE8" w14:textId="77777777" w:rsidR="00634B86" w:rsidRPr="00634B86" w:rsidRDefault="00634B86" w:rsidP="00634B86">
      <w:pPr>
        <w:spacing w:line="360" w:lineRule="auto"/>
        <w:rPr>
          <w:rFonts w:eastAsia="Calibri"/>
          <w:lang w:val="es-CU" w:eastAsia="en-US"/>
        </w:rPr>
      </w:pPr>
      <w:r w:rsidRPr="00634B86">
        <w:rPr>
          <w:rFonts w:eastAsia="Calibri"/>
          <w:lang w:val="es-ES" w:eastAsia="en-US"/>
        </w:rPr>
        <w:t xml:space="preserve">14. MINSAP. Regulación No 39/04: Principios de las Buenas Prácticas de Laboratorio no Clínico de Seguridad Sanitaria y Medioambiental. </w:t>
      </w:r>
      <w:r w:rsidRPr="00634B86">
        <w:rPr>
          <w:rFonts w:eastAsia="Calibri"/>
          <w:lang w:val="es-CU" w:eastAsia="en-US"/>
        </w:rPr>
        <w:t xml:space="preserve">La Habana: </w:t>
      </w:r>
      <w:proofErr w:type="spellStart"/>
      <w:r w:rsidRPr="00634B86">
        <w:rPr>
          <w:rFonts w:eastAsia="Calibri"/>
          <w:lang w:val="es-CU" w:eastAsia="en-US"/>
        </w:rPr>
        <w:t>CECMED</w:t>
      </w:r>
      <w:proofErr w:type="spellEnd"/>
      <w:r w:rsidRPr="00634B86">
        <w:rPr>
          <w:rFonts w:eastAsia="Calibri"/>
          <w:lang w:val="es-CU" w:eastAsia="en-US"/>
        </w:rPr>
        <w:t xml:space="preserve">; 2004. [acceso: 26/01/2023]. </w:t>
      </w:r>
      <w:hyperlink r:id="rId27" w:history="1">
        <w:r w:rsidRPr="00634B86">
          <w:rPr>
            <w:rFonts w:eastAsia="Calibri"/>
            <w:color w:val="0000FF"/>
            <w:lang w:val="es-CU" w:eastAsia="en-US"/>
          </w:rPr>
          <w:t>http://www.cecmed.cu</w:t>
        </w:r>
      </w:hyperlink>
      <w:r w:rsidRPr="00634B86">
        <w:rPr>
          <w:rFonts w:eastAsia="Calibri"/>
          <w:color w:val="0000FF"/>
          <w:lang w:val="es-ES" w:eastAsia="en-US"/>
        </w:rPr>
        <w:t>/sites/default/files/adjuntos/Reglamentacion/reg_39-04_principios_de_buenas_practicas_de_laboratorio_no_clinico_de_seguridad_sanitaria_y_medio_ambiental.pdf</w:t>
      </w:r>
      <w:r w:rsidRPr="00634B86">
        <w:rPr>
          <w:rFonts w:eastAsia="Calibri"/>
          <w:lang w:val="es-CU" w:eastAsia="en-US"/>
        </w:rPr>
        <w:t xml:space="preserve"> </w:t>
      </w:r>
    </w:p>
    <w:p w14:paraId="08117359" w14:textId="77777777" w:rsidR="00634B86" w:rsidRPr="00634B86" w:rsidRDefault="00634B86" w:rsidP="00634B86">
      <w:pPr>
        <w:spacing w:line="360" w:lineRule="auto"/>
        <w:rPr>
          <w:rFonts w:eastAsia="Calibri"/>
          <w:lang w:val="es-ES" w:eastAsia="en-US"/>
        </w:rPr>
      </w:pPr>
      <w:r w:rsidRPr="00634B86">
        <w:rPr>
          <w:rFonts w:eastAsia="Calibri"/>
          <w:lang w:val="en-US" w:eastAsia="en-US"/>
        </w:rPr>
        <w:t xml:space="preserve">15. Svenska </w:t>
      </w:r>
      <w:proofErr w:type="spellStart"/>
      <w:r w:rsidRPr="00634B86">
        <w:rPr>
          <w:rFonts w:eastAsia="Calibri"/>
          <w:lang w:val="en-US" w:eastAsia="en-US"/>
        </w:rPr>
        <w:t>Institutet</w:t>
      </w:r>
      <w:proofErr w:type="spellEnd"/>
      <w:r w:rsidRPr="00634B86">
        <w:rPr>
          <w:rFonts w:eastAsia="Calibri"/>
          <w:lang w:val="en-US" w:eastAsia="en-US"/>
        </w:rPr>
        <w:t xml:space="preserve"> for </w:t>
      </w:r>
      <w:proofErr w:type="spellStart"/>
      <w:r w:rsidRPr="00634B86">
        <w:rPr>
          <w:rFonts w:eastAsia="Calibri"/>
          <w:lang w:val="en-US" w:eastAsia="en-US"/>
        </w:rPr>
        <w:t>Standarder</w:t>
      </w:r>
      <w:proofErr w:type="spellEnd"/>
      <w:r w:rsidRPr="00634B86">
        <w:rPr>
          <w:rFonts w:eastAsia="Calibri"/>
          <w:lang w:val="en-US" w:eastAsia="en-US"/>
        </w:rPr>
        <w:t xml:space="preserve">. Guideline DIS 11268-1: Soil quality—effects of pollutants on earthworms. Part 1: Determination of acute toxicity to Eisenia </w:t>
      </w:r>
      <w:proofErr w:type="spellStart"/>
      <w:r w:rsidRPr="00634B86">
        <w:rPr>
          <w:rFonts w:eastAsia="Calibri"/>
          <w:lang w:val="en-US" w:eastAsia="en-US"/>
        </w:rPr>
        <w:t>fetida</w:t>
      </w:r>
      <w:proofErr w:type="spellEnd"/>
      <w:r w:rsidRPr="00634B86">
        <w:rPr>
          <w:rFonts w:eastAsia="Calibri"/>
          <w:lang w:val="en-US" w:eastAsia="en-US"/>
        </w:rPr>
        <w:t xml:space="preserve">/Eisenia </w:t>
      </w:r>
      <w:proofErr w:type="spellStart"/>
      <w:r w:rsidRPr="00634B86">
        <w:rPr>
          <w:rFonts w:eastAsia="Calibri"/>
          <w:lang w:val="en-US" w:eastAsia="en-US"/>
        </w:rPr>
        <w:t>andrei</w:t>
      </w:r>
      <w:proofErr w:type="spellEnd"/>
      <w:r w:rsidRPr="00634B86">
        <w:rPr>
          <w:rFonts w:eastAsia="Calibri"/>
          <w:lang w:val="en-US" w:eastAsia="en-US"/>
        </w:rPr>
        <w:t xml:space="preserve">. </w:t>
      </w:r>
      <w:r w:rsidRPr="00634B86">
        <w:rPr>
          <w:rFonts w:eastAsia="Calibri"/>
          <w:lang w:val="es-ES" w:eastAsia="en-US"/>
        </w:rPr>
        <w:t>Geneva: SIS; 2012.</w:t>
      </w:r>
      <w:r w:rsidRPr="00634B86">
        <w:rPr>
          <w:rFonts w:eastAsia="Calibri"/>
          <w:color w:val="FF0000"/>
          <w:lang w:val="es-ES" w:eastAsia="en-US"/>
        </w:rPr>
        <w:t xml:space="preserve"> </w:t>
      </w:r>
      <w:r w:rsidRPr="00634B86">
        <w:rPr>
          <w:rFonts w:eastAsia="Calibri"/>
          <w:lang w:val="es-ES" w:eastAsia="en-US"/>
        </w:rPr>
        <w:t>[</w:t>
      </w:r>
      <w:r w:rsidRPr="00634B86" w:rsidDel="00673282">
        <w:rPr>
          <w:rFonts w:eastAsia="Calibri"/>
          <w:lang w:val="es-ES" w:eastAsia="en-US"/>
        </w:rPr>
        <w:t>acceso</w:t>
      </w:r>
      <w:r w:rsidRPr="00634B86">
        <w:rPr>
          <w:rFonts w:eastAsia="Calibri"/>
          <w:lang w:val="es-ES" w:eastAsia="en-US"/>
        </w:rPr>
        <w:t>: 03/02/2023].</w:t>
      </w:r>
      <w:r w:rsidRPr="00634B86">
        <w:rPr>
          <w:rFonts w:eastAsia="Calibri"/>
          <w:color w:val="FF0000"/>
          <w:lang w:val="es-ES" w:eastAsia="en-US"/>
        </w:rPr>
        <w:t xml:space="preserve"> </w:t>
      </w:r>
      <w:r w:rsidRPr="00634B86">
        <w:rPr>
          <w:rFonts w:eastAsia="Calibri"/>
          <w:lang w:val="es-ES" w:eastAsia="en-US"/>
        </w:rPr>
        <w:t xml:space="preserve">Disponible en: </w:t>
      </w:r>
      <w:hyperlink r:id="rId28" w:history="1">
        <w:r w:rsidRPr="00634B86">
          <w:rPr>
            <w:rFonts w:eastAsia="Calibri"/>
            <w:color w:val="0000FF"/>
            <w:lang w:val="es-ES" w:eastAsia="en-US"/>
          </w:rPr>
          <w:t>https://www.sis.se/std-915467</w:t>
        </w:r>
      </w:hyperlink>
      <w:r w:rsidRPr="00634B86">
        <w:rPr>
          <w:rFonts w:eastAsia="Calibri"/>
          <w:lang w:val="es-ES" w:eastAsia="en-US"/>
        </w:rPr>
        <w:t xml:space="preserve"> </w:t>
      </w:r>
    </w:p>
    <w:p w14:paraId="2082C160" w14:textId="77777777" w:rsidR="00634B86" w:rsidRPr="00634B86" w:rsidRDefault="00634B86" w:rsidP="00634B86">
      <w:pPr>
        <w:spacing w:line="360" w:lineRule="auto"/>
        <w:rPr>
          <w:rFonts w:eastAsia="Calibri"/>
          <w:lang w:val="en-US" w:eastAsia="en-US"/>
        </w:rPr>
      </w:pPr>
      <w:r w:rsidRPr="00634B86">
        <w:rPr>
          <w:rFonts w:eastAsia="Calibri"/>
          <w:lang w:val="en-US" w:eastAsia="en-US"/>
        </w:rPr>
        <w:t xml:space="preserve">16. </w:t>
      </w:r>
      <w:proofErr w:type="spellStart"/>
      <w:r w:rsidRPr="00634B86">
        <w:rPr>
          <w:rFonts w:eastAsia="Calibri"/>
          <w:lang w:val="en-US" w:eastAsia="en-US"/>
        </w:rPr>
        <w:t>Timoteo</w:t>
      </w:r>
      <w:proofErr w:type="spellEnd"/>
      <w:r w:rsidRPr="00634B86">
        <w:rPr>
          <w:rFonts w:eastAsia="Calibri"/>
          <w:lang w:val="en-US" w:eastAsia="en-US"/>
        </w:rPr>
        <w:t xml:space="preserve"> P, </w:t>
      </w:r>
      <w:proofErr w:type="spellStart"/>
      <w:r w:rsidRPr="00634B86">
        <w:rPr>
          <w:rFonts w:eastAsia="Calibri"/>
          <w:lang w:val="en-US" w:eastAsia="en-US"/>
        </w:rPr>
        <w:t>Karioti</w:t>
      </w:r>
      <w:proofErr w:type="spellEnd"/>
      <w:r w:rsidRPr="00634B86">
        <w:rPr>
          <w:rFonts w:eastAsia="Calibri"/>
          <w:lang w:val="en-US" w:eastAsia="en-US"/>
        </w:rPr>
        <w:t xml:space="preserve"> A, </w:t>
      </w:r>
      <w:proofErr w:type="spellStart"/>
      <w:r w:rsidRPr="00634B86">
        <w:rPr>
          <w:rFonts w:eastAsia="Calibri"/>
          <w:lang w:val="en-US" w:eastAsia="en-US"/>
        </w:rPr>
        <w:t>Leitao</w:t>
      </w:r>
      <w:proofErr w:type="spellEnd"/>
      <w:r w:rsidRPr="00634B86">
        <w:rPr>
          <w:rFonts w:eastAsia="Calibri"/>
          <w:lang w:val="en-US" w:eastAsia="en-US"/>
        </w:rPr>
        <w:t xml:space="preserve"> SG, </w:t>
      </w:r>
      <w:proofErr w:type="spellStart"/>
      <w:r w:rsidRPr="00634B86">
        <w:rPr>
          <w:rFonts w:eastAsia="Calibri"/>
          <w:lang w:val="en-US" w:eastAsia="en-US"/>
        </w:rPr>
        <w:t>Vincieri</w:t>
      </w:r>
      <w:proofErr w:type="spellEnd"/>
      <w:r w:rsidRPr="00634B86">
        <w:rPr>
          <w:rFonts w:eastAsia="Calibri"/>
          <w:lang w:val="en-US" w:eastAsia="en-US"/>
        </w:rPr>
        <w:t xml:space="preserve"> FF, </w:t>
      </w:r>
      <w:proofErr w:type="spellStart"/>
      <w:r w:rsidRPr="00634B86">
        <w:rPr>
          <w:rFonts w:eastAsia="Calibri"/>
          <w:lang w:val="en-US" w:eastAsia="en-US"/>
        </w:rPr>
        <w:t>Bilia</w:t>
      </w:r>
      <w:proofErr w:type="spellEnd"/>
      <w:r w:rsidRPr="00634B86">
        <w:rPr>
          <w:rFonts w:eastAsia="Calibri"/>
          <w:lang w:val="en-US" w:eastAsia="en-US"/>
        </w:rPr>
        <w:t xml:space="preserve"> AR. A validated HPLC method for the analysis of herbal teas from three chemotypes of Brazilian </w:t>
      </w:r>
      <w:proofErr w:type="spellStart"/>
      <w:r w:rsidRPr="00634B86">
        <w:rPr>
          <w:rFonts w:eastAsia="Calibri"/>
          <w:lang w:val="en-US" w:eastAsia="en-US"/>
        </w:rPr>
        <w:t>Lippia</w:t>
      </w:r>
      <w:proofErr w:type="spellEnd"/>
      <w:r w:rsidRPr="00634B86">
        <w:rPr>
          <w:rFonts w:eastAsia="Calibri"/>
          <w:lang w:val="en-US" w:eastAsia="en-US"/>
        </w:rPr>
        <w:t xml:space="preserve"> alba. Food Chem J. 2015; 175: 366-73. DOI: 10.1016/</w:t>
      </w:r>
      <w:proofErr w:type="spellStart"/>
      <w:r w:rsidRPr="00634B86">
        <w:rPr>
          <w:rFonts w:eastAsia="Calibri"/>
          <w:lang w:val="en-US" w:eastAsia="en-US"/>
        </w:rPr>
        <w:t>j.foodchem.2014.11.129</w:t>
      </w:r>
      <w:proofErr w:type="spellEnd"/>
    </w:p>
    <w:p w14:paraId="53414183" w14:textId="77777777" w:rsidR="00634B86" w:rsidRPr="00634B86" w:rsidRDefault="00634B86" w:rsidP="00634B86">
      <w:pPr>
        <w:spacing w:line="360" w:lineRule="auto"/>
        <w:rPr>
          <w:rFonts w:eastAsia="Calibri"/>
          <w:lang w:val="es-ES" w:eastAsia="en-US"/>
        </w:rPr>
      </w:pPr>
      <w:r w:rsidRPr="00634B86">
        <w:rPr>
          <w:rFonts w:eastAsia="Calibri"/>
          <w:lang w:val="en-US" w:eastAsia="en-US"/>
        </w:rPr>
        <w:t xml:space="preserve">17. </w:t>
      </w:r>
      <w:proofErr w:type="spellStart"/>
      <w:r w:rsidRPr="00634B86">
        <w:rPr>
          <w:rFonts w:eastAsia="Calibri"/>
          <w:lang w:val="en-US" w:eastAsia="en-US"/>
        </w:rPr>
        <w:t>Ferraz</w:t>
      </w:r>
      <w:proofErr w:type="spellEnd"/>
      <w:r w:rsidRPr="00634B86">
        <w:rPr>
          <w:rFonts w:eastAsia="Calibri"/>
          <w:lang w:val="en-US" w:eastAsia="en-US"/>
        </w:rPr>
        <w:t xml:space="preserve"> A, Prates M, Freire M, </w:t>
      </w:r>
      <w:proofErr w:type="spellStart"/>
      <w:r w:rsidRPr="00634B86">
        <w:rPr>
          <w:rFonts w:eastAsia="Calibri"/>
          <w:lang w:val="en-US" w:eastAsia="en-US"/>
        </w:rPr>
        <w:t>Schwaiger</w:t>
      </w:r>
      <w:proofErr w:type="spellEnd"/>
      <w:r w:rsidRPr="00634B86">
        <w:rPr>
          <w:rFonts w:eastAsia="Calibri"/>
          <w:lang w:val="en-US" w:eastAsia="en-US"/>
        </w:rPr>
        <w:t xml:space="preserve"> S, </w:t>
      </w:r>
      <w:proofErr w:type="spellStart"/>
      <w:r w:rsidRPr="00634B86">
        <w:rPr>
          <w:rFonts w:eastAsia="Calibri"/>
          <w:lang w:val="en-US" w:eastAsia="en-US"/>
        </w:rPr>
        <w:t>Stuppner</w:t>
      </w:r>
      <w:proofErr w:type="spellEnd"/>
      <w:r w:rsidRPr="00634B86">
        <w:rPr>
          <w:rFonts w:eastAsia="Calibri"/>
          <w:lang w:val="en-US" w:eastAsia="en-US"/>
        </w:rPr>
        <w:t xml:space="preserve"> H, </w:t>
      </w:r>
      <w:proofErr w:type="spellStart"/>
      <w:r w:rsidRPr="00634B86">
        <w:rPr>
          <w:rFonts w:eastAsia="Calibri"/>
          <w:lang w:val="en-US" w:eastAsia="en-US"/>
        </w:rPr>
        <w:t>Halabalaki</w:t>
      </w:r>
      <w:proofErr w:type="spellEnd"/>
      <w:r w:rsidRPr="00634B86">
        <w:rPr>
          <w:rFonts w:eastAsia="Calibri"/>
          <w:lang w:val="en-US" w:eastAsia="en-US"/>
        </w:rPr>
        <w:t xml:space="preserve"> M, et al. Seasonal variation in the chemical composition of the two chemotypes of </w:t>
      </w:r>
      <w:proofErr w:type="spellStart"/>
      <w:r w:rsidRPr="00634B86">
        <w:rPr>
          <w:rFonts w:eastAsia="Calibri"/>
          <w:i/>
          <w:iCs/>
          <w:lang w:val="en-US" w:eastAsia="en-US"/>
        </w:rPr>
        <w:t>Lippia</w:t>
      </w:r>
      <w:proofErr w:type="spellEnd"/>
      <w:r w:rsidRPr="00634B86">
        <w:rPr>
          <w:rFonts w:eastAsia="Calibri"/>
          <w:i/>
          <w:iCs/>
          <w:lang w:val="en-US" w:eastAsia="en-US"/>
        </w:rPr>
        <w:t xml:space="preserve"> alba. </w:t>
      </w:r>
      <w:proofErr w:type="spellStart"/>
      <w:r w:rsidRPr="00634B86">
        <w:rPr>
          <w:rFonts w:eastAsia="Calibri"/>
          <w:lang w:val="es-ES" w:eastAsia="en-US"/>
        </w:rPr>
        <w:t>Food</w:t>
      </w:r>
      <w:proofErr w:type="spellEnd"/>
      <w:r w:rsidRPr="00634B86">
        <w:rPr>
          <w:rFonts w:eastAsia="Calibri"/>
          <w:lang w:val="es-ES" w:eastAsia="en-US"/>
        </w:rPr>
        <w:t xml:space="preserve"> </w:t>
      </w:r>
      <w:proofErr w:type="spellStart"/>
      <w:r w:rsidRPr="00634B86">
        <w:rPr>
          <w:rFonts w:eastAsia="Calibri"/>
          <w:lang w:val="es-ES" w:eastAsia="en-US"/>
        </w:rPr>
        <w:t>Chem</w:t>
      </w:r>
      <w:proofErr w:type="spellEnd"/>
      <w:r w:rsidRPr="00634B86">
        <w:rPr>
          <w:rFonts w:eastAsia="Calibri"/>
          <w:lang w:val="es-ES" w:eastAsia="en-US"/>
        </w:rPr>
        <w:t xml:space="preserve"> J. 2019; 273: 186-93. </w:t>
      </w:r>
      <w:proofErr w:type="spellStart"/>
      <w:r w:rsidRPr="00634B86">
        <w:rPr>
          <w:rFonts w:eastAsia="Calibri"/>
          <w:lang w:val="es-ES" w:eastAsia="en-US"/>
        </w:rPr>
        <w:t>DOI</w:t>
      </w:r>
      <w:proofErr w:type="spellEnd"/>
      <w:r w:rsidRPr="00634B86">
        <w:rPr>
          <w:rFonts w:eastAsia="Calibri"/>
          <w:lang w:val="es-ES" w:eastAsia="en-US"/>
        </w:rPr>
        <w:t>: 10.1016./</w:t>
      </w:r>
      <w:proofErr w:type="spellStart"/>
      <w:r w:rsidRPr="00634B86">
        <w:rPr>
          <w:rFonts w:eastAsia="Calibri"/>
          <w:lang w:val="es-ES" w:eastAsia="en-US"/>
        </w:rPr>
        <w:t>j.foodchem</w:t>
      </w:r>
      <w:proofErr w:type="spellEnd"/>
      <w:r w:rsidRPr="00634B86">
        <w:rPr>
          <w:rFonts w:eastAsia="Calibri"/>
          <w:lang w:val="es-ES" w:eastAsia="en-US"/>
        </w:rPr>
        <w:t>. 2017.11.089</w:t>
      </w:r>
    </w:p>
    <w:p w14:paraId="097B1CEE" w14:textId="77777777" w:rsidR="00634B86" w:rsidRPr="00634B86" w:rsidRDefault="00634B86" w:rsidP="00634B86">
      <w:pPr>
        <w:spacing w:line="360" w:lineRule="auto"/>
        <w:rPr>
          <w:rFonts w:eastAsia="Calibri"/>
          <w:lang w:val="en-US" w:eastAsia="en-US"/>
        </w:rPr>
      </w:pPr>
      <w:r w:rsidRPr="00634B86">
        <w:rPr>
          <w:rFonts w:eastAsia="Calibri"/>
          <w:lang w:val="es-ES" w:eastAsia="en-US"/>
        </w:rPr>
        <w:t xml:space="preserve">18. Chávez ML, </w:t>
      </w:r>
      <w:proofErr w:type="spellStart"/>
      <w:r w:rsidRPr="00634B86">
        <w:rPr>
          <w:rFonts w:eastAsia="Calibri"/>
          <w:lang w:val="es-ES" w:eastAsia="en-US"/>
        </w:rPr>
        <w:t>Sepulveda</w:t>
      </w:r>
      <w:proofErr w:type="spellEnd"/>
      <w:r w:rsidRPr="00634B86">
        <w:rPr>
          <w:rFonts w:eastAsia="Calibri"/>
          <w:lang w:val="es-ES" w:eastAsia="en-US"/>
        </w:rPr>
        <w:t xml:space="preserve"> L, Kumar D, Luna HA, Rodríguez LV, </w:t>
      </w:r>
      <w:proofErr w:type="spellStart"/>
      <w:r w:rsidRPr="00634B86">
        <w:rPr>
          <w:rFonts w:eastAsia="Calibri"/>
          <w:lang w:val="es-ES" w:eastAsia="en-US"/>
        </w:rPr>
        <w:t>Ilina</w:t>
      </w:r>
      <w:proofErr w:type="spellEnd"/>
      <w:r w:rsidRPr="00634B86">
        <w:rPr>
          <w:rFonts w:eastAsia="Calibri"/>
          <w:lang w:val="es-ES" w:eastAsia="en-US"/>
        </w:rPr>
        <w:t xml:space="preserve"> A, et al. </w:t>
      </w:r>
      <w:r w:rsidRPr="00634B86">
        <w:rPr>
          <w:rFonts w:eastAsia="Calibri"/>
          <w:lang w:val="en-US" w:eastAsia="en-US"/>
        </w:rPr>
        <w:t>Conventional and emerging extraction processes of flavonoids. Processes. 2020; 8(4): 434-40. DOI: 10.3390/</w:t>
      </w:r>
      <w:proofErr w:type="spellStart"/>
      <w:r w:rsidRPr="00634B86">
        <w:rPr>
          <w:rFonts w:eastAsia="Calibri"/>
          <w:lang w:val="en-US" w:eastAsia="en-US"/>
        </w:rPr>
        <w:t>pr8040434</w:t>
      </w:r>
      <w:proofErr w:type="spellEnd"/>
    </w:p>
    <w:p w14:paraId="53117DDF" w14:textId="77777777" w:rsidR="00634B86" w:rsidRPr="00634B86" w:rsidRDefault="00634B86" w:rsidP="00634B86">
      <w:pPr>
        <w:spacing w:line="360" w:lineRule="auto"/>
        <w:rPr>
          <w:rFonts w:eastAsia="Calibri"/>
          <w:lang w:val="en-US" w:eastAsia="en-US"/>
        </w:rPr>
      </w:pPr>
      <w:r w:rsidRPr="00634B86">
        <w:rPr>
          <w:rFonts w:eastAsia="Calibri"/>
          <w:lang w:val="en-US" w:eastAsia="en-US"/>
        </w:rPr>
        <w:t xml:space="preserve">19. </w:t>
      </w:r>
      <w:proofErr w:type="spellStart"/>
      <w:r w:rsidRPr="00634B86">
        <w:rPr>
          <w:rFonts w:eastAsia="Calibri"/>
          <w:lang w:val="en-US" w:eastAsia="en-US"/>
        </w:rPr>
        <w:t>Adejoke</w:t>
      </w:r>
      <w:proofErr w:type="spellEnd"/>
      <w:r w:rsidRPr="00634B86">
        <w:rPr>
          <w:rFonts w:eastAsia="Calibri"/>
          <w:lang w:val="en-US" w:eastAsia="en-US"/>
        </w:rPr>
        <w:t xml:space="preserve"> H, Louis H, </w:t>
      </w:r>
      <w:proofErr w:type="spellStart"/>
      <w:r w:rsidRPr="00634B86">
        <w:rPr>
          <w:rFonts w:eastAsia="Calibri"/>
          <w:lang w:val="en-US" w:eastAsia="en-US"/>
        </w:rPr>
        <w:t>Amusam</w:t>
      </w:r>
      <w:proofErr w:type="spellEnd"/>
      <w:r w:rsidRPr="00634B86">
        <w:rPr>
          <w:rFonts w:eastAsia="Calibri"/>
          <w:lang w:val="en-US" w:eastAsia="en-US"/>
        </w:rPr>
        <w:t xml:space="preserve"> OO, </w:t>
      </w:r>
      <w:proofErr w:type="spellStart"/>
      <w:r w:rsidRPr="00634B86">
        <w:rPr>
          <w:rFonts w:eastAsia="Calibri"/>
          <w:lang w:val="en-US" w:eastAsia="en-US"/>
        </w:rPr>
        <w:t>Apebende</w:t>
      </w:r>
      <w:proofErr w:type="spellEnd"/>
      <w:r w:rsidRPr="00634B86">
        <w:rPr>
          <w:rFonts w:eastAsia="Calibri"/>
          <w:lang w:val="en-US" w:eastAsia="en-US"/>
        </w:rPr>
        <w:t xml:space="preserve"> G. A review on classes, extraction, purification and pharmaceutical importance of plants alkaloids. J Med Chem Sci. 2019; 2: 130-9. DOI: 10.26655/</w:t>
      </w:r>
      <w:proofErr w:type="spellStart"/>
      <w:r w:rsidRPr="00634B86">
        <w:rPr>
          <w:rFonts w:eastAsia="Calibri"/>
          <w:lang w:val="en-US" w:eastAsia="en-US"/>
        </w:rPr>
        <w:t>jmchemsci.2019.8.2</w:t>
      </w:r>
      <w:proofErr w:type="spellEnd"/>
    </w:p>
    <w:p w14:paraId="6116C2AE" w14:textId="77777777" w:rsidR="00634B86" w:rsidRPr="00634B86" w:rsidRDefault="00634B86" w:rsidP="00634B86">
      <w:pPr>
        <w:spacing w:line="360" w:lineRule="auto"/>
        <w:rPr>
          <w:rFonts w:eastAsia="Calibri"/>
          <w:lang w:val="es-ES" w:eastAsia="en-US"/>
        </w:rPr>
      </w:pPr>
      <w:r w:rsidRPr="00634B86">
        <w:rPr>
          <w:rFonts w:eastAsia="Calibri"/>
          <w:lang w:val="en-US" w:eastAsia="en-US"/>
        </w:rPr>
        <w:t xml:space="preserve">20. </w:t>
      </w:r>
      <w:proofErr w:type="spellStart"/>
      <w:r w:rsidRPr="00634B86">
        <w:rPr>
          <w:rFonts w:eastAsia="Calibri"/>
          <w:lang w:val="en-US" w:eastAsia="en-US"/>
        </w:rPr>
        <w:t>Sette</w:t>
      </w:r>
      <w:proofErr w:type="spellEnd"/>
      <w:r w:rsidRPr="00634B86">
        <w:rPr>
          <w:rFonts w:eastAsia="Calibri"/>
          <w:lang w:val="en-US" w:eastAsia="en-US"/>
        </w:rPr>
        <w:t xml:space="preserve">-De-Souza PH, do Rego SE, Macedo MR, Batista S, da Rocha A, de Oliveira TJ, et al. Antibacterial activity and phytochemical screening of extracts of </w:t>
      </w:r>
      <w:proofErr w:type="spellStart"/>
      <w:r w:rsidRPr="00634B86">
        <w:rPr>
          <w:rFonts w:eastAsia="Calibri"/>
          <w:lang w:val="en-US" w:eastAsia="en-US"/>
        </w:rPr>
        <w:t>Lippia</w:t>
      </w:r>
      <w:proofErr w:type="spellEnd"/>
      <w:r w:rsidRPr="00634B86">
        <w:rPr>
          <w:rFonts w:eastAsia="Calibri"/>
          <w:lang w:val="en-US" w:eastAsia="en-US"/>
        </w:rPr>
        <w:t xml:space="preserve"> alba (Mill). </w:t>
      </w:r>
      <w:r w:rsidRPr="00634B86">
        <w:rPr>
          <w:rFonts w:eastAsia="Calibri"/>
          <w:lang w:val="es-ES" w:eastAsia="en-US"/>
        </w:rPr>
        <w:t xml:space="preserve">NE Brown. </w:t>
      </w:r>
      <w:proofErr w:type="spellStart"/>
      <w:r w:rsidRPr="00634B86">
        <w:rPr>
          <w:rFonts w:eastAsia="Calibri"/>
          <w:lang w:val="es-ES" w:eastAsia="en-US"/>
        </w:rPr>
        <w:t>Afr</w:t>
      </w:r>
      <w:proofErr w:type="spellEnd"/>
      <w:r w:rsidRPr="00634B86">
        <w:rPr>
          <w:rFonts w:eastAsia="Calibri"/>
          <w:lang w:val="es-ES" w:eastAsia="en-US"/>
        </w:rPr>
        <w:t xml:space="preserve">. J </w:t>
      </w:r>
      <w:proofErr w:type="spellStart"/>
      <w:r w:rsidRPr="00634B86">
        <w:rPr>
          <w:rFonts w:eastAsia="Calibri"/>
          <w:lang w:val="es-ES" w:eastAsia="en-US"/>
        </w:rPr>
        <w:t>Microbiol</w:t>
      </w:r>
      <w:proofErr w:type="spellEnd"/>
      <w:r w:rsidRPr="00634B86">
        <w:rPr>
          <w:rFonts w:eastAsia="Calibri"/>
          <w:lang w:val="es-ES" w:eastAsia="en-US"/>
        </w:rPr>
        <w:t xml:space="preserve"> Res. 2014; 8(29): 2783-7. </w:t>
      </w:r>
      <w:proofErr w:type="spellStart"/>
      <w:r w:rsidRPr="00634B86">
        <w:rPr>
          <w:rFonts w:eastAsia="Calibri"/>
          <w:lang w:val="es-ES" w:eastAsia="en-US"/>
        </w:rPr>
        <w:t>DOI</w:t>
      </w:r>
      <w:proofErr w:type="spellEnd"/>
      <w:r w:rsidRPr="00634B86">
        <w:rPr>
          <w:rFonts w:eastAsia="Calibri"/>
          <w:lang w:val="es-ES" w:eastAsia="en-US"/>
        </w:rPr>
        <w:t>: 10.5897/</w:t>
      </w:r>
      <w:proofErr w:type="spellStart"/>
      <w:r w:rsidRPr="00634B86">
        <w:rPr>
          <w:rFonts w:eastAsia="Calibri"/>
          <w:lang w:val="es-ES" w:eastAsia="en-US"/>
        </w:rPr>
        <w:t>AJMR2014.6791</w:t>
      </w:r>
      <w:proofErr w:type="spellEnd"/>
    </w:p>
    <w:p w14:paraId="413771EA" w14:textId="77777777" w:rsidR="00634B86" w:rsidRPr="00634B86" w:rsidRDefault="00634B86" w:rsidP="00634B86">
      <w:pPr>
        <w:autoSpaceDE w:val="0"/>
        <w:autoSpaceDN w:val="0"/>
        <w:adjustRightInd w:val="0"/>
        <w:spacing w:line="360" w:lineRule="auto"/>
        <w:rPr>
          <w:rFonts w:eastAsia="Calibri"/>
          <w:color w:val="000000"/>
          <w:lang w:val="en-US" w:eastAsia="en-US"/>
        </w:rPr>
      </w:pPr>
      <w:r w:rsidRPr="00634B86">
        <w:rPr>
          <w:rFonts w:eastAsia="Calibri"/>
          <w:color w:val="000000"/>
          <w:lang w:val="es-ES" w:eastAsia="en-US"/>
        </w:rPr>
        <w:lastRenderedPageBreak/>
        <w:t xml:space="preserve">21. Texeira G, </w:t>
      </w:r>
      <w:proofErr w:type="spellStart"/>
      <w:r w:rsidRPr="00634B86">
        <w:rPr>
          <w:rFonts w:eastAsia="Calibri"/>
          <w:color w:val="000000"/>
          <w:lang w:val="es-ES" w:eastAsia="en-US"/>
        </w:rPr>
        <w:t>Siqueira</w:t>
      </w:r>
      <w:proofErr w:type="spellEnd"/>
      <w:r w:rsidRPr="00634B86">
        <w:rPr>
          <w:rFonts w:eastAsia="Calibri"/>
          <w:color w:val="000000"/>
          <w:lang w:val="es-ES" w:eastAsia="en-US"/>
        </w:rPr>
        <w:t xml:space="preserve"> </w:t>
      </w:r>
      <w:proofErr w:type="spellStart"/>
      <w:r w:rsidRPr="00634B86">
        <w:rPr>
          <w:rFonts w:eastAsia="Calibri"/>
          <w:color w:val="000000"/>
          <w:lang w:val="es-ES" w:eastAsia="en-US"/>
        </w:rPr>
        <w:t>FJM</w:t>
      </w:r>
      <w:proofErr w:type="spellEnd"/>
      <w:r w:rsidRPr="00634B86">
        <w:rPr>
          <w:rFonts w:eastAsia="Calibri"/>
          <w:color w:val="000000"/>
          <w:lang w:val="es-ES" w:eastAsia="en-US"/>
        </w:rPr>
        <w:t xml:space="preserve">, Lima </w:t>
      </w:r>
      <w:proofErr w:type="spellStart"/>
      <w:r w:rsidRPr="00634B86">
        <w:rPr>
          <w:rFonts w:eastAsia="Calibri"/>
          <w:color w:val="000000"/>
          <w:lang w:val="es-ES" w:eastAsia="en-US"/>
        </w:rPr>
        <w:t>WG</w:t>
      </w:r>
      <w:proofErr w:type="spellEnd"/>
      <w:r w:rsidRPr="00634B86">
        <w:rPr>
          <w:rFonts w:eastAsia="Calibri"/>
          <w:color w:val="000000"/>
          <w:lang w:val="es-ES" w:eastAsia="en-US"/>
        </w:rPr>
        <w:t xml:space="preserve">, Ferreira AL, Duarte </w:t>
      </w:r>
      <w:proofErr w:type="spellStart"/>
      <w:r w:rsidRPr="00634B86">
        <w:rPr>
          <w:rFonts w:eastAsia="Calibri"/>
          <w:color w:val="000000"/>
          <w:lang w:val="es-ES" w:eastAsia="en-US"/>
        </w:rPr>
        <w:t>AJM</w:t>
      </w:r>
      <w:proofErr w:type="spellEnd"/>
      <w:r w:rsidRPr="00634B86">
        <w:rPr>
          <w:rFonts w:eastAsia="Calibri"/>
          <w:color w:val="000000"/>
          <w:lang w:val="es-ES" w:eastAsia="en-US"/>
        </w:rPr>
        <w:t xml:space="preserve">, </w:t>
      </w:r>
      <w:proofErr w:type="spellStart"/>
      <w:r w:rsidRPr="00634B86">
        <w:rPr>
          <w:rFonts w:eastAsia="Calibri"/>
          <w:color w:val="000000"/>
          <w:lang w:val="es-ES" w:eastAsia="en-US"/>
        </w:rPr>
        <w:t>Rodrigues</w:t>
      </w:r>
      <w:proofErr w:type="spellEnd"/>
      <w:r w:rsidRPr="00634B86">
        <w:rPr>
          <w:rFonts w:eastAsia="Calibri"/>
          <w:color w:val="000000"/>
          <w:lang w:val="es-ES" w:eastAsia="en-US"/>
        </w:rPr>
        <w:t xml:space="preserve"> dos Santos </w:t>
      </w:r>
      <w:proofErr w:type="spellStart"/>
      <w:r w:rsidRPr="00634B86">
        <w:rPr>
          <w:rFonts w:eastAsia="Calibri"/>
          <w:color w:val="000000"/>
          <w:lang w:val="es-ES" w:eastAsia="en-US"/>
        </w:rPr>
        <w:t>LLA</w:t>
      </w:r>
      <w:proofErr w:type="spellEnd"/>
      <w:r w:rsidRPr="00634B86">
        <w:rPr>
          <w:rFonts w:eastAsia="Calibri"/>
          <w:color w:val="000000"/>
          <w:lang w:val="es-ES" w:eastAsia="en-US"/>
        </w:rPr>
        <w:t xml:space="preserve">. </w:t>
      </w:r>
      <w:r w:rsidRPr="00634B86">
        <w:rPr>
          <w:rFonts w:eastAsia="Calibri"/>
          <w:color w:val="000000"/>
          <w:lang w:val="en-US" w:eastAsia="en-US"/>
        </w:rPr>
        <w:t xml:space="preserve">Phytochemical characterization and bioprospection for antibacterial and antioxidant activities of </w:t>
      </w:r>
      <w:proofErr w:type="spellStart"/>
      <w:r w:rsidRPr="00634B86">
        <w:rPr>
          <w:rFonts w:eastAsia="Calibri"/>
          <w:color w:val="000000"/>
          <w:lang w:val="en-US" w:eastAsia="en-US"/>
        </w:rPr>
        <w:t>Lippia</w:t>
      </w:r>
      <w:proofErr w:type="spellEnd"/>
      <w:r w:rsidRPr="00634B86">
        <w:rPr>
          <w:rFonts w:eastAsia="Calibri"/>
          <w:color w:val="000000"/>
          <w:lang w:val="en-US" w:eastAsia="en-US"/>
        </w:rPr>
        <w:t xml:space="preserve"> alba Brown ex Britton &amp; Wilson (Verbenaceae). Nat Prod Res. 2018; 32(6):723-31. DOI: 10.1080/14786419.2017.1335727</w:t>
      </w:r>
    </w:p>
    <w:p w14:paraId="0719FCA5" w14:textId="77777777" w:rsidR="00634B86" w:rsidRPr="00634B86" w:rsidRDefault="00634B86" w:rsidP="00634B86">
      <w:pPr>
        <w:autoSpaceDE w:val="0"/>
        <w:autoSpaceDN w:val="0"/>
        <w:adjustRightInd w:val="0"/>
        <w:spacing w:line="360" w:lineRule="auto"/>
        <w:rPr>
          <w:rFonts w:eastAsia="Calibri"/>
          <w:color w:val="000000"/>
          <w:lang w:val="en-US" w:eastAsia="en-US"/>
        </w:rPr>
      </w:pPr>
      <w:r w:rsidRPr="00634B86">
        <w:rPr>
          <w:rFonts w:eastAsia="Calibri"/>
          <w:color w:val="000000"/>
          <w:lang w:val="en-US" w:eastAsia="en-US"/>
        </w:rPr>
        <w:t xml:space="preserve">22. </w:t>
      </w:r>
      <w:proofErr w:type="spellStart"/>
      <w:r w:rsidRPr="00634B86">
        <w:rPr>
          <w:rFonts w:eastAsia="Calibri"/>
          <w:color w:val="000000"/>
          <w:lang w:val="en-US" w:eastAsia="en-US"/>
        </w:rPr>
        <w:t>Ganeshpurkar</w:t>
      </w:r>
      <w:proofErr w:type="spellEnd"/>
      <w:r w:rsidRPr="00634B86">
        <w:rPr>
          <w:rFonts w:eastAsia="Calibri"/>
          <w:color w:val="000000"/>
          <w:lang w:val="en-US" w:eastAsia="en-US"/>
        </w:rPr>
        <w:t xml:space="preserve"> A, Saluja AK. The pharmacological potential of </w:t>
      </w:r>
      <w:proofErr w:type="spellStart"/>
      <w:r w:rsidRPr="00634B86">
        <w:rPr>
          <w:rFonts w:eastAsia="Calibri"/>
          <w:color w:val="000000"/>
          <w:lang w:val="en-US" w:eastAsia="en-US"/>
        </w:rPr>
        <w:t>rutin</w:t>
      </w:r>
      <w:proofErr w:type="spellEnd"/>
      <w:r w:rsidRPr="00634B86">
        <w:rPr>
          <w:rFonts w:eastAsia="Calibri"/>
          <w:color w:val="000000"/>
          <w:lang w:val="en-US" w:eastAsia="en-US"/>
        </w:rPr>
        <w:t xml:space="preserve">. Saudi Pharm J. 2017; 25(2): 149-64. </w:t>
      </w:r>
      <w:r w:rsidRPr="00634B86">
        <w:rPr>
          <w:rFonts w:eastAsia="Calibri"/>
          <w:lang w:val="en-US" w:eastAsia="en-US"/>
        </w:rPr>
        <w:t>DOI: 10.1016/</w:t>
      </w:r>
      <w:proofErr w:type="spellStart"/>
      <w:r w:rsidRPr="00634B86">
        <w:rPr>
          <w:rFonts w:eastAsia="Calibri"/>
          <w:lang w:val="en-US" w:eastAsia="en-US"/>
        </w:rPr>
        <w:t>j.jsps.2016.04.025</w:t>
      </w:r>
      <w:proofErr w:type="spellEnd"/>
    </w:p>
    <w:p w14:paraId="0AFE093B" w14:textId="77777777" w:rsidR="00634B86" w:rsidRPr="00634B86" w:rsidRDefault="00634B86" w:rsidP="00634B86">
      <w:pPr>
        <w:autoSpaceDE w:val="0"/>
        <w:autoSpaceDN w:val="0"/>
        <w:adjustRightInd w:val="0"/>
        <w:spacing w:line="360" w:lineRule="auto"/>
        <w:rPr>
          <w:rFonts w:eastAsia="Calibri"/>
          <w:lang w:val="en-US" w:eastAsia="en-US"/>
        </w:rPr>
      </w:pPr>
      <w:r w:rsidRPr="00634B86">
        <w:rPr>
          <w:rFonts w:eastAsia="Calibri"/>
          <w:lang w:val="en-US" w:eastAsia="en-US"/>
        </w:rPr>
        <w:t xml:space="preserve">23. </w:t>
      </w:r>
      <w:proofErr w:type="spellStart"/>
      <w:r w:rsidRPr="00634B86">
        <w:rPr>
          <w:rFonts w:eastAsia="Calibri"/>
          <w:lang w:val="en-US" w:eastAsia="en-US"/>
        </w:rPr>
        <w:t>Pavela</w:t>
      </w:r>
      <w:proofErr w:type="spellEnd"/>
      <w:r w:rsidRPr="00634B86">
        <w:rPr>
          <w:rFonts w:eastAsia="Calibri"/>
          <w:lang w:val="en-US" w:eastAsia="en-US"/>
        </w:rPr>
        <w:t xml:space="preserve"> R, </w:t>
      </w:r>
      <w:proofErr w:type="spellStart"/>
      <w:r w:rsidRPr="00634B86">
        <w:rPr>
          <w:rFonts w:eastAsia="Calibri"/>
          <w:lang w:val="en-US" w:eastAsia="en-US"/>
        </w:rPr>
        <w:t>Morshedloo</w:t>
      </w:r>
      <w:proofErr w:type="spellEnd"/>
      <w:r w:rsidRPr="00634B86">
        <w:rPr>
          <w:rFonts w:eastAsia="Calibri"/>
          <w:lang w:val="en-US" w:eastAsia="en-US"/>
        </w:rPr>
        <w:t xml:space="preserve"> M, </w:t>
      </w:r>
      <w:proofErr w:type="spellStart"/>
      <w:r w:rsidRPr="00634B86">
        <w:rPr>
          <w:rFonts w:eastAsia="Calibri"/>
          <w:lang w:val="en-US" w:eastAsia="en-US"/>
        </w:rPr>
        <w:t>Mumivand</w:t>
      </w:r>
      <w:proofErr w:type="spellEnd"/>
      <w:r w:rsidRPr="00634B86">
        <w:rPr>
          <w:rFonts w:eastAsia="Calibri"/>
          <w:lang w:val="en-US" w:eastAsia="en-US"/>
        </w:rPr>
        <w:t xml:space="preserve"> H, </w:t>
      </w:r>
      <w:proofErr w:type="spellStart"/>
      <w:r w:rsidRPr="00634B86">
        <w:rPr>
          <w:rFonts w:eastAsia="Calibri"/>
          <w:lang w:val="en-US" w:eastAsia="en-US"/>
        </w:rPr>
        <w:t>Khorsand</w:t>
      </w:r>
      <w:proofErr w:type="spellEnd"/>
      <w:r w:rsidRPr="00634B86">
        <w:rPr>
          <w:rFonts w:eastAsia="Calibri"/>
          <w:lang w:val="en-US" w:eastAsia="en-US"/>
        </w:rPr>
        <w:t xml:space="preserve"> GJ, Karami A, Maggi F, et al. Phenolic monoterpene-rich essential oils from </w:t>
      </w:r>
      <w:proofErr w:type="spellStart"/>
      <w:r w:rsidRPr="00634B86">
        <w:rPr>
          <w:rFonts w:eastAsia="Calibri"/>
          <w:lang w:val="en-US" w:eastAsia="en-US"/>
        </w:rPr>
        <w:t>Apiaceae</w:t>
      </w:r>
      <w:proofErr w:type="spellEnd"/>
      <w:r w:rsidRPr="00634B86">
        <w:rPr>
          <w:rFonts w:eastAsia="Calibri"/>
          <w:lang w:val="en-US" w:eastAsia="en-US"/>
        </w:rPr>
        <w:t xml:space="preserve"> and </w:t>
      </w:r>
      <w:proofErr w:type="spellStart"/>
      <w:r w:rsidRPr="00634B86">
        <w:rPr>
          <w:rFonts w:eastAsia="Calibri"/>
          <w:lang w:val="en-US" w:eastAsia="en-US"/>
        </w:rPr>
        <w:t>Lamiaceae</w:t>
      </w:r>
      <w:proofErr w:type="spellEnd"/>
      <w:r w:rsidRPr="00634B86">
        <w:rPr>
          <w:rFonts w:eastAsia="Calibri"/>
          <w:lang w:val="en-US" w:eastAsia="en-US"/>
        </w:rPr>
        <w:t xml:space="preserve"> species: insecticidal activity and safety evaluation on non-target earthworms. </w:t>
      </w:r>
      <w:proofErr w:type="spellStart"/>
      <w:r w:rsidRPr="00634B86">
        <w:rPr>
          <w:rFonts w:eastAsia="Calibri"/>
          <w:lang w:val="en-US" w:eastAsia="en-US"/>
        </w:rPr>
        <w:t>Entomol</w:t>
      </w:r>
      <w:proofErr w:type="spellEnd"/>
      <w:r w:rsidRPr="00634B86">
        <w:rPr>
          <w:rFonts w:eastAsia="Calibri"/>
          <w:lang w:val="en-US" w:eastAsia="en-US"/>
        </w:rPr>
        <w:t xml:space="preserve"> Gen. 2020; 40(4): 421-35. DOI: 10.1127/</w:t>
      </w:r>
      <w:proofErr w:type="spellStart"/>
      <w:r w:rsidRPr="00634B86">
        <w:rPr>
          <w:rFonts w:eastAsia="Calibri"/>
          <w:lang w:val="en-US" w:eastAsia="en-US"/>
        </w:rPr>
        <w:t>entomología</w:t>
      </w:r>
      <w:proofErr w:type="spellEnd"/>
      <w:r w:rsidRPr="00634B86">
        <w:rPr>
          <w:rFonts w:eastAsia="Calibri"/>
          <w:lang w:val="en-US" w:eastAsia="en-US"/>
        </w:rPr>
        <w:t>/2020/1131</w:t>
      </w:r>
    </w:p>
    <w:p w14:paraId="4EB4D441" w14:textId="77777777" w:rsidR="00634B86" w:rsidRPr="00634B86" w:rsidRDefault="00634B86" w:rsidP="00634B86">
      <w:pPr>
        <w:autoSpaceDE w:val="0"/>
        <w:autoSpaceDN w:val="0"/>
        <w:adjustRightInd w:val="0"/>
        <w:spacing w:line="360" w:lineRule="auto"/>
        <w:rPr>
          <w:rFonts w:eastAsia="Calibri"/>
          <w:lang w:val="en-US" w:eastAsia="en-US"/>
        </w:rPr>
      </w:pPr>
      <w:r w:rsidRPr="00634B86">
        <w:rPr>
          <w:rFonts w:eastAsia="Calibri"/>
          <w:lang w:val="en-US" w:eastAsia="en-US"/>
        </w:rPr>
        <w:t xml:space="preserve">24. Mapula M, </w:t>
      </w:r>
      <w:proofErr w:type="spellStart"/>
      <w:r w:rsidRPr="00634B86">
        <w:rPr>
          <w:rFonts w:eastAsia="Calibri"/>
          <w:lang w:val="en-US" w:eastAsia="en-US"/>
        </w:rPr>
        <w:t>Manyevere</w:t>
      </w:r>
      <w:proofErr w:type="spellEnd"/>
      <w:r w:rsidRPr="00634B86">
        <w:rPr>
          <w:rFonts w:eastAsia="Calibri"/>
          <w:lang w:val="en-US" w:eastAsia="en-US"/>
        </w:rPr>
        <w:t xml:space="preserve"> A, Kwabena K, </w:t>
      </w:r>
      <w:proofErr w:type="spellStart"/>
      <w:r w:rsidRPr="00634B86">
        <w:rPr>
          <w:rFonts w:eastAsia="Calibri"/>
          <w:lang w:val="en-US" w:eastAsia="en-US"/>
        </w:rPr>
        <w:t>Munjonji</w:t>
      </w:r>
      <w:proofErr w:type="spellEnd"/>
      <w:r w:rsidRPr="00634B86">
        <w:rPr>
          <w:rFonts w:eastAsia="Calibri"/>
          <w:lang w:val="en-US" w:eastAsia="en-US"/>
        </w:rPr>
        <w:t xml:space="preserve"> L. </w:t>
      </w:r>
      <w:proofErr w:type="spellStart"/>
      <w:r w:rsidRPr="00634B86">
        <w:rPr>
          <w:rFonts w:eastAsia="Calibri"/>
          <w:lang w:val="en-US" w:eastAsia="en-US"/>
        </w:rPr>
        <w:t>Characterisation</w:t>
      </w:r>
      <w:proofErr w:type="spellEnd"/>
      <w:r w:rsidRPr="00634B86">
        <w:rPr>
          <w:rFonts w:eastAsia="Calibri"/>
          <w:lang w:val="en-US" w:eastAsia="en-US"/>
        </w:rPr>
        <w:t xml:space="preserve"> of </w:t>
      </w:r>
      <w:proofErr w:type="spellStart"/>
      <w:r w:rsidRPr="00634B86">
        <w:rPr>
          <w:rFonts w:eastAsia="Calibri"/>
          <w:lang w:val="en-US" w:eastAsia="en-US"/>
        </w:rPr>
        <w:t>Chamaecytisus</w:t>
      </w:r>
      <w:proofErr w:type="spellEnd"/>
      <w:r w:rsidRPr="00634B86">
        <w:rPr>
          <w:rFonts w:eastAsia="Calibri"/>
          <w:lang w:val="en-US" w:eastAsia="en-US"/>
        </w:rPr>
        <w:t xml:space="preserve"> tagasaste, Moringa oleifera and </w:t>
      </w:r>
      <w:proofErr w:type="spellStart"/>
      <w:r w:rsidRPr="00634B86">
        <w:rPr>
          <w:rFonts w:eastAsia="Calibri"/>
          <w:lang w:val="en-US" w:eastAsia="en-US"/>
        </w:rPr>
        <w:t>Vachellia</w:t>
      </w:r>
      <w:proofErr w:type="spellEnd"/>
      <w:r w:rsidRPr="00634B86">
        <w:rPr>
          <w:rFonts w:eastAsia="Calibri"/>
          <w:lang w:val="en-US" w:eastAsia="en-US"/>
        </w:rPr>
        <w:t xml:space="preserve"> </w:t>
      </w:r>
      <w:proofErr w:type="spellStart"/>
      <w:r w:rsidRPr="00634B86">
        <w:rPr>
          <w:rFonts w:eastAsia="Calibri"/>
          <w:lang w:val="en-US" w:eastAsia="en-US"/>
        </w:rPr>
        <w:t>karroo</w:t>
      </w:r>
      <w:proofErr w:type="spellEnd"/>
      <w:r w:rsidRPr="00634B86">
        <w:rPr>
          <w:rFonts w:eastAsia="Calibri"/>
          <w:lang w:val="en-US" w:eastAsia="en-US"/>
        </w:rPr>
        <w:t xml:space="preserve"> </w:t>
      </w:r>
      <w:proofErr w:type="spellStart"/>
      <w:r w:rsidRPr="00634B86">
        <w:rPr>
          <w:rFonts w:eastAsia="Calibri"/>
          <w:lang w:val="en-US" w:eastAsia="en-US"/>
        </w:rPr>
        <w:t>Vermicomposts</w:t>
      </w:r>
      <w:proofErr w:type="spellEnd"/>
      <w:r w:rsidRPr="00634B86">
        <w:rPr>
          <w:rFonts w:eastAsia="Calibri"/>
          <w:lang w:val="en-US" w:eastAsia="en-US"/>
        </w:rPr>
        <w:t xml:space="preserve"> and Their Potential to Improve Soil Fertility. Sustainability. 2020; 12(22): 9305. DOI: 10.3390/</w:t>
      </w:r>
      <w:proofErr w:type="spellStart"/>
      <w:r w:rsidRPr="00634B86">
        <w:rPr>
          <w:rFonts w:eastAsia="Calibri"/>
          <w:lang w:val="en-US" w:eastAsia="en-US"/>
        </w:rPr>
        <w:t>su12229305</w:t>
      </w:r>
      <w:proofErr w:type="spellEnd"/>
    </w:p>
    <w:p w14:paraId="0A3FA7D2" w14:textId="77777777" w:rsidR="00634B86" w:rsidRPr="00634B86" w:rsidRDefault="00634B86" w:rsidP="00634B86">
      <w:pPr>
        <w:autoSpaceDE w:val="0"/>
        <w:autoSpaceDN w:val="0"/>
        <w:adjustRightInd w:val="0"/>
        <w:spacing w:line="360" w:lineRule="auto"/>
        <w:rPr>
          <w:rFonts w:eastAsia="Calibri"/>
          <w:lang w:val="es-CU" w:eastAsia="en-US"/>
        </w:rPr>
      </w:pPr>
      <w:r w:rsidRPr="00634B86">
        <w:rPr>
          <w:rFonts w:eastAsia="Calibri"/>
          <w:lang w:val="en-US" w:eastAsia="en-US"/>
        </w:rPr>
        <w:t xml:space="preserve">25. </w:t>
      </w:r>
      <w:proofErr w:type="spellStart"/>
      <w:r w:rsidRPr="00634B86">
        <w:rPr>
          <w:rFonts w:eastAsia="Calibri"/>
          <w:lang w:val="en-US" w:eastAsia="en-US"/>
        </w:rPr>
        <w:t>Kiyasudeen</w:t>
      </w:r>
      <w:proofErr w:type="spellEnd"/>
      <w:r w:rsidRPr="00634B86">
        <w:rPr>
          <w:rFonts w:eastAsia="Calibri"/>
          <w:lang w:val="en-US" w:eastAsia="en-US"/>
        </w:rPr>
        <w:t xml:space="preserve"> S, Jessy RS, Ibrahim MH. Earthworm's gut as reactor in vermicomposting process: A mini review. </w:t>
      </w:r>
      <w:proofErr w:type="spellStart"/>
      <w:r w:rsidRPr="00634B86">
        <w:rPr>
          <w:rFonts w:eastAsia="Calibri"/>
          <w:lang w:val="es-CU" w:eastAsia="en-US"/>
        </w:rPr>
        <w:t>Int</w:t>
      </w:r>
      <w:proofErr w:type="spellEnd"/>
      <w:r w:rsidRPr="00634B86">
        <w:rPr>
          <w:rFonts w:eastAsia="Calibri"/>
          <w:lang w:val="es-CU" w:eastAsia="en-US"/>
        </w:rPr>
        <w:t xml:space="preserve"> J </w:t>
      </w:r>
      <w:proofErr w:type="spellStart"/>
      <w:r w:rsidRPr="00634B86">
        <w:rPr>
          <w:rFonts w:eastAsia="Calibri"/>
          <w:lang w:val="es-CU" w:eastAsia="en-US"/>
        </w:rPr>
        <w:t>Sci</w:t>
      </w:r>
      <w:proofErr w:type="spellEnd"/>
      <w:r w:rsidRPr="00634B86">
        <w:rPr>
          <w:rFonts w:eastAsia="Calibri"/>
          <w:lang w:val="es-CU" w:eastAsia="en-US"/>
        </w:rPr>
        <w:t xml:space="preserve"> Res </w:t>
      </w:r>
      <w:proofErr w:type="spellStart"/>
      <w:r w:rsidRPr="00634B86">
        <w:rPr>
          <w:rFonts w:eastAsia="Calibri"/>
          <w:lang w:val="es-CU" w:eastAsia="en-US"/>
        </w:rPr>
        <w:t>Publ</w:t>
      </w:r>
      <w:proofErr w:type="spellEnd"/>
      <w:r w:rsidRPr="00634B86">
        <w:rPr>
          <w:rFonts w:eastAsia="Calibri"/>
          <w:lang w:val="es-CU" w:eastAsia="en-US"/>
        </w:rPr>
        <w:t>. 2014; 4(7): 2250-3153</w:t>
      </w:r>
      <w:r w:rsidRPr="00634B86">
        <w:rPr>
          <w:rFonts w:eastAsia="Calibri"/>
          <w:color w:val="FF0000"/>
          <w:lang w:val="es-CU" w:eastAsia="en-US"/>
        </w:rPr>
        <w:t xml:space="preserve"> </w:t>
      </w:r>
      <w:bookmarkStart w:id="0" w:name="_Hlk126347547"/>
      <w:r w:rsidRPr="00634B86">
        <w:rPr>
          <w:rFonts w:eastAsia="Calibri"/>
          <w:lang w:val="es-CU" w:eastAsia="en-US"/>
        </w:rPr>
        <w:t>[</w:t>
      </w:r>
      <w:r w:rsidRPr="00634B86" w:rsidDel="00673282">
        <w:rPr>
          <w:rFonts w:eastAsia="Calibri"/>
          <w:color w:val="FF0000"/>
          <w:lang w:val="es-CU" w:eastAsia="en-US"/>
        </w:rPr>
        <w:t xml:space="preserve"> </w:t>
      </w:r>
      <w:r w:rsidRPr="00634B86">
        <w:rPr>
          <w:rFonts w:eastAsia="Calibri"/>
          <w:lang w:val="es-CU" w:eastAsia="en-US"/>
        </w:rPr>
        <w:t xml:space="preserve">acceso: 26/01/2023]. Disponible en: </w:t>
      </w:r>
      <w:hyperlink r:id="rId29" w:history="1">
        <w:r w:rsidRPr="00634B86">
          <w:rPr>
            <w:rFonts w:eastAsia="Calibri"/>
            <w:color w:val="0000FF"/>
            <w:lang w:val="es-CU" w:eastAsia="en-US"/>
          </w:rPr>
          <w:t>https://www.ijsrp.org/research-paper-0714.php?rp=P312891</w:t>
        </w:r>
      </w:hyperlink>
      <w:r w:rsidRPr="00634B86">
        <w:rPr>
          <w:rFonts w:eastAsia="Calibri"/>
          <w:lang w:val="es-CU" w:eastAsia="en-US"/>
        </w:rPr>
        <w:t xml:space="preserve"> </w:t>
      </w:r>
    </w:p>
    <w:bookmarkEnd w:id="0"/>
    <w:p w14:paraId="4715CD79" w14:textId="77777777" w:rsidR="00634B86" w:rsidRPr="00634B86" w:rsidRDefault="00634B86" w:rsidP="00634B86">
      <w:pPr>
        <w:autoSpaceDE w:val="0"/>
        <w:autoSpaceDN w:val="0"/>
        <w:adjustRightInd w:val="0"/>
        <w:spacing w:line="360" w:lineRule="auto"/>
        <w:rPr>
          <w:rFonts w:eastAsia="Calibri"/>
          <w:lang w:val="es-ES" w:eastAsia="en-US"/>
        </w:rPr>
      </w:pPr>
      <w:r w:rsidRPr="00634B86">
        <w:rPr>
          <w:rFonts w:eastAsia="Calibri"/>
          <w:lang w:val="es-ES" w:eastAsia="en-US"/>
        </w:rPr>
        <w:t xml:space="preserve">26. </w:t>
      </w:r>
      <w:proofErr w:type="spellStart"/>
      <w:r w:rsidRPr="00634B86">
        <w:rPr>
          <w:rFonts w:eastAsia="Calibri"/>
          <w:lang w:val="es-ES" w:eastAsia="en-US"/>
        </w:rPr>
        <w:t>Pradas</w:t>
      </w:r>
      <w:proofErr w:type="spellEnd"/>
      <w:r w:rsidRPr="00634B86">
        <w:rPr>
          <w:rFonts w:eastAsia="Calibri"/>
          <w:lang w:val="es-ES" w:eastAsia="en-US"/>
        </w:rPr>
        <w:t xml:space="preserve"> A. Tratamiento de residuos orgánicos mediante </w:t>
      </w:r>
      <w:proofErr w:type="spellStart"/>
      <w:r w:rsidRPr="00634B86">
        <w:rPr>
          <w:rFonts w:eastAsia="Calibri"/>
          <w:lang w:val="es-ES" w:eastAsia="en-US"/>
        </w:rPr>
        <w:t>vermicompostaje</w:t>
      </w:r>
      <w:proofErr w:type="spellEnd"/>
      <w:r w:rsidRPr="00634B86">
        <w:rPr>
          <w:rFonts w:eastAsia="Calibri"/>
          <w:lang w:val="es-ES" w:eastAsia="en-US"/>
        </w:rPr>
        <w:t>: Interacciones lombriz-microorganismo y aplicaciones biotecnológicas del vermicompost. España: Universidad de la Laguna; 2020.</w:t>
      </w:r>
      <w:r w:rsidRPr="00634B86">
        <w:rPr>
          <w:rFonts w:eastAsia="Calibri"/>
          <w:color w:val="FF0000"/>
          <w:lang w:val="es-ES" w:eastAsia="en-US"/>
        </w:rPr>
        <w:t xml:space="preserve"> </w:t>
      </w:r>
      <w:r w:rsidRPr="00634B86">
        <w:rPr>
          <w:rFonts w:eastAsia="Calibri"/>
          <w:lang w:val="es-ES" w:eastAsia="en-US"/>
        </w:rPr>
        <w:t>[</w:t>
      </w:r>
      <w:r w:rsidRPr="00634B86" w:rsidDel="00673282">
        <w:rPr>
          <w:rFonts w:eastAsia="Calibri"/>
          <w:lang w:val="es-ES" w:eastAsia="en-US"/>
        </w:rPr>
        <w:t xml:space="preserve"> </w:t>
      </w:r>
      <w:r w:rsidRPr="00634B86">
        <w:rPr>
          <w:rFonts w:eastAsia="Calibri"/>
          <w:lang w:val="es-ES" w:eastAsia="en-US"/>
        </w:rPr>
        <w:t xml:space="preserve">acceso: 15/12/2022]. Disponible en: </w:t>
      </w:r>
      <w:hyperlink r:id="rId30" w:history="1">
        <w:r w:rsidRPr="00634B86">
          <w:rPr>
            <w:rFonts w:eastAsia="Calibri"/>
            <w:color w:val="0000FF"/>
            <w:lang w:val="es-ES" w:eastAsia="en-US"/>
          </w:rPr>
          <w:t>http://riull.ull.es/xmlui/handle/915/21696</w:t>
        </w:r>
      </w:hyperlink>
    </w:p>
    <w:p w14:paraId="2A787EEA" w14:textId="77777777" w:rsidR="00634B86" w:rsidRPr="00634B86" w:rsidRDefault="00634B86" w:rsidP="00634B86">
      <w:pPr>
        <w:autoSpaceDE w:val="0"/>
        <w:autoSpaceDN w:val="0"/>
        <w:adjustRightInd w:val="0"/>
        <w:spacing w:line="360" w:lineRule="auto"/>
        <w:rPr>
          <w:rFonts w:eastAsia="Calibri"/>
          <w:lang w:val="es-ES" w:eastAsia="en-US"/>
        </w:rPr>
      </w:pPr>
      <w:r w:rsidRPr="00634B86">
        <w:rPr>
          <w:rFonts w:eastAsia="Calibri"/>
          <w:lang w:val="es-ES" w:eastAsia="en-US"/>
        </w:rPr>
        <w:t>27. González D. Determinación de la materia orgánica del suelo mediante espectroscopia de reflectancia vis-NIR en áreas cultivadas con boniato (</w:t>
      </w:r>
      <w:proofErr w:type="spellStart"/>
      <w:r w:rsidRPr="00634B86">
        <w:rPr>
          <w:rFonts w:eastAsia="Calibri"/>
          <w:lang w:val="es-ES" w:eastAsia="en-US"/>
        </w:rPr>
        <w:t>Ipomoea</w:t>
      </w:r>
      <w:proofErr w:type="spellEnd"/>
      <w:r w:rsidRPr="00634B86">
        <w:rPr>
          <w:rFonts w:eastAsia="Calibri"/>
          <w:lang w:val="es-ES" w:eastAsia="en-US"/>
        </w:rPr>
        <w:t xml:space="preserve"> batatas (L.) Lam) [Tesis de maestría]. Santa Clara: Universidad Central “Marta Abreu”; 2018.</w:t>
      </w:r>
      <w:r w:rsidRPr="00634B86">
        <w:rPr>
          <w:rFonts w:eastAsia="Calibri"/>
          <w:color w:val="FF0000"/>
          <w:lang w:val="es-ES" w:eastAsia="en-US"/>
        </w:rPr>
        <w:t xml:space="preserve"> </w:t>
      </w:r>
      <w:r w:rsidRPr="00634B86">
        <w:rPr>
          <w:rFonts w:eastAsia="Calibri"/>
          <w:lang w:val="es-ES" w:eastAsia="en-US"/>
        </w:rPr>
        <w:t xml:space="preserve">[acceso: 28/12/2022]. Disponible en: </w:t>
      </w:r>
      <w:hyperlink r:id="rId31" w:history="1">
        <w:r w:rsidRPr="00634B86">
          <w:rPr>
            <w:rFonts w:eastAsia="Calibri"/>
            <w:color w:val="0000FF"/>
            <w:lang w:val="es-ES" w:eastAsia="en-US"/>
          </w:rPr>
          <w:t>https://dspace.uclv.edu.cu/server/api/core/bitstreams/34113939-b74c-41bf-857c-77b0cbfb247b/content</w:t>
        </w:r>
      </w:hyperlink>
    </w:p>
    <w:p w14:paraId="6BA99652" w14:textId="77777777" w:rsidR="00634B86" w:rsidRPr="00634B86" w:rsidRDefault="00634B86" w:rsidP="00634B86">
      <w:pPr>
        <w:autoSpaceDE w:val="0"/>
        <w:autoSpaceDN w:val="0"/>
        <w:adjustRightInd w:val="0"/>
        <w:spacing w:line="360" w:lineRule="auto"/>
        <w:rPr>
          <w:rFonts w:eastAsia="Calibri"/>
          <w:lang w:val="es-ES" w:eastAsia="en-US"/>
        </w:rPr>
      </w:pPr>
      <w:r w:rsidRPr="00634B86">
        <w:rPr>
          <w:rFonts w:eastAsia="Calibri"/>
          <w:lang w:val="en-US" w:eastAsia="en-US"/>
        </w:rPr>
        <w:t xml:space="preserve">28. </w:t>
      </w:r>
      <w:proofErr w:type="spellStart"/>
      <w:r w:rsidRPr="00634B86">
        <w:rPr>
          <w:rFonts w:eastAsia="Calibri"/>
          <w:lang w:val="en-US" w:eastAsia="en-US"/>
        </w:rPr>
        <w:t>Dohaish</w:t>
      </w:r>
      <w:proofErr w:type="spellEnd"/>
      <w:r w:rsidRPr="00634B86">
        <w:rPr>
          <w:rFonts w:eastAsia="Calibri"/>
          <w:lang w:val="en-US" w:eastAsia="en-US"/>
        </w:rPr>
        <w:t xml:space="preserve"> </w:t>
      </w:r>
      <w:proofErr w:type="spellStart"/>
      <w:r w:rsidRPr="00634B86">
        <w:rPr>
          <w:rFonts w:eastAsia="Calibri"/>
          <w:lang w:val="en-US" w:eastAsia="en-US"/>
        </w:rPr>
        <w:t>EJAB</w:t>
      </w:r>
      <w:proofErr w:type="spellEnd"/>
      <w:r w:rsidRPr="00634B86">
        <w:rPr>
          <w:rFonts w:eastAsia="Calibri"/>
          <w:lang w:val="en-US" w:eastAsia="en-US"/>
        </w:rPr>
        <w:t xml:space="preserve">. Vermicomposting of organic waste with Eisenia </w:t>
      </w:r>
      <w:proofErr w:type="spellStart"/>
      <w:r w:rsidRPr="00634B86">
        <w:rPr>
          <w:rFonts w:eastAsia="Calibri"/>
          <w:lang w:val="en-US" w:eastAsia="en-US"/>
        </w:rPr>
        <w:t>fetida</w:t>
      </w:r>
      <w:proofErr w:type="spellEnd"/>
      <w:r w:rsidRPr="00634B86">
        <w:rPr>
          <w:rFonts w:eastAsia="Calibri"/>
          <w:lang w:val="en-US" w:eastAsia="en-US"/>
        </w:rPr>
        <w:t xml:space="preserve"> increases the content of exchangeable nutrients in soil. </w:t>
      </w:r>
      <w:r w:rsidRPr="00634B86">
        <w:rPr>
          <w:rFonts w:eastAsia="Calibri"/>
          <w:lang w:val="es-ES" w:eastAsia="en-US"/>
        </w:rPr>
        <w:t xml:space="preserve">Pak J </w:t>
      </w:r>
      <w:proofErr w:type="spellStart"/>
      <w:r w:rsidRPr="00634B86">
        <w:rPr>
          <w:rFonts w:eastAsia="Calibri"/>
          <w:lang w:val="es-ES" w:eastAsia="en-US"/>
        </w:rPr>
        <w:t>Biol</w:t>
      </w:r>
      <w:proofErr w:type="spellEnd"/>
      <w:r w:rsidRPr="00634B86">
        <w:rPr>
          <w:rFonts w:eastAsia="Calibri"/>
          <w:lang w:val="es-ES" w:eastAsia="en-US"/>
        </w:rPr>
        <w:t xml:space="preserve"> </w:t>
      </w:r>
      <w:proofErr w:type="spellStart"/>
      <w:r w:rsidRPr="00634B86">
        <w:rPr>
          <w:rFonts w:eastAsia="Calibri"/>
          <w:lang w:val="es-ES" w:eastAsia="en-US"/>
        </w:rPr>
        <w:t>Sci</w:t>
      </w:r>
      <w:proofErr w:type="spellEnd"/>
      <w:r w:rsidRPr="00634B86">
        <w:rPr>
          <w:rFonts w:eastAsia="Calibri"/>
          <w:lang w:val="es-ES" w:eastAsia="en-US"/>
        </w:rPr>
        <w:t xml:space="preserve">. 2020; 23(4): 501-9. </w:t>
      </w:r>
      <w:proofErr w:type="spellStart"/>
      <w:r w:rsidRPr="00634B86">
        <w:rPr>
          <w:rFonts w:eastAsia="Calibri"/>
          <w:lang w:val="es-ES" w:eastAsia="en-US"/>
        </w:rPr>
        <w:t>DOI</w:t>
      </w:r>
      <w:proofErr w:type="spellEnd"/>
      <w:r w:rsidRPr="00634B86">
        <w:rPr>
          <w:rFonts w:eastAsia="Calibri"/>
          <w:lang w:val="es-ES" w:eastAsia="en-US"/>
        </w:rPr>
        <w:t>: 10.3923/</w:t>
      </w:r>
      <w:proofErr w:type="spellStart"/>
      <w:r w:rsidRPr="00634B86">
        <w:rPr>
          <w:rFonts w:eastAsia="Calibri"/>
          <w:lang w:val="es-ES" w:eastAsia="en-US"/>
        </w:rPr>
        <w:t>pjbs.2020.501.509</w:t>
      </w:r>
      <w:proofErr w:type="spellEnd"/>
    </w:p>
    <w:p w14:paraId="63F8B449" w14:textId="77777777" w:rsidR="00634B86" w:rsidRPr="00634B86" w:rsidRDefault="00634B86" w:rsidP="00634B86">
      <w:pPr>
        <w:autoSpaceDE w:val="0"/>
        <w:autoSpaceDN w:val="0"/>
        <w:adjustRightInd w:val="0"/>
        <w:spacing w:line="360" w:lineRule="auto"/>
        <w:jc w:val="both"/>
        <w:rPr>
          <w:rFonts w:eastAsia="Calibri"/>
          <w:lang w:val="es-ES" w:eastAsia="en-US"/>
        </w:rPr>
      </w:pPr>
    </w:p>
    <w:p w14:paraId="57292EF5" w14:textId="77777777" w:rsidR="00634B86" w:rsidRPr="00634B86" w:rsidRDefault="00634B86" w:rsidP="00634B86">
      <w:pPr>
        <w:autoSpaceDE w:val="0"/>
        <w:autoSpaceDN w:val="0"/>
        <w:adjustRightInd w:val="0"/>
        <w:spacing w:line="360" w:lineRule="auto"/>
        <w:jc w:val="both"/>
        <w:rPr>
          <w:rFonts w:eastAsia="Calibri"/>
          <w:b/>
          <w:bCs/>
          <w:lang w:val="es-ES" w:eastAsia="en-US"/>
        </w:rPr>
      </w:pPr>
    </w:p>
    <w:p w14:paraId="6C399C2A" w14:textId="77777777" w:rsidR="00E73683" w:rsidRDefault="00E73683">
      <w:pPr>
        <w:rPr>
          <w:rFonts w:eastAsia="Calibri"/>
          <w:b/>
          <w:bCs/>
          <w:lang w:val="es-ES" w:eastAsia="en-US"/>
        </w:rPr>
      </w:pPr>
      <w:r>
        <w:rPr>
          <w:rFonts w:eastAsia="Calibri"/>
          <w:b/>
          <w:bCs/>
          <w:lang w:val="es-ES" w:eastAsia="en-US"/>
        </w:rPr>
        <w:br w:type="page"/>
      </w:r>
    </w:p>
    <w:p w14:paraId="61FB500F" w14:textId="4D811619" w:rsidR="00634B86" w:rsidRPr="00634B86" w:rsidRDefault="00634B86" w:rsidP="00634B86">
      <w:pPr>
        <w:autoSpaceDE w:val="0"/>
        <w:autoSpaceDN w:val="0"/>
        <w:adjustRightInd w:val="0"/>
        <w:spacing w:line="360" w:lineRule="auto"/>
        <w:jc w:val="center"/>
        <w:rPr>
          <w:rFonts w:eastAsia="Calibri"/>
          <w:b/>
          <w:bCs/>
          <w:lang w:val="es-ES" w:eastAsia="en-US"/>
        </w:rPr>
      </w:pPr>
      <w:r w:rsidRPr="00634B86">
        <w:rPr>
          <w:rFonts w:eastAsia="Calibri"/>
          <w:b/>
          <w:bCs/>
          <w:lang w:val="es-ES" w:eastAsia="en-US"/>
        </w:rPr>
        <w:lastRenderedPageBreak/>
        <w:t>Conflictos de interés</w:t>
      </w:r>
    </w:p>
    <w:p w14:paraId="013B2E3D" w14:textId="77777777" w:rsidR="00634B86" w:rsidRPr="00634B86" w:rsidRDefault="00634B86" w:rsidP="00634B86">
      <w:pPr>
        <w:autoSpaceDE w:val="0"/>
        <w:autoSpaceDN w:val="0"/>
        <w:adjustRightInd w:val="0"/>
        <w:spacing w:line="360" w:lineRule="auto"/>
        <w:jc w:val="both"/>
        <w:rPr>
          <w:rFonts w:eastAsia="Calibri"/>
          <w:lang w:val="es-ES" w:eastAsia="en-US"/>
        </w:rPr>
      </w:pPr>
      <w:r w:rsidRPr="00634B86">
        <w:rPr>
          <w:rFonts w:eastAsia="Calibri"/>
          <w:lang w:val="es-ES" w:eastAsia="en-US"/>
        </w:rPr>
        <w:t xml:space="preserve">Los autores no declaran conflictos de interés. Este estudio fue hecho con el apoyo financiero de la Iniciativa de Cooperación Triangular Adelante </w:t>
      </w:r>
      <w:proofErr w:type="spellStart"/>
      <w:r w:rsidRPr="00634B86">
        <w:rPr>
          <w:rFonts w:eastAsia="Calibri"/>
          <w:lang w:val="es-ES" w:eastAsia="en-US"/>
        </w:rPr>
        <w:t>ICT</w:t>
      </w:r>
      <w:proofErr w:type="spellEnd"/>
      <w:r w:rsidRPr="00634B86">
        <w:rPr>
          <w:rFonts w:eastAsia="Calibri"/>
          <w:lang w:val="es-ES" w:eastAsia="en-US"/>
        </w:rPr>
        <w:t xml:space="preserve"> 328-22.</w:t>
      </w:r>
    </w:p>
    <w:p w14:paraId="56698505" w14:textId="77777777" w:rsidR="00634B86" w:rsidRPr="00634B86" w:rsidRDefault="00634B86" w:rsidP="00634B86">
      <w:pPr>
        <w:autoSpaceDE w:val="0"/>
        <w:autoSpaceDN w:val="0"/>
        <w:adjustRightInd w:val="0"/>
        <w:spacing w:line="360" w:lineRule="auto"/>
        <w:jc w:val="both"/>
        <w:rPr>
          <w:rFonts w:eastAsia="Calibri"/>
          <w:lang w:val="es-ES" w:eastAsia="en-US"/>
        </w:rPr>
      </w:pPr>
    </w:p>
    <w:p w14:paraId="2920E6C3" w14:textId="77777777" w:rsidR="00634B86" w:rsidRPr="00634B86" w:rsidRDefault="00634B86" w:rsidP="00634B86">
      <w:pPr>
        <w:autoSpaceDE w:val="0"/>
        <w:autoSpaceDN w:val="0"/>
        <w:adjustRightInd w:val="0"/>
        <w:spacing w:line="360" w:lineRule="auto"/>
        <w:jc w:val="center"/>
        <w:rPr>
          <w:rFonts w:eastAsia="Calibri"/>
          <w:b/>
          <w:bCs/>
          <w:lang w:val="es-ES" w:eastAsia="en-US"/>
        </w:rPr>
      </w:pPr>
      <w:r w:rsidRPr="00634B86">
        <w:rPr>
          <w:rFonts w:eastAsia="Calibri"/>
          <w:b/>
          <w:bCs/>
          <w:lang w:val="es-ES" w:eastAsia="en-US"/>
        </w:rPr>
        <w:t>Contribuciones de los autores</w:t>
      </w:r>
    </w:p>
    <w:p w14:paraId="6E4192E4" w14:textId="77777777" w:rsidR="00634B86" w:rsidRPr="00634B86" w:rsidRDefault="00634B86" w:rsidP="00634B86">
      <w:pPr>
        <w:autoSpaceDE w:val="0"/>
        <w:autoSpaceDN w:val="0"/>
        <w:adjustRightInd w:val="0"/>
        <w:spacing w:line="360" w:lineRule="auto"/>
        <w:contextualSpacing/>
        <w:jc w:val="both"/>
        <w:rPr>
          <w:rFonts w:eastAsia="Calibri"/>
          <w:i/>
          <w:lang w:val="es-ES" w:eastAsia="en-US"/>
        </w:rPr>
      </w:pPr>
      <w:r w:rsidRPr="00634B86">
        <w:rPr>
          <w:rFonts w:eastAsia="Calibri"/>
          <w:lang w:val="es-ES" w:eastAsia="en-US"/>
        </w:rPr>
        <w:t xml:space="preserve">Conceptualización: </w:t>
      </w:r>
      <w:r w:rsidRPr="00634B86">
        <w:rPr>
          <w:rFonts w:eastAsia="Calibri"/>
          <w:i/>
          <w:lang w:val="es-ES" w:eastAsia="en-US"/>
        </w:rPr>
        <w:t xml:space="preserve">Ana Cristina Noa Rodríguez, Alejandro Felipe González, </w:t>
      </w:r>
      <w:proofErr w:type="spellStart"/>
      <w:r w:rsidRPr="00634B86">
        <w:rPr>
          <w:rFonts w:eastAsia="Calibri"/>
          <w:i/>
          <w:lang w:val="es-ES" w:eastAsia="en-US"/>
        </w:rPr>
        <w:t>Yordanka</w:t>
      </w:r>
      <w:proofErr w:type="spellEnd"/>
      <w:r w:rsidRPr="00634B86">
        <w:rPr>
          <w:rFonts w:eastAsia="Calibri"/>
          <w:i/>
          <w:lang w:val="es-ES" w:eastAsia="en-US"/>
        </w:rPr>
        <w:t xml:space="preserve"> Domínguez Linares.</w:t>
      </w:r>
    </w:p>
    <w:p w14:paraId="64AD1CAD" w14:textId="77777777" w:rsidR="00634B86" w:rsidRPr="00634B86" w:rsidRDefault="00634B86" w:rsidP="00634B86">
      <w:pPr>
        <w:autoSpaceDE w:val="0"/>
        <w:autoSpaceDN w:val="0"/>
        <w:adjustRightInd w:val="0"/>
        <w:spacing w:line="360" w:lineRule="auto"/>
        <w:contextualSpacing/>
        <w:jc w:val="both"/>
        <w:rPr>
          <w:rFonts w:eastAsia="Calibri"/>
          <w:i/>
          <w:lang w:val="es-ES" w:eastAsia="en-US"/>
        </w:rPr>
      </w:pPr>
      <w:r w:rsidRPr="00634B86">
        <w:rPr>
          <w:rFonts w:eastAsia="Calibri"/>
          <w:iCs/>
          <w:lang w:val="es-ES" w:eastAsia="en-US"/>
        </w:rPr>
        <w:t>Curación de datos</w:t>
      </w:r>
      <w:r w:rsidRPr="00634B86">
        <w:rPr>
          <w:rFonts w:eastAsia="Calibri"/>
          <w:i/>
          <w:iCs/>
          <w:lang w:val="es-ES" w:eastAsia="en-US"/>
        </w:rPr>
        <w:t xml:space="preserve">: </w:t>
      </w:r>
      <w:proofErr w:type="spellStart"/>
      <w:r w:rsidRPr="00634B86">
        <w:rPr>
          <w:rFonts w:eastAsia="Calibri"/>
          <w:i/>
          <w:lang w:val="es-ES" w:eastAsia="en-US"/>
        </w:rPr>
        <w:t>Maydelín</w:t>
      </w:r>
      <w:proofErr w:type="spellEnd"/>
      <w:r w:rsidRPr="00634B86">
        <w:rPr>
          <w:rFonts w:eastAsia="Calibri"/>
          <w:i/>
          <w:lang w:val="es-ES" w:eastAsia="en-US"/>
        </w:rPr>
        <w:t xml:space="preserve"> </w:t>
      </w:r>
      <w:r w:rsidRPr="00634B86">
        <w:rPr>
          <w:rFonts w:eastAsia="Calibri"/>
          <w:i/>
          <w:lang w:val="es-MX" w:eastAsia="en-US"/>
        </w:rPr>
        <w:t>D</w:t>
      </w:r>
      <w:r w:rsidRPr="00634B86">
        <w:rPr>
          <w:rFonts w:eastAsia="Malgun Gothic"/>
          <w:i/>
          <w:lang w:val="es-MX" w:eastAsia="en-US"/>
        </w:rPr>
        <w:t xml:space="preserve">íaz González, </w:t>
      </w:r>
      <w:r w:rsidRPr="00634B86">
        <w:rPr>
          <w:rFonts w:eastAsia="Calibri"/>
          <w:i/>
          <w:lang w:val="es-ES" w:eastAsia="en-US"/>
        </w:rPr>
        <w:t xml:space="preserve">Yamilet Irene Gutiérrez </w:t>
      </w:r>
      <w:proofErr w:type="spellStart"/>
      <w:r w:rsidRPr="00634B86">
        <w:rPr>
          <w:rFonts w:eastAsia="Calibri"/>
          <w:i/>
          <w:lang w:val="es-ES" w:eastAsia="en-US"/>
        </w:rPr>
        <w:t>Gaitén</w:t>
      </w:r>
      <w:proofErr w:type="spellEnd"/>
      <w:r w:rsidRPr="00634B86">
        <w:rPr>
          <w:rFonts w:eastAsia="Calibri"/>
          <w:i/>
          <w:lang w:val="es-ES" w:eastAsia="en-US"/>
        </w:rPr>
        <w:t xml:space="preserve">, Ramón </w:t>
      </w:r>
      <w:proofErr w:type="spellStart"/>
      <w:r w:rsidRPr="00634B86">
        <w:rPr>
          <w:rFonts w:eastAsia="Calibri"/>
          <w:i/>
          <w:lang w:val="es-ES" w:eastAsia="en-US"/>
        </w:rPr>
        <w:t>Scull</w:t>
      </w:r>
      <w:proofErr w:type="spellEnd"/>
      <w:r w:rsidRPr="00634B86">
        <w:rPr>
          <w:rFonts w:eastAsia="Calibri"/>
          <w:i/>
          <w:lang w:val="es-ES" w:eastAsia="en-US"/>
        </w:rPr>
        <w:t xml:space="preserve"> Lizama.</w:t>
      </w:r>
    </w:p>
    <w:p w14:paraId="60320FC2" w14:textId="77777777" w:rsidR="00634B86" w:rsidRPr="00634B86" w:rsidRDefault="00634B86" w:rsidP="00634B86">
      <w:pPr>
        <w:spacing w:line="360" w:lineRule="auto"/>
        <w:jc w:val="both"/>
        <w:rPr>
          <w:rFonts w:eastAsia="Calibri"/>
          <w:i/>
          <w:lang w:val="es-ES" w:eastAsia="en-US"/>
        </w:rPr>
      </w:pPr>
      <w:r w:rsidRPr="00634B86">
        <w:rPr>
          <w:rFonts w:eastAsia="Calibri"/>
          <w:lang w:val="es-ES" w:eastAsia="en-US"/>
        </w:rPr>
        <w:t xml:space="preserve">Análisis formal: </w:t>
      </w:r>
      <w:r w:rsidRPr="00634B86">
        <w:rPr>
          <w:rFonts w:eastAsia="Calibri"/>
          <w:i/>
          <w:lang w:val="es-ES" w:eastAsia="en-US"/>
        </w:rPr>
        <w:t xml:space="preserve">Ana Cristina Noa Rodríguez, </w:t>
      </w:r>
      <w:proofErr w:type="spellStart"/>
      <w:r w:rsidRPr="00634B86">
        <w:rPr>
          <w:rFonts w:eastAsia="Calibri"/>
          <w:i/>
          <w:lang w:val="es-ES" w:eastAsia="en-US"/>
        </w:rPr>
        <w:t>Yordanka</w:t>
      </w:r>
      <w:proofErr w:type="spellEnd"/>
      <w:r w:rsidRPr="00634B86">
        <w:rPr>
          <w:rFonts w:eastAsia="Calibri"/>
          <w:i/>
          <w:lang w:val="es-ES" w:eastAsia="en-US"/>
        </w:rPr>
        <w:t xml:space="preserve"> Domínguez Linares, Alejandro Felipe González.</w:t>
      </w:r>
    </w:p>
    <w:p w14:paraId="7B93696D" w14:textId="77777777" w:rsidR="00634B86" w:rsidRPr="00634B86" w:rsidRDefault="00634B86" w:rsidP="00634B86">
      <w:pPr>
        <w:spacing w:line="360" w:lineRule="auto"/>
        <w:jc w:val="both"/>
        <w:rPr>
          <w:rFonts w:eastAsia="Calibri"/>
          <w:i/>
          <w:lang w:val="es-ES" w:eastAsia="en-US"/>
        </w:rPr>
      </w:pPr>
      <w:r w:rsidRPr="00634B86">
        <w:rPr>
          <w:rFonts w:eastAsia="Calibri"/>
          <w:lang w:val="es-ES" w:eastAsia="en-US"/>
        </w:rPr>
        <w:t xml:space="preserve">Investigación: </w:t>
      </w:r>
      <w:r w:rsidRPr="00634B86">
        <w:rPr>
          <w:rFonts w:eastAsia="Calibri"/>
          <w:i/>
          <w:lang w:val="es-ES" w:eastAsia="en-US"/>
        </w:rPr>
        <w:t xml:space="preserve">Ana Cristina Noa Rodríguez, </w:t>
      </w:r>
      <w:proofErr w:type="spellStart"/>
      <w:r w:rsidRPr="00634B86">
        <w:rPr>
          <w:rFonts w:eastAsia="Calibri"/>
          <w:i/>
          <w:lang w:val="es-ES" w:eastAsia="en-US"/>
        </w:rPr>
        <w:t>Yordanka</w:t>
      </w:r>
      <w:proofErr w:type="spellEnd"/>
      <w:r w:rsidRPr="00634B86">
        <w:rPr>
          <w:rFonts w:eastAsia="Calibri"/>
          <w:i/>
          <w:lang w:val="es-ES" w:eastAsia="en-US"/>
        </w:rPr>
        <w:t xml:space="preserve"> Domínguez Linares, Ramón </w:t>
      </w:r>
      <w:proofErr w:type="spellStart"/>
      <w:r w:rsidRPr="00634B86">
        <w:rPr>
          <w:rFonts w:eastAsia="Calibri"/>
          <w:i/>
          <w:lang w:val="es-ES" w:eastAsia="en-US"/>
        </w:rPr>
        <w:t>Scull</w:t>
      </w:r>
      <w:proofErr w:type="spellEnd"/>
      <w:r w:rsidRPr="00634B86">
        <w:rPr>
          <w:rFonts w:eastAsia="Calibri"/>
          <w:i/>
          <w:lang w:val="es-ES" w:eastAsia="en-US"/>
        </w:rPr>
        <w:t xml:space="preserve"> Lizama, Odette </w:t>
      </w:r>
      <w:proofErr w:type="spellStart"/>
      <w:r w:rsidRPr="00634B86">
        <w:rPr>
          <w:rFonts w:eastAsia="Calibri"/>
          <w:i/>
          <w:lang w:val="es-ES" w:eastAsia="en-US"/>
        </w:rPr>
        <w:t>Beiro</w:t>
      </w:r>
      <w:proofErr w:type="spellEnd"/>
      <w:r w:rsidRPr="00634B86">
        <w:rPr>
          <w:rFonts w:eastAsia="Calibri"/>
          <w:i/>
          <w:lang w:val="es-ES" w:eastAsia="en-US"/>
        </w:rPr>
        <w:t xml:space="preserve"> Castro.</w:t>
      </w:r>
    </w:p>
    <w:p w14:paraId="614086A3" w14:textId="77777777" w:rsidR="00634B86" w:rsidRPr="00634B86" w:rsidRDefault="00634B86" w:rsidP="00634B86">
      <w:pPr>
        <w:spacing w:line="360" w:lineRule="auto"/>
        <w:jc w:val="both"/>
        <w:rPr>
          <w:rFonts w:eastAsia="Calibri"/>
          <w:i/>
          <w:lang w:val="es-ES" w:eastAsia="en-US"/>
        </w:rPr>
      </w:pPr>
      <w:r w:rsidRPr="00634B86">
        <w:rPr>
          <w:rFonts w:eastAsia="Calibri"/>
          <w:lang w:val="es-ES" w:eastAsia="en-US"/>
        </w:rPr>
        <w:t>Metodología</w:t>
      </w:r>
      <w:r w:rsidRPr="00634B86">
        <w:rPr>
          <w:rFonts w:eastAsia="Calibri"/>
          <w:i/>
          <w:lang w:val="es-ES" w:eastAsia="en-US"/>
        </w:rPr>
        <w:t xml:space="preserve">: Ana Cristina Noa Rodríguez, </w:t>
      </w:r>
      <w:proofErr w:type="spellStart"/>
      <w:r w:rsidRPr="00634B86">
        <w:rPr>
          <w:rFonts w:eastAsia="Calibri"/>
          <w:i/>
          <w:lang w:val="es-ES" w:eastAsia="en-US"/>
        </w:rPr>
        <w:t>Yordanka</w:t>
      </w:r>
      <w:proofErr w:type="spellEnd"/>
      <w:r w:rsidRPr="00634B86">
        <w:rPr>
          <w:rFonts w:eastAsia="Calibri"/>
          <w:i/>
          <w:lang w:val="es-ES" w:eastAsia="en-US"/>
        </w:rPr>
        <w:t xml:space="preserve"> Domínguez Linares, Yamilet Irene Gutiérrez </w:t>
      </w:r>
      <w:proofErr w:type="spellStart"/>
      <w:r w:rsidRPr="00634B86">
        <w:rPr>
          <w:rFonts w:eastAsia="Calibri"/>
          <w:i/>
          <w:lang w:val="es-ES" w:eastAsia="en-US"/>
        </w:rPr>
        <w:t>Gaitén</w:t>
      </w:r>
      <w:proofErr w:type="spellEnd"/>
      <w:r w:rsidRPr="00634B86">
        <w:rPr>
          <w:rFonts w:eastAsia="Calibri"/>
          <w:i/>
          <w:lang w:val="es-ES" w:eastAsia="en-US"/>
        </w:rPr>
        <w:t>.</w:t>
      </w:r>
    </w:p>
    <w:p w14:paraId="037A07CA" w14:textId="77777777" w:rsidR="00634B86" w:rsidRPr="00634B86" w:rsidRDefault="00634B86" w:rsidP="00634B86">
      <w:pPr>
        <w:autoSpaceDE w:val="0"/>
        <w:autoSpaceDN w:val="0"/>
        <w:adjustRightInd w:val="0"/>
        <w:spacing w:line="360" w:lineRule="auto"/>
        <w:contextualSpacing/>
        <w:jc w:val="both"/>
        <w:rPr>
          <w:rFonts w:eastAsia="Calibri"/>
          <w:i/>
          <w:lang w:val="es-ES" w:eastAsia="en-US"/>
        </w:rPr>
      </w:pPr>
      <w:r w:rsidRPr="00634B86">
        <w:rPr>
          <w:rFonts w:eastAsia="Calibri"/>
          <w:lang w:val="es-ES" w:eastAsia="en-US"/>
        </w:rPr>
        <w:t xml:space="preserve">Supervisión: </w:t>
      </w:r>
      <w:r w:rsidRPr="00634B86">
        <w:rPr>
          <w:rFonts w:eastAsia="Calibri"/>
          <w:i/>
          <w:lang w:val="es-ES" w:eastAsia="en-US"/>
        </w:rPr>
        <w:t xml:space="preserve">Alejandro Felipe González, </w:t>
      </w:r>
      <w:proofErr w:type="spellStart"/>
      <w:r w:rsidRPr="00634B86">
        <w:rPr>
          <w:rFonts w:eastAsia="Calibri"/>
          <w:i/>
          <w:lang w:val="es-ES" w:eastAsia="en-US"/>
        </w:rPr>
        <w:t>Yordanka</w:t>
      </w:r>
      <w:proofErr w:type="spellEnd"/>
      <w:r w:rsidRPr="00634B86">
        <w:rPr>
          <w:rFonts w:eastAsia="Calibri"/>
          <w:i/>
          <w:lang w:val="es-ES" w:eastAsia="en-US"/>
        </w:rPr>
        <w:t xml:space="preserve"> Domínguez Linares.</w:t>
      </w:r>
    </w:p>
    <w:p w14:paraId="7B898B6C" w14:textId="77777777" w:rsidR="00634B86" w:rsidRPr="00634B86" w:rsidRDefault="00634B86" w:rsidP="00634B86">
      <w:pPr>
        <w:autoSpaceDE w:val="0"/>
        <w:autoSpaceDN w:val="0"/>
        <w:adjustRightInd w:val="0"/>
        <w:spacing w:line="360" w:lineRule="auto"/>
        <w:contextualSpacing/>
        <w:jc w:val="both"/>
        <w:rPr>
          <w:rFonts w:eastAsia="Calibri"/>
          <w:i/>
          <w:lang w:val="es-ES" w:eastAsia="en-US"/>
        </w:rPr>
      </w:pPr>
      <w:r w:rsidRPr="00634B86">
        <w:rPr>
          <w:rFonts w:eastAsia="Calibri"/>
          <w:lang w:val="es-ES" w:eastAsia="en-US"/>
        </w:rPr>
        <w:t>Redacción</w:t>
      </w:r>
      <w:r w:rsidRPr="00634B86">
        <w:rPr>
          <w:rFonts w:eastAsia="Calibri"/>
          <w:i/>
          <w:lang w:val="es-ES" w:eastAsia="en-US"/>
        </w:rPr>
        <w:t xml:space="preserve"> - </w:t>
      </w:r>
      <w:r w:rsidRPr="00634B86">
        <w:rPr>
          <w:rFonts w:eastAsia="Calibri"/>
          <w:lang w:val="es-ES" w:eastAsia="en-US"/>
        </w:rPr>
        <w:t xml:space="preserve">borrador original: </w:t>
      </w:r>
      <w:r w:rsidRPr="00634B86">
        <w:rPr>
          <w:rFonts w:eastAsia="Calibri"/>
          <w:i/>
          <w:lang w:val="es-ES" w:eastAsia="en-US"/>
        </w:rPr>
        <w:t>Ana Cristina Noa Rodríguez, Alejandro Felipe González, Jorge Carlos Castillo Miranda.</w:t>
      </w:r>
    </w:p>
    <w:p w14:paraId="66B6B388" w14:textId="77777777" w:rsidR="00634B86" w:rsidRPr="00634B86" w:rsidRDefault="00634B86" w:rsidP="00634B86">
      <w:pPr>
        <w:autoSpaceDE w:val="0"/>
        <w:autoSpaceDN w:val="0"/>
        <w:adjustRightInd w:val="0"/>
        <w:spacing w:line="360" w:lineRule="auto"/>
        <w:contextualSpacing/>
        <w:jc w:val="both"/>
        <w:rPr>
          <w:rFonts w:eastAsia="Calibri"/>
          <w:i/>
          <w:lang w:val="es-ES" w:eastAsia="en-US"/>
        </w:rPr>
      </w:pPr>
      <w:r w:rsidRPr="00634B86">
        <w:rPr>
          <w:rFonts w:eastAsia="Calibri"/>
          <w:lang w:val="es-ES" w:eastAsia="en-US"/>
        </w:rPr>
        <w:t xml:space="preserve">Redacción - revisión y edición: </w:t>
      </w:r>
      <w:r w:rsidRPr="00634B86">
        <w:rPr>
          <w:rFonts w:eastAsia="Calibri"/>
          <w:i/>
          <w:lang w:val="es-ES" w:eastAsia="en-US"/>
        </w:rPr>
        <w:t xml:space="preserve">Ana Cristina Noa Rodríguez, Alejandro Felipe González, </w:t>
      </w:r>
      <w:proofErr w:type="spellStart"/>
      <w:r w:rsidRPr="00634B86">
        <w:rPr>
          <w:rFonts w:eastAsia="Calibri"/>
          <w:i/>
          <w:lang w:val="es-ES" w:eastAsia="en-US"/>
        </w:rPr>
        <w:t>Yordanka</w:t>
      </w:r>
      <w:proofErr w:type="spellEnd"/>
      <w:r w:rsidRPr="00634B86">
        <w:rPr>
          <w:rFonts w:eastAsia="Calibri"/>
          <w:i/>
          <w:lang w:val="es-ES" w:eastAsia="en-US"/>
        </w:rPr>
        <w:t xml:space="preserve"> Domínguez Linares, Ramón </w:t>
      </w:r>
      <w:proofErr w:type="spellStart"/>
      <w:r w:rsidRPr="00634B86">
        <w:rPr>
          <w:rFonts w:eastAsia="Calibri"/>
          <w:i/>
          <w:lang w:val="es-ES" w:eastAsia="en-US"/>
        </w:rPr>
        <w:t>Scull</w:t>
      </w:r>
      <w:proofErr w:type="spellEnd"/>
      <w:r w:rsidRPr="00634B86">
        <w:rPr>
          <w:rFonts w:eastAsia="Calibri"/>
          <w:i/>
          <w:lang w:val="es-ES" w:eastAsia="en-US"/>
        </w:rPr>
        <w:t xml:space="preserve"> Lizama.</w:t>
      </w:r>
    </w:p>
    <w:p w14:paraId="6406D4AB" w14:textId="77777777" w:rsidR="00675476" w:rsidRPr="00634B86" w:rsidRDefault="00675476" w:rsidP="00EA1FEF">
      <w:pPr>
        <w:pStyle w:val="PDFRevista"/>
        <w:rPr>
          <w:lang w:val="es-ES"/>
        </w:rPr>
      </w:pPr>
    </w:p>
    <w:sectPr w:rsidR="00675476" w:rsidRPr="00634B86"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1B67" w14:textId="77777777" w:rsidR="00F6400D" w:rsidRDefault="00F6400D">
      <w:r>
        <w:separator/>
      </w:r>
    </w:p>
  </w:endnote>
  <w:endnote w:type="continuationSeparator" w:id="0">
    <w:p w14:paraId="42BC8046" w14:textId="77777777" w:rsidR="00F6400D" w:rsidRDefault="00F6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Fira Sans O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519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809CA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8F53" w14:textId="1F05249C" w:rsidR="000F3690" w:rsidRPr="00AE044C" w:rsidRDefault="00634B8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2D387A0" wp14:editId="0E92564B">
              <wp:simplePos x="0" y="0"/>
              <wp:positionH relativeFrom="column">
                <wp:posOffset>3810</wp:posOffset>
              </wp:positionH>
              <wp:positionV relativeFrom="paragraph">
                <wp:posOffset>50165</wp:posOffset>
              </wp:positionV>
              <wp:extent cx="6286500" cy="19050"/>
              <wp:effectExtent l="19050" t="19050" r="0" b="0"/>
              <wp:wrapNone/>
              <wp:docPr id="180022876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A90A20"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2DB3F8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021698D"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CDB0696" w14:textId="75FA9CE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34B86" w:rsidRPr="00634B86">
      <w:rPr>
        <w:rFonts w:ascii="Verdana" w:hAnsi="Verdana"/>
        <w:noProof/>
        <w:sz w:val="18"/>
        <w:szCs w:val="18"/>
        <w:lang w:val="en-US" w:eastAsia="en-US"/>
      </w:rPr>
      <w:drawing>
        <wp:inline distT="0" distB="0" distL="0" distR="0" wp14:anchorId="1806F54C" wp14:editId="7AE673EF">
          <wp:extent cx="641350" cy="146050"/>
          <wp:effectExtent l="0" t="0" r="0" b="0"/>
          <wp:docPr id="208797738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64CB" w14:textId="77777777" w:rsidR="00F6400D" w:rsidRDefault="00F6400D">
      <w:r>
        <w:separator/>
      </w:r>
    </w:p>
  </w:footnote>
  <w:footnote w:type="continuationSeparator" w:id="0">
    <w:p w14:paraId="3247586D" w14:textId="77777777" w:rsidR="00F6400D" w:rsidRDefault="00F64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ADA1" w14:textId="5879C04A" w:rsidR="00CC376A" w:rsidRPr="00AE044C" w:rsidRDefault="00634B8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sz w:val="22"/>
        <w:szCs w:val="22"/>
      </w:rPr>
      <w:t>e02302950</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356D6FA" wp14:editId="18BAFC9D">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DD37A" w14:textId="7048C9E7" w:rsidR="00A477DE" w:rsidRDefault="00634B86">
    <w:r>
      <w:rPr>
        <w:noProof/>
      </w:rPr>
      <mc:AlternateContent>
        <mc:Choice Requires="wps">
          <w:drawing>
            <wp:anchor distT="0" distB="0" distL="114300" distR="114300" simplePos="0" relativeHeight="251654144" behindDoc="0" locked="0" layoutInCell="1" allowOverlap="1" wp14:anchorId="3581E24E" wp14:editId="162A4FEC">
              <wp:simplePos x="0" y="0"/>
              <wp:positionH relativeFrom="column">
                <wp:posOffset>635</wp:posOffset>
              </wp:positionH>
              <wp:positionV relativeFrom="paragraph">
                <wp:posOffset>42545</wp:posOffset>
              </wp:positionV>
              <wp:extent cx="6307455" cy="28575"/>
              <wp:effectExtent l="19050" t="19050" r="17145" b="9525"/>
              <wp:wrapNone/>
              <wp:docPr id="26126846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CA1B53"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EB1"/>
    <w:multiLevelType w:val="hybridMultilevel"/>
    <w:tmpl w:val="645818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164925"/>
    <w:multiLevelType w:val="hybridMultilevel"/>
    <w:tmpl w:val="661EE5E0"/>
    <w:lvl w:ilvl="0" w:tplc="C5AE24EC">
      <w:start w:val="1"/>
      <w:numFmt w:val="decimal"/>
      <w:lvlText w:val="%1."/>
      <w:lvlJc w:val="left"/>
      <w:pPr>
        <w:ind w:left="644"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C25152"/>
    <w:multiLevelType w:val="hybridMultilevel"/>
    <w:tmpl w:val="BA167504"/>
    <w:lvl w:ilvl="0" w:tplc="550AB24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C5F581E"/>
    <w:multiLevelType w:val="hybridMultilevel"/>
    <w:tmpl w:val="7D1407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0D2AEA"/>
    <w:multiLevelType w:val="hybridMultilevel"/>
    <w:tmpl w:val="ED7E9F9C"/>
    <w:lvl w:ilvl="0" w:tplc="C5AE24EC">
      <w:start w:val="1"/>
      <w:numFmt w:val="decimal"/>
      <w:lvlText w:val="%1."/>
      <w:lvlJc w:val="left"/>
      <w:pPr>
        <w:ind w:left="72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EC0AF0"/>
    <w:multiLevelType w:val="multilevel"/>
    <w:tmpl w:val="AE06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D6D2C"/>
    <w:multiLevelType w:val="hybridMultilevel"/>
    <w:tmpl w:val="94A62904"/>
    <w:lvl w:ilvl="0" w:tplc="D402D88E">
      <w:start w:val="1"/>
      <w:numFmt w:val="decimal"/>
      <w:lvlText w:val="%1."/>
      <w:lvlJc w:val="left"/>
      <w:pPr>
        <w:ind w:left="720" w:hanging="360"/>
      </w:pPr>
      <w:rPr>
        <w:rFonts w:ascii="Times New Roman" w:eastAsia="Times New Roman" w:hAnsi="Times New Roman" w:cs="Times New Roman"/>
        <w:b w:val="0"/>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2E5F779B"/>
    <w:multiLevelType w:val="hybridMultilevel"/>
    <w:tmpl w:val="177B53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0264C11"/>
    <w:multiLevelType w:val="hybridMultilevel"/>
    <w:tmpl w:val="B9466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7D49CC"/>
    <w:multiLevelType w:val="hybridMultilevel"/>
    <w:tmpl w:val="AC12DFFC"/>
    <w:lvl w:ilvl="0" w:tplc="632018D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D63731"/>
    <w:multiLevelType w:val="hybridMultilevel"/>
    <w:tmpl w:val="1B1416B6"/>
    <w:lvl w:ilvl="0" w:tplc="6860A4B4">
      <w:start w:val="34"/>
      <w:numFmt w:val="bullet"/>
      <w:lvlText w:val="-"/>
      <w:lvlJc w:val="left"/>
      <w:pPr>
        <w:ind w:left="720" w:hanging="360"/>
      </w:pPr>
      <w:rPr>
        <w:rFonts w:ascii="Times New Roman" w:eastAsiaTheme="minorHAnsi"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4147733E"/>
    <w:multiLevelType w:val="hybridMultilevel"/>
    <w:tmpl w:val="E1D2F77E"/>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51643B04"/>
    <w:multiLevelType w:val="hybridMultilevel"/>
    <w:tmpl w:val="E4447FB2"/>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3E66C05"/>
    <w:multiLevelType w:val="hybridMultilevel"/>
    <w:tmpl w:val="AC12DFFC"/>
    <w:lvl w:ilvl="0" w:tplc="632018D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79186C"/>
    <w:multiLevelType w:val="hybridMultilevel"/>
    <w:tmpl w:val="4E2EA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021585"/>
    <w:multiLevelType w:val="hybridMultilevel"/>
    <w:tmpl w:val="78A2742E"/>
    <w:lvl w:ilvl="0" w:tplc="42FE7C7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013991"/>
    <w:multiLevelType w:val="hybridMultilevel"/>
    <w:tmpl w:val="FFCC03D2"/>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8" w15:restartNumberingAfterBreak="0">
    <w:nsid w:val="77960A76"/>
    <w:multiLevelType w:val="hybridMultilevel"/>
    <w:tmpl w:val="A366196A"/>
    <w:lvl w:ilvl="0" w:tplc="55E6B9B0">
      <w:start w:val="1"/>
      <w:numFmt w:val="decimal"/>
      <w:lvlText w:val="%1"/>
      <w:lvlJc w:val="left"/>
      <w:pPr>
        <w:ind w:left="720" w:hanging="360"/>
      </w:pPr>
      <w:rPr>
        <w:rFonts w:ascii="Times New Roman" w:eastAsia="Times New Roman" w:hAnsi="Times New Roman" w:cs="Times New Roman"/>
        <w:b w:val="0"/>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9" w15:restartNumberingAfterBreak="0">
    <w:nsid w:val="7FE6672E"/>
    <w:multiLevelType w:val="hybridMultilevel"/>
    <w:tmpl w:val="1A58F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0291865">
    <w:abstractNumId w:val="12"/>
  </w:num>
  <w:num w:numId="2" w16cid:durableId="1661494259">
    <w:abstractNumId w:val="2"/>
  </w:num>
  <w:num w:numId="3" w16cid:durableId="1036733542">
    <w:abstractNumId w:val="5"/>
  </w:num>
  <w:num w:numId="4" w16cid:durableId="401101923">
    <w:abstractNumId w:val="1"/>
  </w:num>
  <w:num w:numId="5" w16cid:durableId="427845251">
    <w:abstractNumId w:val="8"/>
  </w:num>
  <w:num w:numId="6" w16cid:durableId="2029866944">
    <w:abstractNumId w:val="7"/>
  </w:num>
  <w:num w:numId="7" w16cid:durableId="907109409">
    <w:abstractNumId w:val="3"/>
  </w:num>
  <w:num w:numId="8" w16cid:durableId="2137407877">
    <w:abstractNumId w:val="14"/>
  </w:num>
  <w:num w:numId="9" w16cid:durableId="1479688116">
    <w:abstractNumId w:val="9"/>
  </w:num>
  <w:num w:numId="10" w16cid:durableId="644774461">
    <w:abstractNumId w:val="4"/>
  </w:num>
  <w:num w:numId="11" w16cid:durableId="1517961428">
    <w:abstractNumId w:val="18"/>
  </w:num>
  <w:num w:numId="12" w16cid:durableId="1110586610">
    <w:abstractNumId w:val="16"/>
  </w:num>
  <w:num w:numId="13" w16cid:durableId="1895122948">
    <w:abstractNumId w:val="6"/>
  </w:num>
  <w:num w:numId="14" w16cid:durableId="351342514">
    <w:abstractNumId w:val="17"/>
  </w:num>
  <w:num w:numId="15" w16cid:durableId="1675838803">
    <w:abstractNumId w:val="10"/>
  </w:num>
  <w:num w:numId="16" w16cid:durableId="966274275">
    <w:abstractNumId w:val="13"/>
  </w:num>
  <w:num w:numId="17" w16cid:durableId="1266964602">
    <w:abstractNumId w:val="11"/>
  </w:num>
  <w:num w:numId="18" w16cid:durableId="2100250418">
    <w:abstractNumId w:val="15"/>
  </w:num>
  <w:num w:numId="19" w16cid:durableId="418522990">
    <w:abstractNumId w:val="19"/>
  </w:num>
  <w:num w:numId="20" w16cid:durableId="153303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86"/>
    <w:rsid w:val="00057F45"/>
    <w:rsid w:val="000D3958"/>
    <w:rsid w:val="000F3690"/>
    <w:rsid w:val="001221D1"/>
    <w:rsid w:val="00165CB5"/>
    <w:rsid w:val="00180CE9"/>
    <w:rsid w:val="00230DD5"/>
    <w:rsid w:val="00250AE9"/>
    <w:rsid w:val="00345DE6"/>
    <w:rsid w:val="00380D64"/>
    <w:rsid w:val="00391509"/>
    <w:rsid w:val="003E03D5"/>
    <w:rsid w:val="00486BFA"/>
    <w:rsid w:val="00493701"/>
    <w:rsid w:val="004E2065"/>
    <w:rsid w:val="005508A2"/>
    <w:rsid w:val="0055115D"/>
    <w:rsid w:val="00566F71"/>
    <w:rsid w:val="005918BD"/>
    <w:rsid w:val="00597BF5"/>
    <w:rsid w:val="006173A6"/>
    <w:rsid w:val="00634B8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94F41"/>
    <w:rsid w:val="00CC1B6E"/>
    <w:rsid w:val="00CC376A"/>
    <w:rsid w:val="00CC48A1"/>
    <w:rsid w:val="00CF50E0"/>
    <w:rsid w:val="00D85951"/>
    <w:rsid w:val="00E34714"/>
    <w:rsid w:val="00E565CF"/>
    <w:rsid w:val="00E62606"/>
    <w:rsid w:val="00E73683"/>
    <w:rsid w:val="00EA1FEF"/>
    <w:rsid w:val="00EC5A6B"/>
    <w:rsid w:val="00EE301D"/>
    <w:rsid w:val="00F6400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63B39"/>
  <w15:docId w15:val="{12000BED-F5A6-4FDC-B1AA-8B9BBB8B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next w:val="Normal"/>
    <w:link w:val="Ttulo2Car"/>
    <w:uiPriority w:val="9"/>
    <w:semiHidden/>
    <w:unhideWhenUsed/>
    <w:qFormat/>
    <w:rsid w:val="00634B86"/>
    <w:pPr>
      <w:keepNext/>
      <w:spacing w:before="240" w:after="60"/>
      <w:outlineLvl w:val="1"/>
    </w:pPr>
    <w:rPr>
      <w:rFonts w:ascii="Cambria" w:eastAsia="Malgun Gothic" w:hAnsi="Cambria"/>
      <w:b/>
      <w:bCs/>
      <w:color w:val="4F81BD"/>
      <w:sz w:val="26"/>
      <w:szCs w:val="26"/>
      <w:lang w:val="en-US" w:eastAsia="en-US"/>
    </w:rPr>
  </w:style>
  <w:style w:type="paragraph" w:styleId="Ttulo3">
    <w:name w:val="heading 3"/>
    <w:basedOn w:val="Normal"/>
    <w:next w:val="Normal"/>
    <w:link w:val="Ttulo3Car"/>
    <w:uiPriority w:val="9"/>
    <w:semiHidden/>
    <w:unhideWhenUsed/>
    <w:qFormat/>
    <w:rsid w:val="00634B86"/>
    <w:pPr>
      <w:keepNext/>
      <w:spacing w:before="240" w:after="60"/>
      <w:outlineLvl w:val="2"/>
    </w:pPr>
    <w:rPr>
      <w:rFonts w:ascii="Cambria" w:eastAsia="Malgun Gothic" w:hAnsi="Cambria"/>
      <w:b/>
      <w:bCs/>
      <w:color w:val="4F81BD"/>
      <w:sz w:val="20"/>
      <w:szCs w:val="20"/>
      <w:lang w:val="en-US" w:eastAsia="en-US"/>
    </w:rPr>
  </w:style>
  <w:style w:type="paragraph" w:styleId="Ttulo4">
    <w:name w:val="heading 4"/>
    <w:basedOn w:val="Normal"/>
    <w:link w:val="Ttulo4Car"/>
    <w:uiPriority w:val="9"/>
    <w:qFormat/>
    <w:rsid w:val="00634B86"/>
    <w:pPr>
      <w:spacing w:before="100" w:beforeAutospacing="1" w:after="100" w:afterAutospacing="1"/>
      <w:outlineLvl w:val="3"/>
    </w:pPr>
    <w:rPr>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paragraph" w:customStyle="1" w:styleId="Ttulo21">
    <w:name w:val="Título 21"/>
    <w:basedOn w:val="Normal"/>
    <w:next w:val="Normal"/>
    <w:uiPriority w:val="9"/>
    <w:semiHidden/>
    <w:unhideWhenUsed/>
    <w:qFormat/>
    <w:rsid w:val="00634B86"/>
    <w:pPr>
      <w:keepNext/>
      <w:keepLines/>
      <w:spacing w:before="200" w:line="276" w:lineRule="auto"/>
      <w:outlineLvl w:val="1"/>
    </w:pPr>
    <w:rPr>
      <w:rFonts w:ascii="Cambria" w:eastAsia="Malgun Gothic" w:hAnsi="Cambria"/>
      <w:b/>
      <w:bCs/>
      <w:color w:val="4F81BD"/>
      <w:sz w:val="26"/>
      <w:szCs w:val="26"/>
      <w:lang w:val="es-ES" w:eastAsia="en-US"/>
    </w:rPr>
  </w:style>
  <w:style w:type="paragraph" w:customStyle="1" w:styleId="Ttulo31">
    <w:name w:val="Título 31"/>
    <w:basedOn w:val="Normal"/>
    <w:next w:val="Normal"/>
    <w:uiPriority w:val="9"/>
    <w:unhideWhenUsed/>
    <w:qFormat/>
    <w:rsid w:val="00634B86"/>
    <w:pPr>
      <w:keepNext/>
      <w:keepLines/>
      <w:spacing w:before="200" w:line="276" w:lineRule="auto"/>
      <w:outlineLvl w:val="2"/>
    </w:pPr>
    <w:rPr>
      <w:rFonts w:ascii="Cambria" w:eastAsia="Malgun Gothic" w:hAnsi="Cambria"/>
      <w:b/>
      <w:bCs/>
      <w:color w:val="4F81BD"/>
      <w:sz w:val="22"/>
      <w:szCs w:val="22"/>
      <w:lang w:val="es-ES" w:eastAsia="en-US"/>
    </w:rPr>
  </w:style>
  <w:style w:type="character" w:customStyle="1" w:styleId="Ttulo4Car">
    <w:name w:val="Título 4 Car"/>
    <w:basedOn w:val="Fuentedeprrafopredeter"/>
    <w:link w:val="Ttulo4"/>
    <w:uiPriority w:val="9"/>
    <w:rsid w:val="00634B86"/>
    <w:rPr>
      <w:b/>
      <w:bCs/>
      <w:sz w:val="24"/>
      <w:szCs w:val="24"/>
      <w:lang w:val="es-ES" w:eastAsia="es-ES"/>
    </w:rPr>
  </w:style>
  <w:style w:type="numbering" w:customStyle="1" w:styleId="Sinlista1">
    <w:name w:val="Sin lista1"/>
    <w:next w:val="Sinlista"/>
    <w:uiPriority w:val="99"/>
    <w:semiHidden/>
    <w:unhideWhenUsed/>
    <w:rsid w:val="00634B86"/>
  </w:style>
  <w:style w:type="character" w:styleId="nfasis">
    <w:name w:val="Emphasis"/>
    <w:uiPriority w:val="20"/>
    <w:qFormat/>
    <w:rsid w:val="00634B86"/>
    <w:rPr>
      <w:i/>
      <w:iCs/>
    </w:rPr>
  </w:style>
  <w:style w:type="character" w:styleId="Textoennegrita">
    <w:name w:val="Strong"/>
    <w:uiPriority w:val="22"/>
    <w:qFormat/>
    <w:rsid w:val="00634B86"/>
    <w:rPr>
      <w:b/>
      <w:bCs/>
    </w:rPr>
  </w:style>
  <w:style w:type="character" w:customStyle="1" w:styleId="entry-categories">
    <w:name w:val="entry-categories"/>
    <w:basedOn w:val="Fuentedeprrafopredeter"/>
    <w:rsid w:val="00634B86"/>
  </w:style>
  <w:style w:type="character" w:customStyle="1" w:styleId="entry-date">
    <w:name w:val="entry-date"/>
    <w:basedOn w:val="Fuentedeprrafopredeter"/>
    <w:rsid w:val="00634B86"/>
  </w:style>
  <w:style w:type="character" w:customStyle="1" w:styleId="entry-author">
    <w:name w:val="entry-author"/>
    <w:basedOn w:val="Fuentedeprrafopredeter"/>
    <w:rsid w:val="00634B86"/>
  </w:style>
  <w:style w:type="character" w:customStyle="1" w:styleId="p-author">
    <w:name w:val="p-author"/>
    <w:basedOn w:val="Fuentedeprrafopredeter"/>
    <w:rsid w:val="00634B86"/>
  </w:style>
  <w:style w:type="paragraph" w:styleId="Prrafodelista">
    <w:name w:val="List Paragraph"/>
    <w:basedOn w:val="Normal"/>
    <w:uiPriority w:val="34"/>
    <w:qFormat/>
    <w:rsid w:val="00634B86"/>
    <w:pPr>
      <w:spacing w:after="200" w:line="276" w:lineRule="auto"/>
      <w:ind w:left="720"/>
      <w:contextualSpacing/>
    </w:pPr>
    <w:rPr>
      <w:rFonts w:ascii="Calibri" w:eastAsia="Calibri" w:hAnsi="Calibri"/>
      <w:sz w:val="22"/>
      <w:szCs w:val="22"/>
      <w:lang w:val="es-ES" w:eastAsia="en-US"/>
    </w:rPr>
  </w:style>
  <w:style w:type="paragraph" w:customStyle="1" w:styleId="Default">
    <w:name w:val="Default"/>
    <w:rsid w:val="00634B86"/>
    <w:pPr>
      <w:autoSpaceDE w:val="0"/>
      <w:autoSpaceDN w:val="0"/>
      <w:adjustRightInd w:val="0"/>
    </w:pPr>
    <w:rPr>
      <w:rFonts w:ascii="Fira Sans OT" w:eastAsia="Calibri" w:hAnsi="Fira Sans OT" w:cs="Fira Sans OT"/>
      <w:color w:val="000000"/>
      <w:sz w:val="24"/>
      <w:szCs w:val="24"/>
      <w:lang w:val="es-ES"/>
    </w:rPr>
  </w:style>
  <w:style w:type="character" w:customStyle="1" w:styleId="A9">
    <w:name w:val="A9"/>
    <w:uiPriority w:val="99"/>
    <w:rsid w:val="00634B86"/>
    <w:rPr>
      <w:rFonts w:cs="Fira Sans OT"/>
      <w:b/>
      <w:bCs/>
      <w:color w:val="000000"/>
      <w:sz w:val="32"/>
      <w:szCs w:val="32"/>
    </w:rPr>
  </w:style>
  <w:style w:type="character" w:customStyle="1" w:styleId="Ttulo2Car">
    <w:name w:val="Título 2 Car"/>
    <w:link w:val="Ttulo2"/>
    <w:uiPriority w:val="9"/>
    <w:semiHidden/>
    <w:rsid w:val="00634B86"/>
    <w:rPr>
      <w:rFonts w:ascii="Cambria" w:eastAsia="Malgun Gothic" w:hAnsi="Cambria" w:cs="Times New Roman"/>
      <w:b/>
      <w:bCs/>
      <w:color w:val="4F81BD"/>
      <w:sz w:val="26"/>
      <w:szCs w:val="26"/>
    </w:rPr>
  </w:style>
  <w:style w:type="character" w:customStyle="1" w:styleId="titulo">
    <w:name w:val="titulo"/>
    <w:basedOn w:val="Fuentedeprrafopredeter"/>
    <w:rsid w:val="00634B86"/>
  </w:style>
  <w:style w:type="table" w:customStyle="1" w:styleId="Tablaconcuadrcula1">
    <w:name w:val="Tabla con cuadrícula1"/>
    <w:basedOn w:val="Tablanormal"/>
    <w:next w:val="Tablaconcuadrcula"/>
    <w:uiPriority w:val="59"/>
    <w:rsid w:val="00634B86"/>
    <w:rPr>
      <w:rFonts w:ascii="Calibri" w:eastAsia="Calibri" w:hAnsi="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uthor-name">
    <w:name w:val="author-name"/>
    <w:basedOn w:val="Fuentedeprrafopredeter"/>
    <w:rsid w:val="00634B86"/>
  </w:style>
  <w:style w:type="character" w:customStyle="1" w:styleId="Ttulo3Car">
    <w:name w:val="Título 3 Car"/>
    <w:link w:val="Ttulo3"/>
    <w:uiPriority w:val="9"/>
    <w:rsid w:val="00634B86"/>
    <w:rPr>
      <w:rFonts w:ascii="Cambria" w:eastAsia="Malgun Gothic" w:hAnsi="Cambria" w:cs="Times New Roman"/>
      <w:b/>
      <w:bCs/>
      <w:color w:val="4F81BD"/>
    </w:rPr>
  </w:style>
  <w:style w:type="paragraph" w:styleId="HTMLconformatoprevio">
    <w:name w:val="HTML Preformatted"/>
    <w:basedOn w:val="Normal"/>
    <w:link w:val="HTMLconformatoprevioCar"/>
    <w:uiPriority w:val="99"/>
    <w:semiHidden/>
    <w:unhideWhenUsed/>
    <w:rsid w:val="0063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ko-KR"/>
    </w:rPr>
  </w:style>
  <w:style w:type="character" w:customStyle="1" w:styleId="HTMLconformatoprevioCar">
    <w:name w:val="HTML con formato previo Car"/>
    <w:basedOn w:val="Fuentedeprrafopredeter"/>
    <w:link w:val="HTMLconformatoprevio"/>
    <w:uiPriority w:val="99"/>
    <w:semiHidden/>
    <w:rsid w:val="00634B86"/>
    <w:rPr>
      <w:rFonts w:ascii="Courier New" w:hAnsi="Courier New" w:cs="Courier New"/>
      <w:lang w:val="es-ES" w:eastAsia="ko-KR"/>
    </w:rPr>
  </w:style>
  <w:style w:type="character" w:customStyle="1" w:styleId="y2iqfc">
    <w:name w:val="y2iqfc"/>
    <w:basedOn w:val="Fuentedeprrafopredeter"/>
    <w:rsid w:val="00634B86"/>
  </w:style>
  <w:style w:type="character" w:styleId="Textodelmarcadordeposicin">
    <w:name w:val="Placeholder Text"/>
    <w:uiPriority w:val="99"/>
    <w:semiHidden/>
    <w:rsid w:val="00634B86"/>
    <w:rPr>
      <w:color w:val="808080"/>
    </w:rPr>
  </w:style>
  <w:style w:type="character" w:styleId="Refdecomentario">
    <w:name w:val="annotation reference"/>
    <w:uiPriority w:val="99"/>
    <w:semiHidden/>
    <w:unhideWhenUsed/>
    <w:rsid w:val="00634B86"/>
    <w:rPr>
      <w:sz w:val="16"/>
      <w:szCs w:val="16"/>
    </w:rPr>
  </w:style>
  <w:style w:type="paragraph" w:styleId="Textocomentario">
    <w:name w:val="annotation text"/>
    <w:basedOn w:val="Normal"/>
    <w:link w:val="TextocomentarioCar"/>
    <w:uiPriority w:val="99"/>
    <w:unhideWhenUsed/>
    <w:qFormat/>
    <w:rsid w:val="00634B86"/>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634B86"/>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634B86"/>
    <w:rPr>
      <w:b/>
      <w:bCs/>
    </w:rPr>
  </w:style>
  <w:style w:type="character" w:customStyle="1" w:styleId="AsuntodelcomentarioCar">
    <w:name w:val="Asunto del comentario Car"/>
    <w:basedOn w:val="TextocomentarioCar"/>
    <w:link w:val="Asuntodelcomentario"/>
    <w:uiPriority w:val="99"/>
    <w:semiHidden/>
    <w:rsid w:val="00634B86"/>
    <w:rPr>
      <w:rFonts w:ascii="Calibri" w:eastAsia="Calibri" w:hAnsi="Calibri"/>
      <w:b/>
      <w:bCs/>
      <w:lang w:val="es-ES"/>
    </w:rPr>
  </w:style>
  <w:style w:type="table" w:customStyle="1" w:styleId="Tablaconcuadrcula11">
    <w:name w:val="Tabla con cuadrícula11"/>
    <w:basedOn w:val="Tablanormal"/>
    <w:next w:val="Tablaconcuadrcula"/>
    <w:uiPriority w:val="59"/>
    <w:rsid w:val="00634B86"/>
    <w:rPr>
      <w:rFonts w:ascii="Calibri" w:eastAsia="Calibri" w:hAnsi="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uiPriority w:val="99"/>
    <w:semiHidden/>
    <w:unhideWhenUsed/>
    <w:rsid w:val="00634B86"/>
    <w:rPr>
      <w:color w:val="605E5C"/>
      <w:shd w:val="clear" w:color="auto" w:fill="E1DFDD"/>
    </w:rPr>
  </w:style>
  <w:style w:type="character" w:customStyle="1" w:styleId="Mencinsinresolver2">
    <w:name w:val="Mención sin resolver2"/>
    <w:uiPriority w:val="99"/>
    <w:semiHidden/>
    <w:unhideWhenUsed/>
    <w:rsid w:val="00634B86"/>
    <w:rPr>
      <w:color w:val="605E5C"/>
      <w:shd w:val="clear" w:color="auto" w:fill="E1DFDD"/>
    </w:rPr>
  </w:style>
  <w:style w:type="character" w:customStyle="1" w:styleId="Mencinsinresolver3">
    <w:name w:val="Mención sin resolver3"/>
    <w:uiPriority w:val="99"/>
    <w:semiHidden/>
    <w:unhideWhenUsed/>
    <w:rsid w:val="00634B86"/>
    <w:rPr>
      <w:color w:val="605E5C"/>
      <w:shd w:val="clear" w:color="auto" w:fill="E1DFDD"/>
    </w:rPr>
  </w:style>
  <w:style w:type="character" w:customStyle="1" w:styleId="Mencinsinresolver4">
    <w:name w:val="Mención sin resolver4"/>
    <w:uiPriority w:val="99"/>
    <w:semiHidden/>
    <w:unhideWhenUsed/>
    <w:rsid w:val="00634B86"/>
    <w:rPr>
      <w:color w:val="605E5C"/>
      <w:shd w:val="clear" w:color="auto" w:fill="E1DFDD"/>
    </w:rPr>
  </w:style>
  <w:style w:type="table" w:customStyle="1" w:styleId="Tablaconcuadrcula1clara-nfasis51">
    <w:name w:val="Tabla con cuadrícula 1 clara - Énfasis 51"/>
    <w:basedOn w:val="Tablanormal"/>
    <w:next w:val="Tablaconcuadrcula1clara-nfasis5"/>
    <w:uiPriority w:val="46"/>
    <w:rsid w:val="00634B86"/>
    <w:rPr>
      <w:rFonts w:ascii="Calibri" w:eastAsia="Calibri" w:hAnsi="Calibri"/>
      <w:sz w:val="22"/>
      <w:szCs w:val="22"/>
      <w:lang w:val="es-E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Mencinsinresolver5">
    <w:name w:val="Mención sin resolver5"/>
    <w:uiPriority w:val="99"/>
    <w:semiHidden/>
    <w:unhideWhenUsed/>
    <w:rsid w:val="00634B86"/>
    <w:rPr>
      <w:color w:val="605E5C"/>
      <w:shd w:val="clear" w:color="auto" w:fill="E1DFDD"/>
    </w:rPr>
  </w:style>
  <w:style w:type="paragraph" w:styleId="Textoindependiente">
    <w:name w:val="Body Text"/>
    <w:basedOn w:val="Normal"/>
    <w:link w:val="TextoindependienteCar"/>
    <w:uiPriority w:val="99"/>
    <w:unhideWhenUsed/>
    <w:rsid w:val="00634B86"/>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634B86"/>
    <w:rPr>
      <w:rFonts w:ascii="Arial" w:hAnsi="Arial" w:cs="Arial"/>
      <w:sz w:val="12"/>
      <w:szCs w:val="12"/>
      <w:lang w:val="es-ES" w:eastAsia="es-ES"/>
    </w:rPr>
  </w:style>
  <w:style w:type="paragraph" w:styleId="Lista">
    <w:name w:val="List"/>
    <w:basedOn w:val="Normal"/>
    <w:uiPriority w:val="99"/>
    <w:unhideWhenUsed/>
    <w:rsid w:val="00634B86"/>
    <w:pPr>
      <w:ind w:left="283" w:hanging="283"/>
      <w:contextualSpacing/>
    </w:pPr>
    <w:rPr>
      <w:rFonts w:ascii="Arial" w:hAnsi="Arial" w:cs="Arial"/>
      <w:sz w:val="12"/>
      <w:szCs w:val="12"/>
      <w:lang w:val="es-ES" w:eastAsia="es-ES"/>
    </w:rPr>
  </w:style>
  <w:style w:type="paragraph" w:styleId="Revisin">
    <w:name w:val="Revision"/>
    <w:hidden/>
    <w:uiPriority w:val="99"/>
    <w:semiHidden/>
    <w:rsid w:val="00634B86"/>
    <w:rPr>
      <w:rFonts w:ascii="Calibri" w:eastAsia="Calibri" w:hAnsi="Calibri"/>
      <w:sz w:val="22"/>
      <w:szCs w:val="22"/>
      <w:lang w:val="es-ES"/>
    </w:rPr>
  </w:style>
  <w:style w:type="character" w:customStyle="1" w:styleId="Mencinsinresolver6">
    <w:name w:val="Mención sin resolver6"/>
    <w:uiPriority w:val="99"/>
    <w:semiHidden/>
    <w:unhideWhenUsed/>
    <w:rsid w:val="00634B86"/>
    <w:rPr>
      <w:color w:val="605E5C"/>
      <w:shd w:val="clear" w:color="auto" w:fill="E1DFDD"/>
    </w:rPr>
  </w:style>
  <w:style w:type="character" w:customStyle="1" w:styleId="Mencinsinresolver7">
    <w:name w:val="Mención sin resolver7"/>
    <w:uiPriority w:val="99"/>
    <w:semiHidden/>
    <w:unhideWhenUsed/>
    <w:rsid w:val="00634B86"/>
    <w:rPr>
      <w:color w:val="605E5C"/>
      <w:shd w:val="clear" w:color="auto" w:fill="E1DFDD"/>
    </w:rPr>
  </w:style>
  <w:style w:type="character" w:customStyle="1" w:styleId="Ttulo2Car1">
    <w:name w:val="Título 2 Car1"/>
    <w:basedOn w:val="Fuentedeprrafopredeter"/>
    <w:link w:val="Ttulo2"/>
    <w:semiHidden/>
    <w:rsid w:val="00634B86"/>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link w:val="Ttulo3"/>
    <w:semiHidden/>
    <w:rsid w:val="00634B86"/>
    <w:rPr>
      <w:rFonts w:asciiTheme="majorHAnsi" w:eastAsiaTheme="majorEastAsia" w:hAnsiTheme="majorHAnsi" w:cstheme="majorBidi"/>
      <w:b/>
      <w:bCs/>
      <w:sz w:val="26"/>
      <w:szCs w:val="26"/>
      <w:lang w:val="es-ES_tradnl" w:eastAsia="es-ES_tradnl"/>
    </w:rPr>
  </w:style>
  <w:style w:type="table" w:styleId="Tablaconcuadrcula1clara-nfasis5">
    <w:name w:val="Grid Table 1 Light Accent 5"/>
    <w:basedOn w:val="Tablanormal"/>
    <w:uiPriority w:val="46"/>
    <w:rsid w:val="00634B8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199-8757" TargetMode="External"/><Relationship Id="rId13" Type="http://schemas.openxmlformats.org/officeDocument/2006/relationships/hyperlink" Target="https://orcid.org/0000-0002-2686-4304" TargetMode="External"/><Relationship Id="rId18" Type="http://schemas.openxmlformats.org/officeDocument/2006/relationships/image" Target="media/image3.jpeg"/><Relationship Id="rId26" Type="http://schemas.openxmlformats.org/officeDocument/2006/relationships/hyperlink" Target="http://www.epa.gov" TargetMode="External"/><Relationship Id="rId3" Type="http://schemas.openxmlformats.org/officeDocument/2006/relationships/settings" Target="settings.xml"/><Relationship Id="rId21" Type="http://schemas.openxmlformats.org/officeDocument/2006/relationships/hyperlink" Target="https://doi.org/10.1016/j.hermed.2021.100459" TargetMode="External"/><Relationship Id="rId34" Type="http://schemas.openxmlformats.org/officeDocument/2006/relationships/footer" Target="footer2.xml"/><Relationship Id="rId7" Type="http://schemas.openxmlformats.org/officeDocument/2006/relationships/hyperlink" Target="https://orcid.org/0000-0003-2857-1385" TargetMode="External"/><Relationship Id="rId12" Type="http://schemas.openxmlformats.org/officeDocument/2006/relationships/hyperlink" Target="https://orcid.org/0000-0001-6401-221X" TargetMode="External"/><Relationship Id="rId17" Type="http://schemas.openxmlformats.org/officeDocument/2006/relationships/image" Target="media/image2.png"/><Relationship Id="rId25" Type="http://schemas.openxmlformats.org/officeDocument/2006/relationships/hyperlink" Target="https://www.regulations.gov/document/EPA-HQ-OPPT-2009-0154-001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image" Target="media/image5.jpeg"/><Relationship Id="rId29" Type="http://schemas.openxmlformats.org/officeDocument/2006/relationships/hyperlink" Target="https://www.ijsrp.org/research-paper-0714.php?rp=P3128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181-4930" TargetMode="External"/><Relationship Id="rId24" Type="http://schemas.openxmlformats.org/officeDocument/2006/relationships/hyperlink" Target="https://doi.org/10.1016/j.clepro.2020.123802"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afelipe860126@gmail.com" TargetMode="External"/><Relationship Id="rId23" Type="http://schemas.openxmlformats.org/officeDocument/2006/relationships/hyperlink" Target="https://repositoriosdigitales.mincyt.gob.ar/vufind/Record/INTADig_4be4f15d4cc5e38489a40dac04295d6e" TargetMode="External"/><Relationship Id="rId28" Type="http://schemas.openxmlformats.org/officeDocument/2006/relationships/hyperlink" Target="https://www.sis.se/std-915467" TargetMode="External"/><Relationship Id="rId36" Type="http://schemas.openxmlformats.org/officeDocument/2006/relationships/theme" Target="theme/theme1.xml"/><Relationship Id="rId10" Type="http://schemas.openxmlformats.org/officeDocument/2006/relationships/hyperlink" Target="https://orcid.org/0000-0002-2403-5799" TargetMode="External"/><Relationship Id="rId19" Type="http://schemas.openxmlformats.org/officeDocument/2006/relationships/image" Target="media/image4.jpeg"/><Relationship Id="rId31" Type="http://schemas.openxmlformats.org/officeDocument/2006/relationships/hyperlink" Target="https://dspace.uclv.edu.cu/server/api/core/bitstreams/34113939-b74c-41bf-857c-77b0cbfb247b/content" TargetMode="External"/><Relationship Id="rId4" Type="http://schemas.openxmlformats.org/officeDocument/2006/relationships/webSettings" Target="webSettings.xml"/><Relationship Id="rId9" Type="http://schemas.openxmlformats.org/officeDocument/2006/relationships/hyperlink" Target="https://orcid.org/0000-0002-8885-4849" TargetMode="External"/><Relationship Id="rId14" Type="http://schemas.openxmlformats.org/officeDocument/2006/relationships/hyperlink" Target="https://orcid.org/0000-0003-2287-254X" TargetMode="External"/><Relationship Id="rId22" Type="http://schemas.openxmlformats.org/officeDocument/2006/relationships/hyperlink" Target="https://instituciones.sld.cu/cimeq/2018/01/09/formulario-nacional-de-fitofarmacos-y-apifarmacos-segunda-edicion-ano-2017/" TargetMode="External"/><Relationship Id="rId27" Type="http://schemas.openxmlformats.org/officeDocument/2006/relationships/hyperlink" Target="http://www.cecmed.cu" TargetMode="External"/><Relationship Id="rId30" Type="http://schemas.openxmlformats.org/officeDocument/2006/relationships/hyperlink" Target="http://riull.ull.es/xmlui/handle/915/21696"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18</Pages>
  <Words>4850</Words>
  <Characters>27645</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32431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9</cp:revision>
  <cp:lastPrinted>2023-08-01T23:38:00Z</cp:lastPrinted>
  <dcterms:created xsi:type="dcterms:W3CDTF">2023-08-01T23:31:00Z</dcterms:created>
  <dcterms:modified xsi:type="dcterms:W3CDTF">2023-08-01T23:42:00Z</dcterms:modified>
</cp:coreProperties>
</file>