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D370" w14:textId="77777777" w:rsidR="00D649AC" w:rsidRPr="00D649AC" w:rsidRDefault="00D649AC" w:rsidP="00D649AC">
      <w:pPr>
        <w:keepNext/>
        <w:tabs>
          <w:tab w:val="left" w:pos="6485"/>
        </w:tabs>
        <w:spacing w:line="360" w:lineRule="auto"/>
        <w:jc w:val="right"/>
        <w:outlineLvl w:val="0"/>
        <w:rPr>
          <w:bCs/>
          <w:snapToGrid w:val="0"/>
          <w:sz w:val="20"/>
          <w:szCs w:val="20"/>
          <w:lang w:val="pt-PT" w:eastAsia="es-ES"/>
        </w:rPr>
      </w:pPr>
      <w:r w:rsidRPr="00D649AC">
        <w:rPr>
          <w:bCs/>
          <w:snapToGrid w:val="0"/>
          <w:sz w:val="20"/>
          <w:szCs w:val="20"/>
          <w:lang w:val="pt-PT" w:eastAsia="es-ES"/>
        </w:rPr>
        <w:t>Artículo de opinión</w:t>
      </w:r>
    </w:p>
    <w:p w14:paraId="2E85555E" w14:textId="77777777" w:rsidR="00D649AC" w:rsidRPr="00D649AC" w:rsidRDefault="00D649AC" w:rsidP="00D649AC">
      <w:pPr>
        <w:spacing w:line="360" w:lineRule="auto"/>
        <w:jc w:val="both"/>
        <w:rPr>
          <w:rFonts w:eastAsia="Calibri"/>
          <w:lang w:val="pt-PT" w:eastAsia="es-ES"/>
        </w:rPr>
      </w:pPr>
    </w:p>
    <w:p w14:paraId="4C28BD48" w14:textId="77777777" w:rsidR="00D649AC" w:rsidRPr="00D649AC" w:rsidRDefault="00D649AC" w:rsidP="00D649AC">
      <w:pPr>
        <w:keepNext/>
        <w:spacing w:line="360" w:lineRule="auto"/>
        <w:jc w:val="center"/>
        <w:outlineLvl w:val="0"/>
        <w:rPr>
          <w:b/>
          <w:snapToGrid w:val="0"/>
          <w:sz w:val="28"/>
          <w:szCs w:val="28"/>
          <w:lang w:val="pt-PT" w:eastAsia="es-ES"/>
        </w:rPr>
      </w:pPr>
      <w:r w:rsidRPr="00D649AC">
        <w:rPr>
          <w:b/>
          <w:snapToGrid w:val="0"/>
          <w:sz w:val="28"/>
          <w:szCs w:val="28"/>
          <w:lang w:val="pt-PT" w:eastAsia="es-ES"/>
        </w:rPr>
        <w:t>Definición, beneficios e importancia de la autopsia</w:t>
      </w:r>
    </w:p>
    <w:p w14:paraId="51F24D98" w14:textId="77777777" w:rsidR="00D649AC" w:rsidRPr="00D649AC" w:rsidRDefault="00D649AC" w:rsidP="00D649AC">
      <w:pPr>
        <w:spacing w:line="360" w:lineRule="auto"/>
        <w:jc w:val="center"/>
        <w:rPr>
          <w:rFonts w:eastAsia="Calibri"/>
          <w:lang w:val="pt-PT" w:eastAsia="es-ES"/>
        </w:rPr>
      </w:pPr>
      <w:r w:rsidRPr="00D649AC">
        <w:rPr>
          <w:rFonts w:eastAsia="Calibri"/>
          <w:sz w:val="28"/>
          <w:szCs w:val="28"/>
          <w:lang w:val="pt-PT" w:eastAsia="es-ES"/>
        </w:rPr>
        <w:t>Definition, benefits and importance of autopsy</w:t>
      </w:r>
    </w:p>
    <w:p w14:paraId="5797A346" w14:textId="77777777" w:rsidR="00D649AC" w:rsidRPr="00D649AC" w:rsidRDefault="00D649AC" w:rsidP="00D649AC">
      <w:pPr>
        <w:widowControl w:val="0"/>
        <w:spacing w:line="360" w:lineRule="auto"/>
        <w:jc w:val="both"/>
        <w:rPr>
          <w:lang w:val="en-US" w:eastAsia="es-ES"/>
        </w:rPr>
      </w:pPr>
    </w:p>
    <w:p w14:paraId="6F5F9336" w14:textId="77777777" w:rsidR="00D649AC" w:rsidRPr="00D649AC" w:rsidRDefault="00D649AC" w:rsidP="00D649AC">
      <w:pPr>
        <w:widowControl w:val="0"/>
        <w:spacing w:line="360" w:lineRule="auto"/>
        <w:jc w:val="both"/>
        <w:rPr>
          <w:lang w:val="es-CU" w:eastAsia="es-ES"/>
        </w:rPr>
      </w:pPr>
      <w:r w:rsidRPr="00D649AC">
        <w:rPr>
          <w:lang w:val="es-CU" w:eastAsia="es-ES"/>
        </w:rPr>
        <w:t xml:space="preserve">José Hurtado de Mendoza </w:t>
      </w:r>
      <w:proofErr w:type="spellStart"/>
      <w:r w:rsidRPr="00D649AC">
        <w:rPr>
          <w:lang w:val="es-CU" w:eastAsia="es-ES"/>
        </w:rPr>
        <w:t>Amat</w:t>
      </w:r>
      <w:r w:rsidRPr="00D649AC">
        <w:rPr>
          <w:vertAlign w:val="superscript"/>
          <w:lang w:val="es-CU" w:eastAsia="es-ES"/>
        </w:rPr>
        <w:t>1</w:t>
      </w:r>
      <w:proofErr w:type="spellEnd"/>
      <w:r w:rsidRPr="00D649AC">
        <w:rPr>
          <w:lang w:val="es-CU" w:eastAsia="es-ES"/>
        </w:rPr>
        <w:t xml:space="preserve">* </w:t>
      </w:r>
      <w:hyperlink r:id="rId7" w:history="1">
        <w:r w:rsidRPr="00D649AC">
          <w:rPr>
            <w:color w:val="0000FF"/>
            <w:lang w:val="es-CU" w:eastAsia="es-ES"/>
          </w:rPr>
          <w:t>https://orcid.org/0000-0002-6749-0986</w:t>
        </w:r>
      </w:hyperlink>
      <w:r w:rsidRPr="00D649AC">
        <w:rPr>
          <w:lang w:val="es-CU" w:eastAsia="es-ES"/>
        </w:rPr>
        <w:t xml:space="preserve">  </w:t>
      </w:r>
    </w:p>
    <w:p w14:paraId="409F7634" w14:textId="77777777" w:rsidR="00D649AC" w:rsidRPr="00D649AC" w:rsidRDefault="00D649AC" w:rsidP="00D649AC">
      <w:pPr>
        <w:widowControl w:val="0"/>
        <w:spacing w:line="360" w:lineRule="auto"/>
        <w:jc w:val="both"/>
        <w:rPr>
          <w:lang w:val="es-CU" w:eastAsia="es-ES"/>
        </w:rPr>
      </w:pPr>
      <w:r w:rsidRPr="00D649AC">
        <w:rPr>
          <w:lang w:val="es-CU" w:eastAsia="es-ES"/>
        </w:rPr>
        <w:t xml:space="preserve">Teresita Montero </w:t>
      </w:r>
      <w:proofErr w:type="spellStart"/>
      <w:r w:rsidRPr="00D649AC">
        <w:rPr>
          <w:lang w:val="es-CU" w:eastAsia="es-ES"/>
        </w:rPr>
        <w:t>González</w:t>
      </w:r>
      <w:r w:rsidRPr="00D649AC">
        <w:rPr>
          <w:vertAlign w:val="superscript"/>
          <w:lang w:val="es-CU" w:eastAsia="es-ES"/>
        </w:rPr>
        <w:t>1</w:t>
      </w:r>
      <w:proofErr w:type="spellEnd"/>
      <w:r w:rsidRPr="00D649AC">
        <w:rPr>
          <w:lang w:val="es-CU" w:eastAsia="es-ES"/>
        </w:rPr>
        <w:t xml:space="preserve"> </w:t>
      </w:r>
      <w:hyperlink r:id="rId8" w:history="1">
        <w:r w:rsidRPr="00D649AC">
          <w:rPr>
            <w:color w:val="0000FF"/>
            <w:lang w:val="es-CU" w:eastAsia="es-ES"/>
          </w:rPr>
          <w:t>https://orcid.org/0000-0003-3372-6791</w:t>
        </w:r>
      </w:hyperlink>
      <w:r w:rsidRPr="00D649AC">
        <w:rPr>
          <w:lang w:val="es-CU" w:eastAsia="es-ES"/>
        </w:rPr>
        <w:t xml:space="preserve">  </w:t>
      </w:r>
    </w:p>
    <w:p w14:paraId="40867ED5" w14:textId="77777777" w:rsidR="00D649AC" w:rsidRPr="00D649AC" w:rsidRDefault="00D649AC" w:rsidP="00D649AC">
      <w:pPr>
        <w:widowControl w:val="0"/>
        <w:spacing w:line="360" w:lineRule="auto"/>
        <w:jc w:val="both"/>
        <w:rPr>
          <w:lang w:val="es-CU" w:eastAsia="es-ES"/>
        </w:rPr>
      </w:pPr>
      <w:r w:rsidRPr="00D649AC">
        <w:rPr>
          <w:lang w:val="es-CU" w:eastAsia="es-ES"/>
        </w:rPr>
        <w:t xml:space="preserve">Virginia Capó de </w:t>
      </w:r>
      <w:proofErr w:type="spellStart"/>
      <w:r w:rsidRPr="00D649AC">
        <w:rPr>
          <w:lang w:val="es-CU" w:eastAsia="es-ES"/>
        </w:rPr>
        <w:t>Paz</w:t>
      </w:r>
      <w:r w:rsidRPr="00D649AC">
        <w:rPr>
          <w:vertAlign w:val="superscript"/>
          <w:lang w:val="es-CU" w:eastAsia="es-ES"/>
        </w:rPr>
        <w:t>2</w:t>
      </w:r>
      <w:proofErr w:type="spellEnd"/>
      <w:r w:rsidRPr="00D649AC">
        <w:rPr>
          <w:lang w:val="es-CU" w:eastAsia="es-ES"/>
        </w:rPr>
        <w:t xml:space="preserve"> </w:t>
      </w:r>
      <w:hyperlink r:id="rId9" w:history="1">
        <w:r w:rsidRPr="00D649AC">
          <w:rPr>
            <w:color w:val="0000FF"/>
            <w:lang w:val="es-CU" w:eastAsia="es-ES"/>
          </w:rPr>
          <w:t>https://orcid.org/0000-0002-9711-9475</w:t>
        </w:r>
      </w:hyperlink>
      <w:r w:rsidRPr="00D649AC">
        <w:rPr>
          <w:lang w:val="es-CU" w:eastAsia="es-ES"/>
        </w:rPr>
        <w:t xml:space="preserve"> </w:t>
      </w:r>
    </w:p>
    <w:p w14:paraId="02BC9856" w14:textId="77777777" w:rsidR="00D649AC" w:rsidRPr="00D649AC" w:rsidRDefault="00D649AC" w:rsidP="00D649AC">
      <w:pPr>
        <w:widowControl w:val="0"/>
        <w:spacing w:line="360" w:lineRule="auto"/>
        <w:jc w:val="both"/>
        <w:rPr>
          <w:lang w:val="es-CU" w:eastAsia="es-ES"/>
        </w:rPr>
      </w:pPr>
      <w:r w:rsidRPr="00D649AC">
        <w:rPr>
          <w:lang w:val="es-CU" w:eastAsia="es-ES"/>
        </w:rPr>
        <w:t xml:space="preserve">Laura López </w:t>
      </w:r>
      <w:proofErr w:type="spellStart"/>
      <w:r w:rsidRPr="00D649AC">
        <w:rPr>
          <w:lang w:val="es-CU" w:eastAsia="es-ES"/>
        </w:rPr>
        <w:t>Marín</w:t>
      </w:r>
      <w:r w:rsidRPr="00D649AC">
        <w:rPr>
          <w:vertAlign w:val="superscript"/>
          <w:lang w:val="es-CU" w:eastAsia="es-ES"/>
        </w:rPr>
        <w:t>3</w:t>
      </w:r>
      <w:proofErr w:type="spellEnd"/>
      <w:r w:rsidRPr="00D649AC">
        <w:rPr>
          <w:lang w:val="es-CU" w:eastAsia="es-ES"/>
        </w:rPr>
        <w:t xml:space="preserve"> </w:t>
      </w:r>
      <w:hyperlink r:id="rId10" w:history="1">
        <w:r w:rsidRPr="00D649AC">
          <w:rPr>
            <w:color w:val="0000FF"/>
            <w:lang w:val="es-CU" w:eastAsia="es-ES"/>
          </w:rPr>
          <w:t>https://orcid.org/0000-0002-0251-5812</w:t>
        </w:r>
      </w:hyperlink>
      <w:r w:rsidRPr="00D649AC">
        <w:rPr>
          <w:lang w:val="es-CU" w:eastAsia="es-ES"/>
        </w:rPr>
        <w:t xml:space="preserve">  </w:t>
      </w:r>
    </w:p>
    <w:p w14:paraId="182CBE63" w14:textId="77777777" w:rsidR="00D649AC" w:rsidRPr="00D649AC" w:rsidRDefault="00D649AC" w:rsidP="00D649AC">
      <w:pPr>
        <w:widowControl w:val="0"/>
        <w:spacing w:line="360" w:lineRule="auto"/>
        <w:jc w:val="both"/>
        <w:rPr>
          <w:lang w:val="es-CU" w:eastAsia="es-ES"/>
        </w:rPr>
      </w:pPr>
      <w:proofErr w:type="spellStart"/>
      <w:r w:rsidRPr="00D649AC">
        <w:rPr>
          <w:lang w:val="es-CU" w:eastAsia="es-ES"/>
        </w:rPr>
        <w:t>Licet</w:t>
      </w:r>
      <w:proofErr w:type="spellEnd"/>
      <w:r w:rsidRPr="00D649AC">
        <w:rPr>
          <w:lang w:val="es-CU" w:eastAsia="es-ES"/>
        </w:rPr>
        <w:t xml:space="preserve"> González </w:t>
      </w:r>
      <w:proofErr w:type="spellStart"/>
      <w:r w:rsidRPr="00D649AC">
        <w:rPr>
          <w:lang w:val="es-CU" w:eastAsia="es-ES"/>
        </w:rPr>
        <w:t>Fabián</w:t>
      </w:r>
      <w:r w:rsidRPr="00D649AC">
        <w:rPr>
          <w:vertAlign w:val="superscript"/>
          <w:lang w:val="es-CU" w:eastAsia="es-ES"/>
        </w:rPr>
        <w:t>4</w:t>
      </w:r>
      <w:proofErr w:type="spellEnd"/>
      <w:r w:rsidRPr="00D649AC">
        <w:rPr>
          <w:lang w:val="es-CU" w:eastAsia="es-ES"/>
        </w:rPr>
        <w:t xml:space="preserve"> </w:t>
      </w:r>
      <w:hyperlink r:id="rId11" w:history="1">
        <w:r w:rsidRPr="00D649AC">
          <w:rPr>
            <w:color w:val="0000FF"/>
            <w:lang w:val="es-CU" w:eastAsia="es-ES"/>
          </w:rPr>
          <w:t>https://orcid.org/0000-0003-0466-7251</w:t>
        </w:r>
      </w:hyperlink>
      <w:r w:rsidRPr="00D649AC">
        <w:rPr>
          <w:lang w:val="es-CU" w:eastAsia="es-ES"/>
        </w:rPr>
        <w:t xml:space="preserve"> </w:t>
      </w:r>
    </w:p>
    <w:p w14:paraId="079096B7" w14:textId="77777777" w:rsidR="00D649AC" w:rsidRPr="00D649AC" w:rsidRDefault="00D649AC" w:rsidP="00D649AC">
      <w:pPr>
        <w:widowControl w:val="0"/>
        <w:spacing w:line="360" w:lineRule="auto"/>
        <w:jc w:val="both"/>
        <w:rPr>
          <w:lang w:val="es-CU" w:eastAsia="es-ES"/>
        </w:rPr>
      </w:pPr>
    </w:p>
    <w:p w14:paraId="50F29E2E" w14:textId="77777777" w:rsidR="00D649AC" w:rsidRPr="00D649AC" w:rsidRDefault="00D649AC" w:rsidP="00D649AC">
      <w:pPr>
        <w:widowControl w:val="0"/>
        <w:spacing w:line="360" w:lineRule="auto"/>
        <w:jc w:val="both"/>
        <w:rPr>
          <w:lang w:val="es-CU" w:eastAsia="es-ES"/>
        </w:rPr>
      </w:pPr>
      <w:proofErr w:type="spellStart"/>
      <w:r w:rsidRPr="00D649AC">
        <w:rPr>
          <w:vertAlign w:val="superscript"/>
          <w:lang w:val="es-CU" w:eastAsia="es-ES"/>
        </w:rPr>
        <w:t>1</w:t>
      </w:r>
      <w:r w:rsidRPr="00D649AC">
        <w:rPr>
          <w:lang w:val="es-CU" w:eastAsia="es-ES"/>
        </w:rPr>
        <w:t>Hospital</w:t>
      </w:r>
      <w:proofErr w:type="spellEnd"/>
      <w:r w:rsidRPr="00D649AC">
        <w:rPr>
          <w:lang w:val="es-CU" w:eastAsia="es-ES"/>
        </w:rPr>
        <w:t xml:space="preserve"> Militar Central "Dr. Luis Díaz Soto". La Habana, Cuba.</w:t>
      </w:r>
    </w:p>
    <w:p w14:paraId="06AB314B" w14:textId="77777777" w:rsidR="00D649AC" w:rsidRPr="00D649AC" w:rsidRDefault="00D649AC" w:rsidP="00D649AC">
      <w:pPr>
        <w:widowControl w:val="0"/>
        <w:spacing w:line="360" w:lineRule="auto"/>
        <w:jc w:val="both"/>
        <w:rPr>
          <w:lang w:val="es-CU" w:eastAsia="es-ES"/>
        </w:rPr>
      </w:pPr>
      <w:proofErr w:type="spellStart"/>
      <w:r w:rsidRPr="00D649AC">
        <w:rPr>
          <w:vertAlign w:val="superscript"/>
          <w:lang w:val="es-CU" w:eastAsia="es-ES"/>
        </w:rPr>
        <w:t>2</w:t>
      </w:r>
      <w:r w:rsidRPr="00D649AC">
        <w:rPr>
          <w:lang w:val="es-CU" w:eastAsia="es-ES"/>
        </w:rPr>
        <w:t>Instituto</w:t>
      </w:r>
      <w:proofErr w:type="spellEnd"/>
      <w:r w:rsidRPr="00D649AC">
        <w:rPr>
          <w:lang w:val="es-CU" w:eastAsia="es-ES"/>
        </w:rPr>
        <w:t xml:space="preserve"> de Medicina Tropical “Pedro </w:t>
      </w:r>
      <w:proofErr w:type="spellStart"/>
      <w:r w:rsidRPr="00D649AC">
        <w:rPr>
          <w:lang w:val="es-CU" w:eastAsia="es-ES"/>
        </w:rPr>
        <w:t>Kourí</w:t>
      </w:r>
      <w:proofErr w:type="spellEnd"/>
      <w:r w:rsidRPr="00D649AC">
        <w:rPr>
          <w:lang w:val="es-CU" w:eastAsia="es-ES"/>
        </w:rPr>
        <w:t>”. La Habana, Cuba.</w:t>
      </w:r>
    </w:p>
    <w:p w14:paraId="708EB0E8" w14:textId="77777777" w:rsidR="00D649AC" w:rsidRPr="00D649AC" w:rsidRDefault="00D649AC" w:rsidP="00D649AC">
      <w:pPr>
        <w:widowControl w:val="0"/>
        <w:spacing w:line="360" w:lineRule="auto"/>
        <w:jc w:val="both"/>
        <w:rPr>
          <w:lang w:val="es-CU" w:eastAsia="es-ES"/>
        </w:rPr>
      </w:pPr>
      <w:proofErr w:type="spellStart"/>
      <w:r w:rsidRPr="00D649AC">
        <w:rPr>
          <w:vertAlign w:val="superscript"/>
          <w:lang w:val="es-CU" w:eastAsia="es-ES"/>
        </w:rPr>
        <w:t>3</w:t>
      </w:r>
      <w:r w:rsidRPr="00D649AC">
        <w:rPr>
          <w:lang w:val="es-CU" w:eastAsia="es-ES"/>
        </w:rPr>
        <w:t>Instituto</w:t>
      </w:r>
      <w:proofErr w:type="spellEnd"/>
      <w:r w:rsidRPr="00D649AC">
        <w:rPr>
          <w:lang w:val="es-CU" w:eastAsia="es-ES"/>
        </w:rPr>
        <w:t xml:space="preserve"> de Nefrología “Abelardo Bush López”. La Habana, Cuba.</w:t>
      </w:r>
    </w:p>
    <w:p w14:paraId="2D25A9FF" w14:textId="77777777" w:rsidR="00D649AC" w:rsidRPr="00D649AC" w:rsidRDefault="00D649AC" w:rsidP="00D649AC">
      <w:pPr>
        <w:widowControl w:val="0"/>
        <w:spacing w:line="360" w:lineRule="auto"/>
        <w:jc w:val="both"/>
        <w:rPr>
          <w:lang w:val="es-CU" w:eastAsia="es-ES"/>
        </w:rPr>
      </w:pPr>
      <w:proofErr w:type="spellStart"/>
      <w:r w:rsidRPr="00D649AC">
        <w:rPr>
          <w:vertAlign w:val="superscript"/>
          <w:lang w:val="es-CU" w:eastAsia="es-ES"/>
        </w:rPr>
        <w:t>4</w:t>
      </w:r>
      <w:r w:rsidRPr="00D649AC">
        <w:rPr>
          <w:lang w:val="es-CU" w:eastAsia="es-ES"/>
        </w:rPr>
        <w:t>Instituto</w:t>
      </w:r>
      <w:proofErr w:type="spellEnd"/>
      <w:r w:rsidRPr="00D649AC">
        <w:rPr>
          <w:lang w:val="es-CU" w:eastAsia="es-ES"/>
        </w:rPr>
        <w:t xml:space="preserve"> de Gastroenterología. La Habana, Cuba. </w:t>
      </w:r>
    </w:p>
    <w:p w14:paraId="18F75CE7" w14:textId="77777777" w:rsidR="00D649AC" w:rsidRPr="00D649AC" w:rsidRDefault="00D649AC" w:rsidP="00D649AC">
      <w:pPr>
        <w:widowControl w:val="0"/>
        <w:spacing w:line="360" w:lineRule="auto"/>
        <w:jc w:val="both"/>
        <w:rPr>
          <w:lang w:val="es-CU" w:eastAsia="es-ES"/>
        </w:rPr>
      </w:pPr>
    </w:p>
    <w:p w14:paraId="64B3C569" w14:textId="77777777" w:rsidR="00D649AC" w:rsidRPr="00D649AC" w:rsidRDefault="00D649AC" w:rsidP="00D649AC">
      <w:pPr>
        <w:widowControl w:val="0"/>
        <w:spacing w:line="360" w:lineRule="auto"/>
        <w:jc w:val="both"/>
        <w:rPr>
          <w:lang w:val="es-CU" w:eastAsia="es-ES"/>
        </w:rPr>
      </w:pPr>
      <w:r w:rsidRPr="00D649AC">
        <w:rPr>
          <w:lang w:val="es-CU" w:eastAsia="es-ES"/>
        </w:rPr>
        <w:t xml:space="preserve">*Autor para la correspondencia: </w:t>
      </w:r>
      <w:hyperlink r:id="rId12" w:history="1">
        <w:r w:rsidRPr="00D649AC">
          <w:rPr>
            <w:color w:val="0000FF"/>
            <w:lang w:val="es-CU" w:eastAsia="es-ES"/>
          </w:rPr>
          <w:t>jhurtado@infomed.sld.cu</w:t>
        </w:r>
      </w:hyperlink>
      <w:r w:rsidRPr="00D649AC">
        <w:rPr>
          <w:lang w:val="es-CU" w:eastAsia="es-ES"/>
        </w:rPr>
        <w:t xml:space="preserve"> </w:t>
      </w:r>
    </w:p>
    <w:p w14:paraId="5FA92F86" w14:textId="77777777" w:rsidR="00D649AC" w:rsidRPr="00D649AC" w:rsidRDefault="00D649AC" w:rsidP="00D649AC">
      <w:pPr>
        <w:spacing w:line="360" w:lineRule="auto"/>
        <w:jc w:val="both"/>
        <w:rPr>
          <w:rFonts w:eastAsia="Calibri"/>
          <w:lang w:val="es-CU" w:eastAsia="es-ES"/>
        </w:rPr>
      </w:pPr>
    </w:p>
    <w:p w14:paraId="78911479" w14:textId="77777777" w:rsidR="00D649AC" w:rsidRPr="00D649AC" w:rsidRDefault="00D649AC" w:rsidP="00D649AC">
      <w:pPr>
        <w:spacing w:line="360" w:lineRule="auto"/>
        <w:jc w:val="both"/>
        <w:rPr>
          <w:rFonts w:eastAsia="Calibri"/>
          <w:b/>
          <w:lang w:eastAsia="es-ES"/>
        </w:rPr>
      </w:pPr>
      <w:r w:rsidRPr="00D649AC">
        <w:rPr>
          <w:rFonts w:eastAsia="Calibri"/>
          <w:b/>
          <w:lang w:eastAsia="es-ES"/>
        </w:rPr>
        <w:t>RESUMEN</w:t>
      </w:r>
    </w:p>
    <w:p w14:paraId="70CB5C44" w14:textId="77777777" w:rsidR="00D649AC" w:rsidRPr="00D649AC" w:rsidRDefault="00D649AC" w:rsidP="00D649AC">
      <w:pPr>
        <w:spacing w:line="360" w:lineRule="auto"/>
        <w:jc w:val="both"/>
        <w:rPr>
          <w:rFonts w:eastAsia="Calibri"/>
          <w:snapToGrid w:val="0"/>
          <w:lang w:val="pt-PT" w:eastAsia="en-US"/>
        </w:rPr>
      </w:pPr>
      <w:r w:rsidRPr="00D649AC">
        <w:rPr>
          <w:rFonts w:eastAsia="Calibri"/>
          <w:lang w:eastAsia="es-ES"/>
        </w:rPr>
        <w:t xml:space="preserve">Se presenta un trabajo sobre los aspectos fundamentales de la definición, beneficios e importancia que ofrece la autopsia. Se destacan los principales responsables de llevar a la práctica la ejecución de los pasos, para garantizar el máximo aprovechamiento de la autopsia y sus beneficios a la población. </w:t>
      </w:r>
      <w:r w:rsidRPr="00D649AC">
        <w:rPr>
          <w:rFonts w:eastAsia="Calibri"/>
          <w:snapToGrid w:val="0"/>
          <w:lang w:val="pt-PT" w:eastAsia="en-US"/>
        </w:rPr>
        <w:t>La necesidad de insistir en los aportes que brinda la autopsia a la salud de la población, las ventajas de su realización con la mayor calidad y lograr su máximo aprovechamiento, se demuestra, exponiendo sus beneficios e importancia. Se argumentan los elementos que favorecen la comprensión y puesta en práctica de la ejecución de la autopsia.</w:t>
      </w:r>
    </w:p>
    <w:p w14:paraId="449F95B6" w14:textId="77777777" w:rsidR="00D649AC" w:rsidRPr="00D649AC" w:rsidRDefault="00D649AC" w:rsidP="00D649AC">
      <w:pPr>
        <w:spacing w:line="360" w:lineRule="auto"/>
        <w:jc w:val="both"/>
        <w:rPr>
          <w:rFonts w:eastAsia="Calibri"/>
          <w:snapToGrid w:val="0"/>
          <w:lang w:val="pt-PT" w:eastAsia="en-US"/>
        </w:rPr>
      </w:pPr>
      <w:r w:rsidRPr="00D649AC">
        <w:rPr>
          <w:rFonts w:eastAsia="Calibri"/>
          <w:b/>
          <w:bCs/>
          <w:snapToGrid w:val="0"/>
          <w:lang w:val="pt-PT" w:eastAsia="en-US"/>
        </w:rPr>
        <w:t>Palabras clave:</w:t>
      </w:r>
      <w:r w:rsidRPr="00D649AC">
        <w:rPr>
          <w:rFonts w:eastAsia="Calibri"/>
          <w:snapToGrid w:val="0"/>
          <w:lang w:val="pt-PT" w:eastAsia="en-US"/>
        </w:rPr>
        <w:t xml:space="preserve"> autopsia; cadáver; causas de muerte; muerte; patólogos.</w:t>
      </w:r>
    </w:p>
    <w:p w14:paraId="393F4E72" w14:textId="77777777" w:rsidR="00D649AC" w:rsidRPr="00D649AC" w:rsidRDefault="00D649AC" w:rsidP="00D649AC">
      <w:pPr>
        <w:spacing w:line="360" w:lineRule="auto"/>
        <w:jc w:val="both"/>
        <w:rPr>
          <w:rFonts w:eastAsia="Calibri"/>
          <w:snapToGrid w:val="0"/>
          <w:lang w:val="pt-PT" w:eastAsia="en-US"/>
        </w:rPr>
      </w:pPr>
    </w:p>
    <w:p w14:paraId="4CB13166" w14:textId="77777777" w:rsidR="00D649AC" w:rsidRPr="00D649AC" w:rsidRDefault="00D649AC" w:rsidP="00D649AC">
      <w:pPr>
        <w:spacing w:line="360" w:lineRule="auto"/>
        <w:jc w:val="both"/>
        <w:rPr>
          <w:rFonts w:eastAsia="Calibri"/>
          <w:b/>
          <w:bCs/>
          <w:snapToGrid w:val="0"/>
          <w:lang w:val="pt-PT" w:eastAsia="en-US"/>
        </w:rPr>
      </w:pPr>
      <w:r w:rsidRPr="00D649AC">
        <w:rPr>
          <w:rFonts w:eastAsia="Calibri"/>
          <w:b/>
          <w:bCs/>
          <w:snapToGrid w:val="0"/>
          <w:lang w:val="pt-PT" w:eastAsia="en-US"/>
        </w:rPr>
        <w:lastRenderedPageBreak/>
        <w:t>ABSTRACT</w:t>
      </w:r>
    </w:p>
    <w:p w14:paraId="44C0E28E" w14:textId="77777777" w:rsidR="00D649AC" w:rsidRPr="00D649AC" w:rsidRDefault="00D649AC" w:rsidP="00D649AC">
      <w:pPr>
        <w:spacing w:line="360" w:lineRule="auto"/>
        <w:jc w:val="both"/>
        <w:rPr>
          <w:rFonts w:eastAsia="Calibri"/>
          <w:snapToGrid w:val="0"/>
          <w:lang w:val="pt-PT" w:eastAsia="en-US"/>
        </w:rPr>
      </w:pPr>
      <w:r w:rsidRPr="00D649AC">
        <w:rPr>
          <w:rFonts w:eastAsia="Calibri"/>
          <w:snapToGrid w:val="0"/>
          <w:lang w:val="pt-PT" w:eastAsia="en-US"/>
        </w:rPr>
        <w:t>A paper is presented on the fundamental aspects of the definition, benefits and importance of autopsy. The main persons responsible for the implementation of the steps to guarantee the maximum use of the autopsy and its benefits to the population are highlighted. The need to insist on the contributions that the autopsy offers to the health of the population, the advantages of its performance with the highest quality and to achieve its maximum use, is demonstrated, exposing its benefits and importance. The elements that favor the understanding and implementation of the autopsy are argued.</w:t>
      </w:r>
    </w:p>
    <w:p w14:paraId="36C04CE2" w14:textId="77777777" w:rsidR="00D649AC" w:rsidRPr="00D649AC" w:rsidRDefault="00D649AC" w:rsidP="00D649AC">
      <w:pPr>
        <w:spacing w:line="360" w:lineRule="auto"/>
        <w:jc w:val="both"/>
        <w:rPr>
          <w:rFonts w:eastAsia="Calibri"/>
          <w:snapToGrid w:val="0"/>
          <w:lang w:val="pt-PT" w:eastAsia="en-US"/>
        </w:rPr>
      </w:pPr>
      <w:r w:rsidRPr="00D649AC">
        <w:rPr>
          <w:rFonts w:eastAsia="Calibri"/>
          <w:b/>
          <w:bCs/>
          <w:snapToGrid w:val="0"/>
          <w:lang w:val="pt-PT" w:eastAsia="en-US"/>
        </w:rPr>
        <w:t xml:space="preserve">Keywords: </w:t>
      </w:r>
      <w:r w:rsidRPr="00D649AC">
        <w:rPr>
          <w:rFonts w:eastAsia="Calibri"/>
          <w:snapToGrid w:val="0"/>
          <w:lang w:val="pt-PT" w:eastAsia="en-US"/>
        </w:rPr>
        <w:t>autopsy; cadaver; cause of death; death; pathologists.</w:t>
      </w:r>
    </w:p>
    <w:p w14:paraId="0A525824" w14:textId="77777777" w:rsidR="00D649AC" w:rsidRPr="00D649AC" w:rsidRDefault="00D649AC" w:rsidP="00D649AC">
      <w:pPr>
        <w:spacing w:line="360" w:lineRule="auto"/>
        <w:jc w:val="both"/>
        <w:rPr>
          <w:rFonts w:eastAsia="Calibri"/>
          <w:snapToGrid w:val="0"/>
          <w:lang w:val="pt-PT" w:eastAsia="en-US"/>
        </w:rPr>
      </w:pPr>
    </w:p>
    <w:p w14:paraId="140C0EFC" w14:textId="77777777" w:rsidR="00D649AC" w:rsidRPr="00D649AC" w:rsidRDefault="00D649AC" w:rsidP="00D649AC">
      <w:pPr>
        <w:spacing w:line="360" w:lineRule="auto"/>
        <w:jc w:val="both"/>
        <w:rPr>
          <w:rFonts w:eastAsia="Calibri"/>
          <w:snapToGrid w:val="0"/>
          <w:lang w:val="pt-PT" w:eastAsia="en-US"/>
        </w:rPr>
      </w:pPr>
    </w:p>
    <w:p w14:paraId="2DA78BFA" w14:textId="77777777" w:rsidR="00D649AC" w:rsidRPr="00D649AC" w:rsidRDefault="00D649AC" w:rsidP="00D649AC">
      <w:pPr>
        <w:spacing w:line="360" w:lineRule="auto"/>
        <w:jc w:val="both"/>
        <w:rPr>
          <w:rFonts w:eastAsia="Calibri"/>
          <w:snapToGrid w:val="0"/>
          <w:lang w:val="pt-PT" w:eastAsia="en-US"/>
        </w:rPr>
      </w:pPr>
      <w:r w:rsidRPr="00D649AC">
        <w:rPr>
          <w:rFonts w:eastAsia="Calibri"/>
          <w:snapToGrid w:val="0"/>
          <w:lang w:val="pt-PT" w:eastAsia="en-US"/>
        </w:rPr>
        <w:t>Recibido: 22/03/2023</w:t>
      </w:r>
    </w:p>
    <w:p w14:paraId="0FB1B2AA" w14:textId="77777777" w:rsidR="00D649AC" w:rsidRPr="00D649AC" w:rsidRDefault="00D649AC" w:rsidP="00D649AC">
      <w:pPr>
        <w:spacing w:line="360" w:lineRule="auto"/>
        <w:jc w:val="both"/>
        <w:rPr>
          <w:rFonts w:eastAsia="Calibri"/>
          <w:snapToGrid w:val="0"/>
          <w:lang w:val="pt-PT" w:eastAsia="en-US"/>
        </w:rPr>
      </w:pPr>
      <w:r w:rsidRPr="00D649AC">
        <w:rPr>
          <w:rFonts w:eastAsia="Calibri"/>
          <w:snapToGrid w:val="0"/>
          <w:lang w:val="pt-PT" w:eastAsia="en-US"/>
        </w:rPr>
        <w:t>Aprobado: 15/06/2023</w:t>
      </w:r>
    </w:p>
    <w:p w14:paraId="2F1FEA1E" w14:textId="77777777" w:rsidR="00D649AC" w:rsidRPr="00D649AC" w:rsidRDefault="00D649AC" w:rsidP="00D649AC">
      <w:pPr>
        <w:spacing w:line="360" w:lineRule="auto"/>
        <w:jc w:val="both"/>
        <w:rPr>
          <w:rFonts w:eastAsia="Calibri"/>
          <w:b/>
          <w:snapToGrid w:val="0"/>
          <w:lang w:val="pt-PT" w:eastAsia="en-US"/>
        </w:rPr>
      </w:pPr>
    </w:p>
    <w:p w14:paraId="766549E0" w14:textId="77777777" w:rsidR="00D649AC" w:rsidRPr="00D649AC" w:rsidRDefault="00D649AC" w:rsidP="00D649AC">
      <w:pPr>
        <w:spacing w:line="360" w:lineRule="auto"/>
        <w:jc w:val="both"/>
        <w:rPr>
          <w:rFonts w:eastAsia="Calibri"/>
          <w:b/>
          <w:snapToGrid w:val="0"/>
          <w:lang w:val="pt-PT" w:eastAsia="en-US"/>
        </w:rPr>
      </w:pPr>
    </w:p>
    <w:p w14:paraId="26D0136F" w14:textId="77777777" w:rsidR="00D649AC" w:rsidRPr="00D649AC" w:rsidRDefault="00D649AC" w:rsidP="00D649AC">
      <w:pPr>
        <w:spacing w:line="360" w:lineRule="auto"/>
        <w:jc w:val="center"/>
        <w:rPr>
          <w:rFonts w:eastAsia="Calibri"/>
          <w:b/>
          <w:snapToGrid w:val="0"/>
          <w:sz w:val="32"/>
          <w:szCs w:val="32"/>
          <w:lang w:val="pt-PT" w:eastAsia="en-US"/>
        </w:rPr>
      </w:pPr>
      <w:r w:rsidRPr="00D649AC">
        <w:rPr>
          <w:rFonts w:eastAsia="Calibri"/>
          <w:b/>
          <w:snapToGrid w:val="0"/>
          <w:sz w:val="32"/>
          <w:szCs w:val="32"/>
          <w:lang w:val="pt-PT" w:eastAsia="en-US"/>
        </w:rPr>
        <w:t>INTRODUCCIÓN</w:t>
      </w:r>
    </w:p>
    <w:p w14:paraId="178642F2" w14:textId="77777777" w:rsidR="00D649AC" w:rsidRPr="00D649AC" w:rsidRDefault="00D649AC" w:rsidP="00D649AC">
      <w:pPr>
        <w:spacing w:line="360" w:lineRule="auto"/>
        <w:jc w:val="both"/>
        <w:rPr>
          <w:rFonts w:eastAsia="Calibri"/>
          <w:snapToGrid w:val="0"/>
          <w:lang w:val="pt-PT" w:eastAsia="en-US"/>
        </w:rPr>
      </w:pPr>
      <w:r w:rsidRPr="00D649AC">
        <w:rPr>
          <w:rFonts w:eastAsia="Calibri"/>
          <w:snapToGrid w:val="0"/>
          <w:lang w:val="pt-PT" w:eastAsia="en-US"/>
        </w:rPr>
        <w:t>La crisis de la autopsia comenzó a mediados del siglo XX, en EE. UU. y se extendió a otros países, hasta hacerse prácticamente mundial. En Cuba, aunque se mantiene un liderazgo internacional reconocido,</w:t>
      </w:r>
      <w:r w:rsidRPr="00D649AC">
        <w:rPr>
          <w:rFonts w:eastAsia="Calibri"/>
          <w:vertAlign w:val="superscript"/>
          <w:lang w:val="es-ES" w:eastAsia="en-US"/>
        </w:rPr>
        <w:t xml:space="preserve">(1) </w:t>
      </w:r>
      <w:r w:rsidRPr="00D649AC">
        <w:rPr>
          <w:rFonts w:eastAsia="Calibri"/>
          <w:snapToGrid w:val="0"/>
          <w:lang w:val="pt-PT" w:eastAsia="en-US"/>
        </w:rPr>
        <w:t>ha tenido sus efectos negativos, con mayor afectación por la pandemia de la COVID-19. Esta situación hace necesario y es el propósito de este trabajo, insistir en aspectos básicos que argumentan la necesidad de revindicar la autopsia y lograr índices más elevados, mayor calidad, máximo aprovechamiento y demostrar la importancia de la autopsia.</w:t>
      </w:r>
    </w:p>
    <w:p w14:paraId="14C30B8B" w14:textId="77777777" w:rsidR="00D649AC" w:rsidRPr="00D649AC" w:rsidRDefault="00D649AC" w:rsidP="00D649AC">
      <w:pPr>
        <w:spacing w:line="360" w:lineRule="auto"/>
        <w:jc w:val="both"/>
        <w:rPr>
          <w:rFonts w:eastAsia="Calibri"/>
          <w:b/>
          <w:snapToGrid w:val="0"/>
          <w:lang w:val="pt-PT" w:eastAsia="en-US"/>
        </w:rPr>
      </w:pPr>
    </w:p>
    <w:p w14:paraId="199E8DDE" w14:textId="77777777" w:rsidR="00D649AC" w:rsidRPr="00D649AC" w:rsidRDefault="00D649AC" w:rsidP="00D649AC">
      <w:pPr>
        <w:spacing w:line="360" w:lineRule="auto"/>
        <w:jc w:val="both"/>
        <w:rPr>
          <w:rFonts w:eastAsia="Calibri"/>
          <w:b/>
          <w:snapToGrid w:val="0"/>
          <w:lang w:val="pt-PT" w:eastAsia="en-US"/>
        </w:rPr>
      </w:pPr>
    </w:p>
    <w:p w14:paraId="72B5443A" w14:textId="77777777" w:rsidR="00D649AC" w:rsidRPr="00D649AC" w:rsidRDefault="00D649AC" w:rsidP="00D649AC">
      <w:pPr>
        <w:spacing w:line="360" w:lineRule="auto"/>
        <w:jc w:val="center"/>
        <w:rPr>
          <w:rFonts w:eastAsia="Calibri"/>
          <w:b/>
          <w:snapToGrid w:val="0"/>
          <w:sz w:val="32"/>
          <w:szCs w:val="32"/>
          <w:lang w:val="pt-PT" w:eastAsia="en-US"/>
        </w:rPr>
      </w:pPr>
      <w:r w:rsidRPr="00D649AC">
        <w:rPr>
          <w:rFonts w:eastAsia="Calibri"/>
          <w:b/>
          <w:snapToGrid w:val="0"/>
          <w:sz w:val="32"/>
          <w:szCs w:val="32"/>
          <w:lang w:val="pt-PT" w:eastAsia="en-US"/>
        </w:rPr>
        <w:t>DESARROLLO</w:t>
      </w:r>
    </w:p>
    <w:p w14:paraId="2F076952" w14:textId="77777777" w:rsidR="00D649AC" w:rsidRPr="00D649AC" w:rsidRDefault="00D649AC" w:rsidP="00D649AC">
      <w:pPr>
        <w:spacing w:line="360" w:lineRule="auto"/>
        <w:jc w:val="center"/>
        <w:rPr>
          <w:rFonts w:eastAsia="Calibri"/>
          <w:b/>
          <w:snapToGrid w:val="0"/>
          <w:sz w:val="28"/>
          <w:szCs w:val="28"/>
          <w:lang w:val="pt-PT" w:eastAsia="en-US"/>
        </w:rPr>
      </w:pPr>
      <w:r w:rsidRPr="00D649AC">
        <w:rPr>
          <w:rFonts w:eastAsia="Calibri"/>
          <w:b/>
          <w:snapToGrid w:val="0"/>
          <w:sz w:val="28"/>
          <w:szCs w:val="28"/>
          <w:lang w:val="pt-PT" w:eastAsia="en-US"/>
        </w:rPr>
        <w:t>Definición</w:t>
      </w:r>
    </w:p>
    <w:p w14:paraId="4A603931" w14:textId="77777777" w:rsidR="00D649AC" w:rsidRPr="00D649AC" w:rsidRDefault="00D649AC" w:rsidP="00D649AC">
      <w:pPr>
        <w:spacing w:line="360" w:lineRule="auto"/>
        <w:jc w:val="both"/>
        <w:rPr>
          <w:rFonts w:eastAsia="Calibri"/>
          <w:lang w:eastAsia="en-US"/>
        </w:rPr>
      </w:pPr>
      <w:r w:rsidRPr="00D649AC">
        <w:rPr>
          <w:rFonts w:eastAsia="Calibri"/>
          <w:snapToGrid w:val="0"/>
          <w:lang w:val="pt-PT" w:eastAsia="en-US"/>
        </w:rPr>
        <w:t>La autopsia es el método por el cual se estudia un cadáver, para precisar las causas</w:t>
      </w:r>
      <w:r w:rsidRPr="00D649AC">
        <w:rPr>
          <w:rFonts w:eastAsia="Calibri"/>
          <w:lang w:val="es-ES" w:eastAsia="en-US"/>
        </w:rPr>
        <w:t xml:space="preserve"> de la muerte y otros diagnósticos asociados. Esta clásica definición es necesario ampliarla, de acuerdo con la concepción </w:t>
      </w:r>
      <w:r w:rsidRPr="00D649AC">
        <w:rPr>
          <w:rFonts w:eastAsia="Calibri"/>
          <w:lang w:val="es-ES" w:eastAsia="en-US"/>
        </w:rPr>
        <w:lastRenderedPageBreak/>
        <w:t>expuesta en otros trabajos, especialmente en el que se sustenta esta publicación:</w:t>
      </w:r>
      <w:r w:rsidRPr="00D649AC">
        <w:rPr>
          <w:rFonts w:eastAsia="Calibri"/>
          <w:vertAlign w:val="superscript"/>
          <w:lang w:val="es-ES" w:eastAsia="en-US"/>
        </w:rPr>
        <w:t>(1)</w:t>
      </w:r>
      <w:r w:rsidRPr="00D649AC">
        <w:rPr>
          <w:rFonts w:eastAsia="Calibri"/>
          <w:lang w:val="es-ES" w:eastAsia="en-US"/>
        </w:rPr>
        <w:t xml:space="preserve"> la autopsia es el </w:t>
      </w:r>
      <w:r w:rsidRPr="00D649AC">
        <w:rPr>
          <w:rFonts w:eastAsia="Calibri"/>
          <w:lang w:eastAsia="en-US"/>
        </w:rPr>
        <w:t>estudio más completo del enfermo/ enfermedad y garantía de calidad en la medicina.</w:t>
      </w:r>
    </w:p>
    <w:p w14:paraId="687EF4CD" w14:textId="77777777" w:rsidR="00D649AC" w:rsidRPr="00D649AC" w:rsidRDefault="00D649AC" w:rsidP="00D649AC">
      <w:pPr>
        <w:spacing w:line="360" w:lineRule="auto"/>
        <w:jc w:val="both"/>
        <w:rPr>
          <w:rFonts w:eastAsia="Calibri"/>
          <w:lang w:val="es-ES" w:eastAsia="en-US"/>
        </w:rPr>
      </w:pPr>
      <w:r w:rsidRPr="00D649AC">
        <w:rPr>
          <w:rFonts w:eastAsia="Calibri"/>
          <w:lang w:val="es-ES" w:eastAsia="en-US"/>
        </w:rPr>
        <w:t xml:space="preserve">Es común, aún en la práctica médica, aplicar el término necropsia por autopsia, en la creencia de que es más correcto y culto. Ambas palabras proceden del griego, autopsia de </w:t>
      </w:r>
      <w:proofErr w:type="spellStart"/>
      <w:r w:rsidRPr="00D649AC">
        <w:rPr>
          <w:rFonts w:eastAsia="Calibri"/>
          <w:i/>
          <w:lang w:val="es-ES" w:eastAsia="en-US"/>
        </w:rPr>
        <w:t>autós</w:t>
      </w:r>
      <w:proofErr w:type="spellEnd"/>
      <w:r w:rsidRPr="00D649AC">
        <w:rPr>
          <w:rFonts w:eastAsia="Calibri"/>
          <w:lang w:val="es-ES" w:eastAsia="en-US"/>
        </w:rPr>
        <w:t xml:space="preserve">, mismo, propio y </w:t>
      </w:r>
      <w:proofErr w:type="spellStart"/>
      <w:r w:rsidRPr="00D649AC">
        <w:rPr>
          <w:rFonts w:eastAsia="Calibri"/>
          <w:i/>
          <w:lang w:val="es-ES" w:eastAsia="en-US"/>
        </w:rPr>
        <w:t>opsis</w:t>
      </w:r>
      <w:proofErr w:type="spellEnd"/>
      <w:r w:rsidRPr="00D649AC">
        <w:rPr>
          <w:rFonts w:eastAsia="Calibri"/>
          <w:lang w:val="es-ES" w:eastAsia="en-US"/>
        </w:rPr>
        <w:t xml:space="preserve">, visión: acción de ver con los propios ojos. Necropsia de </w:t>
      </w:r>
      <w:proofErr w:type="spellStart"/>
      <w:r w:rsidRPr="00D649AC">
        <w:rPr>
          <w:rFonts w:eastAsia="Calibri"/>
          <w:i/>
          <w:lang w:val="es-ES" w:eastAsia="en-US"/>
        </w:rPr>
        <w:t>nekrós</w:t>
      </w:r>
      <w:proofErr w:type="spellEnd"/>
      <w:r w:rsidRPr="00D649AC">
        <w:rPr>
          <w:rFonts w:eastAsia="Calibri"/>
          <w:i/>
          <w:lang w:val="es-ES" w:eastAsia="en-US"/>
        </w:rPr>
        <w:t xml:space="preserve">, </w:t>
      </w:r>
      <w:r w:rsidRPr="00D649AC">
        <w:rPr>
          <w:rFonts w:eastAsia="Calibri"/>
          <w:lang w:val="es-ES" w:eastAsia="en-US"/>
        </w:rPr>
        <w:t xml:space="preserve">muerto, cadáver y </w:t>
      </w:r>
      <w:proofErr w:type="spellStart"/>
      <w:r w:rsidRPr="00D649AC">
        <w:rPr>
          <w:rFonts w:eastAsia="Calibri"/>
          <w:i/>
          <w:lang w:val="es-ES" w:eastAsia="en-US"/>
        </w:rPr>
        <w:t>opsis</w:t>
      </w:r>
      <w:proofErr w:type="spellEnd"/>
      <w:r w:rsidRPr="00D649AC">
        <w:rPr>
          <w:rFonts w:eastAsia="Calibri"/>
          <w:lang w:val="es-ES" w:eastAsia="en-US"/>
        </w:rPr>
        <w:t xml:space="preserve">, visión: examen de los cadáveres. Ambas poseen el mismo significado, son sinónimas y, por tanto, pueden ser usadas indistintamente con el mismo valor. Existen otros sinónimos: estudio </w:t>
      </w:r>
      <w:r w:rsidRPr="00D649AC">
        <w:rPr>
          <w:rFonts w:eastAsia="Calibri"/>
          <w:i/>
          <w:iCs/>
          <w:lang w:val="es-ES" w:eastAsia="en-US"/>
        </w:rPr>
        <w:t>post mortem</w:t>
      </w:r>
      <w:r w:rsidRPr="00D649AC">
        <w:rPr>
          <w:rFonts w:eastAsia="Calibri"/>
          <w:lang w:val="es-ES" w:eastAsia="en-US"/>
        </w:rPr>
        <w:t xml:space="preserve">, necroscopia, </w:t>
      </w:r>
      <w:proofErr w:type="spellStart"/>
      <w:r w:rsidRPr="00D649AC">
        <w:rPr>
          <w:rFonts w:eastAsia="Calibri"/>
          <w:lang w:val="es-ES" w:eastAsia="en-US"/>
        </w:rPr>
        <w:t>tanaptosia</w:t>
      </w:r>
      <w:proofErr w:type="spellEnd"/>
      <w:r w:rsidRPr="00D649AC">
        <w:rPr>
          <w:rFonts w:eastAsia="Calibri"/>
          <w:lang w:val="es-ES" w:eastAsia="en-US"/>
        </w:rPr>
        <w:t xml:space="preserve"> y otros. </w:t>
      </w:r>
    </w:p>
    <w:p w14:paraId="69823ACE" w14:textId="77777777" w:rsidR="00D649AC" w:rsidRPr="00D649AC" w:rsidRDefault="00D649AC" w:rsidP="00D649AC">
      <w:pPr>
        <w:spacing w:line="360" w:lineRule="auto"/>
        <w:jc w:val="both"/>
        <w:rPr>
          <w:rFonts w:eastAsia="Calibri"/>
          <w:lang w:val="es-ES" w:eastAsia="en-US"/>
        </w:rPr>
      </w:pPr>
      <w:r w:rsidRPr="00D649AC">
        <w:rPr>
          <w:rFonts w:eastAsia="Calibri"/>
          <w:lang w:val="es-ES" w:eastAsia="en-US"/>
        </w:rPr>
        <w:t xml:space="preserve">Estos criterios varían según las fuentes revisadas. Hay criterios de denominar necropsia a las realizadas a las muertes médico-legales. En EE. UU. algunos consideran el término </w:t>
      </w:r>
      <w:proofErr w:type="spellStart"/>
      <w:r w:rsidRPr="00D649AC">
        <w:rPr>
          <w:rFonts w:eastAsia="Calibri"/>
          <w:i/>
          <w:lang w:val="es-ES" w:eastAsia="en-US"/>
        </w:rPr>
        <w:t>necropsy</w:t>
      </w:r>
      <w:proofErr w:type="spellEnd"/>
      <w:r w:rsidRPr="00D649AC">
        <w:rPr>
          <w:rFonts w:eastAsia="Calibri"/>
          <w:lang w:val="es-ES" w:eastAsia="en-US"/>
        </w:rPr>
        <w:t xml:space="preserve"> aplicada a las autopsias realizadas a animales.</w:t>
      </w:r>
    </w:p>
    <w:p w14:paraId="4416E4FA" w14:textId="77777777" w:rsidR="00D649AC" w:rsidRPr="00D649AC" w:rsidRDefault="00D649AC" w:rsidP="00D649AC">
      <w:pPr>
        <w:spacing w:line="360" w:lineRule="auto"/>
        <w:jc w:val="both"/>
        <w:rPr>
          <w:rFonts w:eastAsia="Calibri"/>
          <w:lang w:val="es-ES" w:eastAsia="en-US"/>
        </w:rPr>
      </w:pPr>
      <w:r w:rsidRPr="00D649AC">
        <w:rPr>
          <w:rFonts w:eastAsia="Calibri"/>
          <w:lang w:val="es-ES" w:eastAsia="en-US"/>
        </w:rPr>
        <w:t xml:space="preserve">La palabra </w:t>
      </w:r>
      <w:r w:rsidRPr="00D649AC">
        <w:rPr>
          <w:rFonts w:eastAsia="Calibri"/>
          <w:iCs/>
          <w:lang w:val="es-ES" w:eastAsia="en-US"/>
        </w:rPr>
        <w:t>autopsia</w:t>
      </w:r>
      <w:r w:rsidRPr="00D649AC">
        <w:rPr>
          <w:rFonts w:eastAsia="Calibri"/>
          <w:lang w:val="es-ES" w:eastAsia="en-US"/>
        </w:rPr>
        <w:t xml:space="preserve"> es la más convencional y clásica, la más usada y no hay por qué menospreciarla. Un elemento práctico, y razón mayor para utilizarla, es al realizar una revisión bibliográfica; la palabra clave más utilizada internacionalmente es autopsia (o su traducción equivalente en otros idiomas). Por ella se debe comenzar la búsqueda bibliográfica cuando se pretende revisar el tema. Otro criterio es realizar la búsqueda bibliográfica utilizando ambas palabras.</w:t>
      </w:r>
    </w:p>
    <w:p w14:paraId="3D5B1320" w14:textId="77777777" w:rsidR="00D649AC" w:rsidRPr="00D649AC" w:rsidRDefault="00D649AC" w:rsidP="00D649AC">
      <w:pPr>
        <w:spacing w:line="360" w:lineRule="auto"/>
        <w:jc w:val="both"/>
        <w:rPr>
          <w:rFonts w:eastAsia="Calibri"/>
          <w:lang w:val="es-ES" w:eastAsia="en-US"/>
        </w:rPr>
      </w:pPr>
      <w:r w:rsidRPr="00D649AC">
        <w:rPr>
          <w:rFonts w:eastAsia="Calibri"/>
          <w:lang w:val="es-ES" w:eastAsia="en-US"/>
        </w:rPr>
        <w:t>Por todas estas razones es autopsia la palabra utilizada en este trabajo y se recomienda usar, tanto en el lenguaje común como en trabajos científicos. No obstante, no hay razón para desgastarse en discusiones estériles, como sinónimos; todas son utilizables. Lo más importante es comprender su verdadero valor, trabajarla y utilizarla de forma correcta, independientemente del sinónimo utilizado para identificarla.</w:t>
      </w:r>
    </w:p>
    <w:p w14:paraId="69F99754"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 w:val="left" w:pos="9450"/>
        </w:tabs>
        <w:spacing w:line="360" w:lineRule="auto"/>
        <w:ind w:right="-36"/>
        <w:jc w:val="both"/>
        <w:rPr>
          <w:rFonts w:eastAsia="Calibri"/>
          <w:lang w:val="es-ES" w:eastAsia="en-US"/>
        </w:rPr>
      </w:pPr>
      <w:r w:rsidRPr="00D649AC">
        <w:rPr>
          <w:rFonts w:eastAsia="Calibri"/>
          <w:lang w:val="es-ES" w:eastAsia="en-US"/>
        </w:rPr>
        <w:t>En una autopsia, quienes intervienen en su realización, deben estar conscientes de iniciar un proceso que no debe terminar hasta obtener de ella sus máximos beneficios. De esta forma se hará posible lograr, lo considerado como los principales objetivos de la autopsia:</w:t>
      </w:r>
    </w:p>
    <w:p w14:paraId="272F5027"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 w:val="left" w:pos="9450"/>
        </w:tabs>
        <w:spacing w:line="360" w:lineRule="auto"/>
        <w:ind w:right="-34"/>
        <w:jc w:val="both"/>
        <w:rPr>
          <w:rFonts w:eastAsia="Calibri"/>
          <w:lang w:val="es-ES" w:eastAsia="en-US"/>
        </w:rPr>
      </w:pPr>
    </w:p>
    <w:p w14:paraId="5D22AB74" w14:textId="77777777" w:rsidR="00D649AC" w:rsidRPr="00D649AC" w:rsidRDefault="00D649AC" w:rsidP="00D73A4D">
      <w:pPr>
        <w:numPr>
          <w:ilvl w:val="0"/>
          <w:numId w:val="2"/>
        </w:numPr>
        <w:spacing w:line="360" w:lineRule="auto"/>
        <w:ind w:left="284" w:right="-34" w:hanging="284"/>
        <w:jc w:val="both"/>
        <w:rPr>
          <w:rFonts w:eastAsia="Calibri"/>
          <w:lang w:val="es-ES" w:eastAsia="en-US"/>
        </w:rPr>
      </w:pPr>
      <w:r w:rsidRPr="00D649AC">
        <w:rPr>
          <w:rFonts w:eastAsia="Calibri"/>
          <w:lang w:val="es-ES" w:eastAsia="en-US"/>
        </w:rPr>
        <w:t>Precisar las causas de muerte del paciente.</w:t>
      </w:r>
    </w:p>
    <w:p w14:paraId="16185F54" w14:textId="77777777" w:rsidR="00D649AC" w:rsidRPr="00D649AC" w:rsidRDefault="00D649AC" w:rsidP="00D73A4D">
      <w:pPr>
        <w:numPr>
          <w:ilvl w:val="0"/>
          <w:numId w:val="2"/>
        </w:numPr>
        <w:spacing w:line="360" w:lineRule="auto"/>
        <w:ind w:left="284" w:right="-34" w:hanging="284"/>
        <w:jc w:val="both"/>
        <w:rPr>
          <w:rFonts w:eastAsia="Calibri"/>
          <w:lang w:val="es-ES" w:eastAsia="en-US"/>
        </w:rPr>
      </w:pPr>
      <w:r w:rsidRPr="00D649AC">
        <w:rPr>
          <w:rFonts w:eastAsia="Calibri"/>
          <w:lang w:val="es-ES" w:eastAsia="en-US"/>
        </w:rPr>
        <w:t xml:space="preserve">Diagnosticar todos los “otros trastornos”, asociados a la muerte o no, identificados en el cadáver. </w:t>
      </w:r>
    </w:p>
    <w:p w14:paraId="400DD95B" w14:textId="77777777" w:rsidR="00D649AC" w:rsidRPr="00D649AC" w:rsidRDefault="00D649AC" w:rsidP="00D73A4D">
      <w:pPr>
        <w:numPr>
          <w:ilvl w:val="0"/>
          <w:numId w:val="2"/>
        </w:numPr>
        <w:spacing w:line="360" w:lineRule="auto"/>
        <w:ind w:left="284" w:right="-34" w:hanging="284"/>
        <w:jc w:val="both"/>
        <w:rPr>
          <w:rFonts w:eastAsia="Calibri"/>
          <w:lang w:val="es-ES" w:eastAsia="en-US"/>
        </w:rPr>
      </w:pPr>
      <w:r w:rsidRPr="00D649AC">
        <w:rPr>
          <w:rFonts w:eastAsia="Calibri"/>
          <w:lang w:val="es-ES" w:eastAsia="en-US"/>
        </w:rPr>
        <w:t xml:space="preserve">Profundizar en el estudio del enfermo, y las enfermedades que pudo haber padecido. Para ello, garantizar la conservación adecuada del material obtenido (bloques de tejido en parafina, láminas, </w:t>
      </w:r>
      <w:r w:rsidRPr="00D649AC">
        <w:rPr>
          <w:rFonts w:eastAsia="Calibri"/>
          <w:lang w:val="es-ES" w:eastAsia="en-US"/>
        </w:rPr>
        <w:lastRenderedPageBreak/>
        <w:t>documentos), tanto para controlar el trabajo realizado por el patólogo, como para profundizar ulteriormente en el estudio de determinada enfermedad.</w:t>
      </w:r>
    </w:p>
    <w:p w14:paraId="6E58489B" w14:textId="77777777" w:rsidR="00D649AC" w:rsidRPr="00D649AC" w:rsidRDefault="00D649AC" w:rsidP="00D73A4D">
      <w:pPr>
        <w:numPr>
          <w:ilvl w:val="0"/>
          <w:numId w:val="2"/>
        </w:numPr>
        <w:spacing w:line="360" w:lineRule="auto"/>
        <w:ind w:left="284" w:right="-34" w:hanging="284"/>
        <w:jc w:val="both"/>
        <w:rPr>
          <w:rFonts w:eastAsia="Calibri"/>
          <w:lang w:val="es-ES" w:eastAsia="en-US"/>
        </w:rPr>
      </w:pPr>
      <w:r w:rsidRPr="00D649AC">
        <w:rPr>
          <w:rFonts w:eastAsia="Calibri"/>
          <w:lang w:val="es-ES" w:eastAsia="en-US"/>
        </w:rPr>
        <w:t>Facilitar todos los beneficios obtenidos de la práctica de la autopsia.</w:t>
      </w:r>
    </w:p>
    <w:p w14:paraId="4BE64643" w14:textId="77777777" w:rsidR="00D649AC" w:rsidRPr="00D649AC" w:rsidRDefault="00D649AC" w:rsidP="00D73A4D">
      <w:pPr>
        <w:numPr>
          <w:ilvl w:val="0"/>
          <w:numId w:val="2"/>
        </w:numPr>
        <w:spacing w:line="360" w:lineRule="auto"/>
        <w:ind w:left="284" w:right="-34" w:hanging="284"/>
        <w:jc w:val="both"/>
        <w:rPr>
          <w:rFonts w:eastAsia="Calibri"/>
          <w:lang w:val="es-ES" w:eastAsia="en-US"/>
        </w:rPr>
      </w:pPr>
      <w:r w:rsidRPr="00D649AC">
        <w:rPr>
          <w:rFonts w:eastAsia="Calibri"/>
          <w:lang w:val="es-ES" w:eastAsia="en-US"/>
        </w:rPr>
        <w:t xml:space="preserve">Informar a los niveles correspondientes los resultados del estudio para: evaluar la calidad del trabajo médico </w:t>
      </w:r>
      <w:r w:rsidRPr="00D649AC">
        <w:rPr>
          <w:rFonts w:eastAsia="Calibri"/>
          <w:i/>
          <w:iCs/>
          <w:lang w:val="es-ES" w:eastAsia="en-US"/>
        </w:rPr>
        <w:t>pre mortem</w:t>
      </w:r>
      <w:r w:rsidRPr="00D649AC">
        <w:rPr>
          <w:rFonts w:eastAsia="Calibri"/>
          <w:lang w:val="es-ES" w:eastAsia="en-US"/>
        </w:rPr>
        <w:t>; mejorar la calidad de los documentos de registro y control de las estadísticas médicas; permitir a los organizadores de salud tomar las medidas necesarias para elevar la calidad del trabajo médico; aplicar las experiencias obtenidas para disminuir la morbilidad y mortalidad en la población.</w:t>
      </w:r>
    </w:p>
    <w:p w14:paraId="5C225E2A"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36"/>
        <w:jc w:val="both"/>
        <w:rPr>
          <w:rFonts w:eastAsia="Calibri"/>
          <w:lang w:val="es-ES" w:eastAsia="en-US"/>
        </w:rPr>
      </w:pPr>
    </w:p>
    <w:p w14:paraId="2D836BB1"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36"/>
        <w:jc w:val="both"/>
        <w:rPr>
          <w:rFonts w:eastAsia="Calibri"/>
          <w:lang w:val="es-ES" w:eastAsia="en-US"/>
        </w:rPr>
      </w:pPr>
      <w:r w:rsidRPr="00D649AC">
        <w:rPr>
          <w:rFonts w:eastAsia="Calibri"/>
          <w:lang w:val="es-ES" w:eastAsia="en-US"/>
        </w:rPr>
        <w:t xml:space="preserve">En fin, trasmitir todos los conocimientos y experiencias (asistenciales, docentes, científicas y administrativas) extraídas del procedimiento. Del cumplimiento de estos objetivos se derivan los beneficios que se pueden obtener. </w:t>
      </w:r>
    </w:p>
    <w:p w14:paraId="25C73780"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36"/>
        <w:jc w:val="center"/>
        <w:rPr>
          <w:rFonts w:eastAsia="Calibri"/>
          <w:b/>
          <w:sz w:val="28"/>
          <w:szCs w:val="28"/>
          <w:lang w:val="es-ES" w:eastAsia="en-US"/>
        </w:rPr>
      </w:pPr>
      <w:r w:rsidRPr="00D649AC">
        <w:rPr>
          <w:rFonts w:eastAsia="Calibri"/>
          <w:b/>
          <w:sz w:val="28"/>
          <w:szCs w:val="28"/>
          <w:lang w:val="es-ES" w:eastAsia="en-US"/>
        </w:rPr>
        <w:t>Beneficios</w:t>
      </w:r>
    </w:p>
    <w:p w14:paraId="66A8E6F0"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36"/>
        <w:jc w:val="both"/>
        <w:rPr>
          <w:rFonts w:eastAsia="Calibri"/>
          <w:lang w:val="es-ES" w:eastAsia="en-US"/>
        </w:rPr>
      </w:pPr>
      <w:r w:rsidRPr="00D649AC">
        <w:rPr>
          <w:rFonts w:eastAsia="Calibri"/>
          <w:lang w:val="es-ES" w:eastAsia="en-US"/>
        </w:rPr>
        <w:t xml:space="preserve">Los beneficios brindados por la autopsia, como se deduce de lo expuesto, son múltiples. Numerosos trabajos forman parte de la literatura médica al respecto y prácticamente no hay ninguno, que en la introducción no se refiera a estos </w:t>
      </w:r>
      <w:proofErr w:type="gramStart"/>
      <w:r w:rsidRPr="00D649AC">
        <w:rPr>
          <w:rFonts w:eastAsia="Calibri"/>
          <w:lang w:val="es-ES" w:eastAsia="en-US"/>
        </w:rPr>
        <w:t>beneficios.</w:t>
      </w:r>
      <w:r w:rsidRPr="00D649AC">
        <w:rPr>
          <w:rFonts w:eastAsia="Calibri"/>
          <w:vertAlign w:val="superscript"/>
          <w:lang w:val="es-ES" w:eastAsia="en-US"/>
        </w:rPr>
        <w:t>(</w:t>
      </w:r>
      <w:proofErr w:type="gramEnd"/>
      <w:r w:rsidRPr="00D649AC">
        <w:rPr>
          <w:rFonts w:eastAsia="Calibri"/>
          <w:vertAlign w:val="superscript"/>
          <w:lang w:val="es-ES" w:eastAsia="en-US"/>
        </w:rPr>
        <w:t>1,2,3,4)</w:t>
      </w:r>
    </w:p>
    <w:p w14:paraId="78B0834A"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36"/>
        <w:jc w:val="both"/>
        <w:rPr>
          <w:rFonts w:eastAsia="Calibri"/>
          <w:lang w:val="es-ES" w:eastAsia="en-US"/>
        </w:rPr>
      </w:pPr>
      <w:r w:rsidRPr="00D649AC">
        <w:rPr>
          <w:rFonts w:eastAsia="Calibri"/>
          <w:lang w:val="es-ES" w:eastAsia="en-US"/>
        </w:rPr>
        <w:t xml:space="preserve">Se ha hecho una síntesis, basada en los antes señalado y otros trabajos más </w:t>
      </w:r>
      <w:proofErr w:type="gramStart"/>
      <w:r w:rsidRPr="00D649AC">
        <w:rPr>
          <w:rFonts w:eastAsia="Calibri"/>
          <w:lang w:val="es-ES" w:eastAsia="en-US"/>
        </w:rPr>
        <w:t>recientes,</w:t>
      </w:r>
      <w:r w:rsidRPr="00D649AC">
        <w:rPr>
          <w:rFonts w:eastAsia="Calibri"/>
          <w:vertAlign w:val="superscript"/>
          <w:lang w:val="es-ES" w:eastAsia="en-US"/>
        </w:rPr>
        <w:t>(</w:t>
      </w:r>
      <w:proofErr w:type="gramEnd"/>
      <w:r w:rsidRPr="00D649AC">
        <w:rPr>
          <w:rFonts w:eastAsia="Calibri"/>
          <w:vertAlign w:val="superscript"/>
          <w:lang w:val="es-ES" w:eastAsia="en-US"/>
        </w:rPr>
        <w:t>5,6,7,8)</w:t>
      </w:r>
      <w:r w:rsidRPr="00D649AC">
        <w:rPr>
          <w:rFonts w:eastAsia="Calibri"/>
          <w:lang w:val="es-ES" w:eastAsia="en-US"/>
        </w:rPr>
        <w:t xml:space="preserve"> para exponer aquellos criterios considerados más importantes. Por sus propias características se interrelacionan e imbrican entre sí. A modo de facilitar la exposición se agrupan en beneficios a la sociedad, la familia y al paciente en particular, así como a la medicina en general, a los estudiantes y a los patólogos en especial.</w:t>
      </w:r>
    </w:p>
    <w:p w14:paraId="26A9A29F"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r w:rsidRPr="00D649AC">
        <w:rPr>
          <w:rFonts w:eastAsia="Calibri"/>
          <w:b/>
          <w:sz w:val="26"/>
          <w:szCs w:val="26"/>
          <w:lang w:val="es-ES" w:eastAsia="en-US"/>
        </w:rPr>
        <w:t>A la sociedad</w:t>
      </w:r>
    </w:p>
    <w:p w14:paraId="54D0879A"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p>
    <w:p w14:paraId="5EEEF09E"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Brinda seguridad a la población y profesionales de la medicina.</w:t>
      </w:r>
    </w:p>
    <w:p w14:paraId="0F91B6CB"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Permite mayor precisión de las estadísticas vitales (mortalidad).</w:t>
      </w:r>
    </w:p>
    <w:p w14:paraId="641E319B"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Provee una fuente de órganos y tejidos para trasplantes.</w:t>
      </w:r>
    </w:p>
    <w:p w14:paraId="7561F96C"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Descubre posibles focos de epidemia. En esos casos, brinda elementos para la toma de decisiones, con el objetivo de evitar la propagación y lograr su erradicación.</w:t>
      </w:r>
    </w:p>
    <w:p w14:paraId="4AAA9693"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Suministra material docente y científico y es fuente de investigaciones.</w:t>
      </w:r>
    </w:p>
    <w:p w14:paraId="0D5F6670"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lastRenderedPageBreak/>
        <w:t>Asegura que la medicina se beneficie de sus experiencias.</w:t>
      </w:r>
    </w:p>
    <w:p w14:paraId="1FE992C8"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Brinda información y asistencia legal al sistema judicial.</w:t>
      </w:r>
    </w:p>
    <w:p w14:paraId="5EB0D00E" w14:textId="77777777" w:rsidR="00D649AC" w:rsidRPr="00D649AC" w:rsidRDefault="00D649AC" w:rsidP="00D73A4D">
      <w:pPr>
        <w:numPr>
          <w:ilvl w:val="0"/>
          <w:numId w:val="3"/>
        </w:numPr>
        <w:spacing w:line="360" w:lineRule="auto"/>
        <w:jc w:val="both"/>
        <w:rPr>
          <w:rFonts w:eastAsia="Calibri"/>
          <w:lang w:val="es-ES" w:eastAsia="en-US"/>
        </w:rPr>
      </w:pPr>
      <w:r w:rsidRPr="00D649AC">
        <w:rPr>
          <w:rFonts w:eastAsia="Calibri"/>
          <w:lang w:val="es-ES" w:eastAsia="en-US"/>
        </w:rPr>
        <w:t>Hace comprensible el hecho de la muerte.</w:t>
      </w:r>
    </w:p>
    <w:p w14:paraId="402A9B47" w14:textId="77777777" w:rsidR="00D649AC" w:rsidRPr="00D649AC" w:rsidRDefault="00D649AC" w:rsidP="00D73A4D">
      <w:pPr>
        <w:spacing w:line="360" w:lineRule="auto"/>
        <w:jc w:val="both"/>
        <w:rPr>
          <w:rFonts w:eastAsia="Calibri"/>
          <w:lang w:val="es-ES" w:eastAsia="en-US"/>
        </w:rPr>
      </w:pPr>
    </w:p>
    <w:p w14:paraId="3D93C5BD"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r w:rsidRPr="00D649AC">
        <w:rPr>
          <w:rFonts w:eastAsia="Calibri"/>
          <w:b/>
          <w:sz w:val="26"/>
          <w:szCs w:val="26"/>
          <w:lang w:val="es-ES" w:eastAsia="en-US"/>
        </w:rPr>
        <w:t>A la familia</w:t>
      </w:r>
    </w:p>
    <w:p w14:paraId="6915C06B"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p>
    <w:p w14:paraId="0283C422" w14:textId="77777777" w:rsidR="00D649AC" w:rsidRPr="00D649AC" w:rsidRDefault="00D649AC" w:rsidP="00D73A4D">
      <w:pPr>
        <w:numPr>
          <w:ilvl w:val="0"/>
          <w:numId w:val="4"/>
        </w:numPr>
        <w:spacing w:line="360" w:lineRule="auto"/>
        <w:jc w:val="both"/>
        <w:rPr>
          <w:rFonts w:eastAsia="Calibri"/>
          <w:lang w:val="es-ES" w:eastAsia="en-US"/>
        </w:rPr>
      </w:pPr>
      <w:r w:rsidRPr="00D649AC">
        <w:rPr>
          <w:rFonts w:eastAsia="Calibri"/>
          <w:lang w:val="es-ES" w:eastAsia="en-US"/>
        </w:rPr>
        <w:t>Proporciona información segura para una genealogía de las enfermedades familiares.</w:t>
      </w:r>
    </w:p>
    <w:p w14:paraId="1407F81D" w14:textId="77777777" w:rsidR="00D649AC" w:rsidRPr="00D649AC" w:rsidRDefault="00D649AC" w:rsidP="00D73A4D">
      <w:pPr>
        <w:numPr>
          <w:ilvl w:val="0"/>
          <w:numId w:val="4"/>
        </w:numPr>
        <w:spacing w:line="360" w:lineRule="auto"/>
        <w:jc w:val="both"/>
        <w:rPr>
          <w:rFonts w:eastAsia="Calibri"/>
          <w:lang w:val="es-ES" w:eastAsia="en-US"/>
        </w:rPr>
      </w:pPr>
      <w:r w:rsidRPr="00D649AC">
        <w:rPr>
          <w:rFonts w:eastAsia="Calibri"/>
          <w:lang w:val="es-ES" w:eastAsia="en-US"/>
        </w:rPr>
        <w:t>Brinda elementos para la consulta genética e identificar trastornos familiares.</w:t>
      </w:r>
    </w:p>
    <w:p w14:paraId="10C62703" w14:textId="77777777" w:rsidR="00D649AC" w:rsidRPr="00D649AC" w:rsidRDefault="00D649AC" w:rsidP="00D73A4D">
      <w:pPr>
        <w:numPr>
          <w:ilvl w:val="0"/>
          <w:numId w:val="4"/>
        </w:numPr>
        <w:spacing w:line="360" w:lineRule="auto"/>
        <w:jc w:val="both"/>
        <w:rPr>
          <w:rFonts w:eastAsia="Calibri"/>
          <w:lang w:val="es-ES" w:eastAsia="en-US"/>
        </w:rPr>
      </w:pPr>
      <w:r w:rsidRPr="00D649AC">
        <w:rPr>
          <w:rFonts w:eastAsia="Calibri"/>
          <w:lang w:val="es-ES" w:eastAsia="en-US"/>
        </w:rPr>
        <w:t>Descubre riesgos familiares de contagio.</w:t>
      </w:r>
    </w:p>
    <w:p w14:paraId="1CD36A98" w14:textId="77777777" w:rsidR="00D649AC" w:rsidRPr="00D649AC" w:rsidRDefault="00D649AC" w:rsidP="00D73A4D">
      <w:pPr>
        <w:numPr>
          <w:ilvl w:val="0"/>
          <w:numId w:val="4"/>
        </w:numPr>
        <w:spacing w:line="360" w:lineRule="auto"/>
        <w:jc w:val="both"/>
        <w:rPr>
          <w:rFonts w:eastAsia="Calibri"/>
          <w:lang w:val="es-ES" w:eastAsia="en-US"/>
        </w:rPr>
      </w:pPr>
      <w:r w:rsidRPr="00D649AC">
        <w:rPr>
          <w:rFonts w:eastAsia="Calibri"/>
          <w:lang w:val="es-ES" w:eastAsia="en-US"/>
        </w:rPr>
        <w:t>Asegura que el fallecido recibió cuidados de alta calidad durante la hospitalización.</w:t>
      </w:r>
    </w:p>
    <w:p w14:paraId="75AD0E26" w14:textId="77777777" w:rsidR="00D649AC" w:rsidRPr="00D649AC" w:rsidRDefault="00D649AC" w:rsidP="00D73A4D">
      <w:pPr>
        <w:numPr>
          <w:ilvl w:val="0"/>
          <w:numId w:val="4"/>
        </w:numPr>
        <w:spacing w:line="360" w:lineRule="auto"/>
        <w:jc w:val="both"/>
        <w:rPr>
          <w:rFonts w:eastAsia="Calibri"/>
          <w:lang w:val="es-ES" w:eastAsia="en-US"/>
        </w:rPr>
      </w:pPr>
      <w:r w:rsidRPr="00D649AC">
        <w:rPr>
          <w:rFonts w:eastAsia="Calibri"/>
          <w:lang w:val="es-ES" w:eastAsia="en-US"/>
        </w:rPr>
        <w:t>De lo contrario, aporta los elementos necesarios para tomar las medidas necesarias y revertir la mala calidad de la atención.</w:t>
      </w:r>
    </w:p>
    <w:p w14:paraId="0B04CC35" w14:textId="77777777" w:rsidR="00D649AC" w:rsidRPr="00D649AC" w:rsidRDefault="00D649AC" w:rsidP="00D73A4D">
      <w:pPr>
        <w:numPr>
          <w:ilvl w:val="0"/>
          <w:numId w:val="4"/>
        </w:numPr>
        <w:spacing w:line="360" w:lineRule="auto"/>
        <w:jc w:val="both"/>
        <w:rPr>
          <w:rFonts w:eastAsia="Calibri"/>
          <w:lang w:val="es-ES" w:eastAsia="en-US"/>
        </w:rPr>
      </w:pPr>
      <w:r w:rsidRPr="00D649AC">
        <w:rPr>
          <w:rFonts w:eastAsia="Calibri"/>
          <w:lang w:val="es-ES" w:eastAsia="en-US"/>
        </w:rPr>
        <w:t>Ofrece información de utilidad para la obtención de beneficios sociales y familiares.</w:t>
      </w:r>
    </w:p>
    <w:p w14:paraId="521ABF3B" w14:textId="77777777" w:rsidR="00D649AC" w:rsidRPr="00D649AC" w:rsidRDefault="00D649AC" w:rsidP="00D73A4D">
      <w:pPr>
        <w:numPr>
          <w:ilvl w:val="0"/>
          <w:numId w:val="4"/>
        </w:numPr>
        <w:spacing w:line="360" w:lineRule="auto"/>
        <w:jc w:val="both"/>
        <w:rPr>
          <w:rFonts w:eastAsia="Calibri"/>
          <w:b/>
          <w:lang w:eastAsia="en-US"/>
        </w:rPr>
      </w:pPr>
      <w:r w:rsidRPr="00D649AC">
        <w:rPr>
          <w:rFonts w:eastAsia="Calibri"/>
          <w:lang w:val="es-ES" w:eastAsia="en-US"/>
        </w:rPr>
        <w:t>Mejora la conservación higiénico-sanitaria del cadáver, mientras dure su exposición en la funeraria.</w:t>
      </w:r>
    </w:p>
    <w:p w14:paraId="67271A31" w14:textId="77777777" w:rsidR="00D649AC" w:rsidRPr="00D649AC" w:rsidRDefault="00D649AC" w:rsidP="00D73A4D">
      <w:pPr>
        <w:spacing w:line="360" w:lineRule="auto"/>
        <w:jc w:val="both"/>
        <w:rPr>
          <w:rFonts w:eastAsia="Calibri"/>
          <w:b/>
          <w:lang w:eastAsia="en-US"/>
        </w:rPr>
      </w:pPr>
    </w:p>
    <w:p w14:paraId="6224A8E2"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r w:rsidRPr="00D649AC">
        <w:rPr>
          <w:rFonts w:eastAsia="Calibri"/>
          <w:b/>
          <w:sz w:val="26"/>
          <w:szCs w:val="26"/>
          <w:lang w:val="es-ES" w:eastAsia="en-US"/>
        </w:rPr>
        <w:t>Al paciente</w:t>
      </w:r>
    </w:p>
    <w:p w14:paraId="336FD333"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p>
    <w:p w14:paraId="640610FC" w14:textId="77777777" w:rsidR="00D649AC" w:rsidRPr="00D649AC" w:rsidRDefault="00D649AC" w:rsidP="00D73A4D">
      <w:pPr>
        <w:numPr>
          <w:ilvl w:val="0"/>
          <w:numId w:val="5"/>
        </w:numPr>
        <w:spacing w:line="360" w:lineRule="auto"/>
        <w:jc w:val="both"/>
        <w:rPr>
          <w:rFonts w:eastAsia="Calibri"/>
          <w:lang w:val="es-ES" w:eastAsia="en-US"/>
        </w:rPr>
      </w:pPr>
      <w:r w:rsidRPr="00D649AC">
        <w:rPr>
          <w:rFonts w:eastAsia="Calibri"/>
          <w:lang w:val="es-ES" w:eastAsia="en-US"/>
        </w:rPr>
        <w:t>Promueve una elevada calidad de los diagnósticos médicos y los cuidados hospitalarios.</w:t>
      </w:r>
    </w:p>
    <w:p w14:paraId="57C67BFF" w14:textId="77777777" w:rsidR="00D649AC" w:rsidRPr="00D649AC" w:rsidRDefault="00D649AC" w:rsidP="00D73A4D">
      <w:pPr>
        <w:numPr>
          <w:ilvl w:val="0"/>
          <w:numId w:val="5"/>
        </w:numPr>
        <w:spacing w:line="360" w:lineRule="auto"/>
        <w:jc w:val="both"/>
        <w:rPr>
          <w:rFonts w:eastAsia="Calibri"/>
          <w:lang w:val="es-ES" w:eastAsia="en-US"/>
        </w:rPr>
      </w:pPr>
      <w:r w:rsidRPr="00D649AC">
        <w:rPr>
          <w:rFonts w:eastAsia="Calibri"/>
          <w:lang w:val="es-ES" w:eastAsia="en-US"/>
        </w:rPr>
        <w:t>Identifica y elimina riesgos innecesarios en la práctica hospitalaria.</w:t>
      </w:r>
    </w:p>
    <w:p w14:paraId="748FC76A" w14:textId="77777777" w:rsidR="00D649AC" w:rsidRPr="00D649AC" w:rsidRDefault="00D649AC" w:rsidP="00D73A4D">
      <w:pPr>
        <w:spacing w:line="360" w:lineRule="auto"/>
        <w:jc w:val="both"/>
        <w:rPr>
          <w:rFonts w:eastAsia="Calibri"/>
          <w:lang w:val="es-ES" w:eastAsia="en-US"/>
        </w:rPr>
      </w:pPr>
    </w:p>
    <w:p w14:paraId="4AE22F49"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r w:rsidRPr="00D649AC">
        <w:rPr>
          <w:rFonts w:eastAsia="Calibri"/>
          <w:b/>
          <w:sz w:val="26"/>
          <w:szCs w:val="26"/>
          <w:lang w:val="es-ES" w:eastAsia="en-US"/>
        </w:rPr>
        <w:t>A las ciencias médicas</w:t>
      </w:r>
    </w:p>
    <w:p w14:paraId="623CCE12"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p>
    <w:p w14:paraId="51BA7E7A"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t>Descubre y dilucida nuevas enfermedades, expresiones inusuales de enfermedades conocidas y complicaciones terapéuticas.</w:t>
      </w:r>
    </w:p>
    <w:p w14:paraId="7A92E469"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t>Evalúa nuevos diagnósticos y actividades terapéuticas.</w:t>
      </w:r>
    </w:p>
    <w:p w14:paraId="70518508"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t>Desarrolla nueva información acerca de causas, desarrollo y manifestaciones de enfermedades.</w:t>
      </w:r>
    </w:p>
    <w:p w14:paraId="02696B89"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t>Identifica tendencias en discrepancias diagnósticas.</w:t>
      </w:r>
    </w:p>
    <w:p w14:paraId="214F2257"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lastRenderedPageBreak/>
        <w:t xml:space="preserve">Brinda órganos y tejidos para trasplantes, </w:t>
      </w:r>
      <w:r w:rsidRPr="00D649AC">
        <w:rPr>
          <w:rFonts w:eastAsia="Calibri"/>
          <w:lang w:val="es-MX" w:eastAsia="en-US"/>
        </w:rPr>
        <w:t>salvar vidas humanas o mejorar la calidad de vida de otras personas.</w:t>
      </w:r>
    </w:p>
    <w:p w14:paraId="73E52697"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t>Facilita material docente y científico e hipótesis para investigaciones.</w:t>
      </w:r>
    </w:p>
    <w:p w14:paraId="39066E89" w14:textId="77777777" w:rsidR="00D649AC" w:rsidRPr="00D649AC" w:rsidRDefault="00D649AC" w:rsidP="00D73A4D">
      <w:pPr>
        <w:numPr>
          <w:ilvl w:val="0"/>
          <w:numId w:val="6"/>
        </w:num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r w:rsidRPr="00D649AC">
        <w:rPr>
          <w:rFonts w:eastAsia="Calibri"/>
          <w:lang w:val="es-ES" w:eastAsia="en-US"/>
        </w:rPr>
        <w:t>Aporta información acerca de la calidad de los diagnósticos clínicos y cuidados hospitalarios.</w:t>
      </w:r>
    </w:p>
    <w:p w14:paraId="46CB4507" w14:textId="77777777" w:rsidR="00D649AC" w:rsidRPr="00D649AC" w:rsidRDefault="00D649AC" w:rsidP="00D73A4D">
      <w:pPr>
        <w:tabs>
          <w:tab w:val="left" w:pos="1008"/>
          <w:tab w:val="left" w:pos="1728"/>
          <w:tab w:val="left" w:pos="2448"/>
          <w:tab w:val="left" w:pos="3168"/>
          <w:tab w:val="left" w:pos="3888"/>
          <w:tab w:val="left" w:pos="4608"/>
          <w:tab w:val="left" w:pos="5328"/>
          <w:tab w:val="left" w:pos="6048"/>
          <w:tab w:val="left" w:pos="6768"/>
        </w:tabs>
        <w:spacing w:line="360" w:lineRule="auto"/>
        <w:jc w:val="both"/>
        <w:rPr>
          <w:rFonts w:eastAsia="Calibri"/>
          <w:lang w:val="es-ES" w:eastAsia="en-US"/>
        </w:rPr>
      </w:pPr>
    </w:p>
    <w:p w14:paraId="7F23ED6A"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lang w:val="es-ES" w:eastAsia="en-US"/>
        </w:rPr>
      </w:pPr>
      <w:r w:rsidRPr="00D649AC">
        <w:rPr>
          <w:rFonts w:eastAsia="Calibri"/>
          <w:b/>
          <w:lang w:val="es-ES" w:eastAsia="en-US"/>
        </w:rPr>
        <w:t>A los estudiantes de tanatología, medicina y residentes de anatomía patológica</w:t>
      </w:r>
    </w:p>
    <w:p w14:paraId="2057ED7A" w14:textId="77777777" w:rsidR="00D649AC" w:rsidRPr="00D649AC" w:rsidRDefault="00D649AC" w:rsidP="00D73A4D">
      <w:pPr>
        <w:numPr>
          <w:ilvl w:val="0"/>
          <w:numId w:val="7"/>
        </w:numPr>
        <w:spacing w:line="360" w:lineRule="auto"/>
        <w:ind w:left="284" w:hanging="284"/>
        <w:jc w:val="both"/>
        <w:rPr>
          <w:rFonts w:eastAsia="Calibri"/>
          <w:lang w:val="es-MX" w:eastAsia="en-US"/>
        </w:rPr>
      </w:pPr>
      <w:r w:rsidRPr="00D649AC">
        <w:rPr>
          <w:rFonts w:eastAsia="Calibri"/>
          <w:lang w:val="es-MX" w:eastAsia="en-US"/>
        </w:rPr>
        <w:t>Facilita material anatómico y de tejidos para la función docente.</w:t>
      </w:r>
    </w:p>
    <w:p w14:paraId="683E1F6F" w14:textId="77777777" w:rsidR="00D649AC" w:rsidRPr="00D649AC" w:rsidRDefault="00D649AC" w:rsidP="00D73A4D">
      <w:pPr>
        <w:numPr>
          <w:ilvl w:val="0"/>
          <w:numId w:val="7"/>
        </w:numPr>
        <w:spacing w:line="360" w:lineRule="auto"/>
        <w:ind w:left="284" w:hanging="284"/>
        <w:jc w:val="both"/>
        <w:rPr>
          <w:rFonts w:eastAsia="Calibri"/>
          <w:lang w:val="es-MX" w:eastAsia="en-US"/>
        </w:rPr>
      </w:pPr>
      <w:r w:rsidRPr="00D649AC">
        <w:rPr>
          <w:rFonts w:eastAsia="Calibri"/>
          <w:lang w:val="es-ES" w:eastAsia="en-US"/>
        </w:rPr>
        <w:t>Ayuda a garantizar la docencia pregrado y postgrado con mayor calidad.</w:t>
      </w:r>
    </w:p>
    <w:p w14:paraId="3248D56B"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Refuerza conocimientos de anatomía, fisiología y otras asignaturas precedentes.</w:t>
      </w:r>
    </w:p>
    <w:p w14:paraId="2F303985"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Familiariza y entrena al estudiante en el correcto llenado del certificado médico de defunción y correlacionarlo con los diagnósticos de causas de muerte.</w:t>
      </w:r>
    </w:p>
    <w:p w14:paraId="681B8060"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Aprecia las inexactitudes de los diagnósticos médicos de causas de muerte y otros diagnósticos.</w:t>
      </w:r>
    </w:p>
    <w:p w14:paraId="0218D3A5"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Permite estimar los beneficios del aprendizaje a través de la propia experiencia.</w:t>
      </w:r>
    </w:p>
    <w:p w14:paraId="0D7C2295"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Acepta la muerte como una posibilidad real en la atención del enfermo.</w:t>
      </w:r>
    </w:p>
    <w:p w14:paraId="6E47661A"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Comprende las relaciones de las alteraciones funcionales y estructurales.</w:t>
      </w:r>
    </w:p>
    <w:p w14:paraId="4424D839"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 xml:space="preserve">Se familiariza con la correlación </w:t>
      </w:r>
      <w:proofErr w:type="spellStart"/>
      <w:r w:rsidRPr="00D649AC">
        <w:rPr>
          <w:rFonts w:eastAsia="Calibri"/>
          <w:lang w:val="es-ES" w:eastAsia="en-US"/>
        </w:rPr>
        <w:t>clinicopatológica</w:t>
      </w:r>
      <w:proofErr w:type="spellEnd"/>
      <w:r w:rsidRPr="00D649AC">
        <w:rPr>
          <w:rFonts w:eastAsia="Calibri"/>
          <w:lang w:val="es-ES" w:eastAsia="en-US"/>
        </w:rPr>
        <w:t>.</w:t>
      </w:r>
    </w:p>
    <w:p w14:paraId="5487E862"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Comprende la importancia de la autopsia en la evaluación de la calidad del diagnóstico clínico y de los cuidados hospitalarios en general.</w:t>
      </w:r>
    </w:p>
    <w:p w14:paraId="7CEAE418" w14:textId="77777777" w:rsidR="00D649AC" w:rsidRPr="00D649AC" w:rsidRDefault="00D649AC" w:rsidP="00D73A4D">
      <w:pPr>
        <w:numPr>
          <w:ilvl w:val="0"/>
          <w:numId w:val="7"/>
        </w:numPr>
        <w:spacing w:line="360" w:lineRule="auto"/>
        <w:ind w:left="284" w:hanging="284"/>
        <w:jc w:val="both"/>
        <w:rPr>
          <w:rFonts w:eastAsia="Calibri"/>
          <w:lang w:val="es-ES" w:eastAsia="en-US"/>
        </w:rPr>
      </w:pPr>
      <w:r w:rsidRPr="00D649AC">
        <w:rPr>
          <w:rFonts w:eastAsia="Calibri"/>
          <w:lang w:val="es-ES" w:eastAsia="en-US"/>
        </w:rPr>
        <w:t>Se entrena en el uso de las discrepancias como mecanismos para elevar la calidad de la práctica clínica.</w:t>
      </w:r>
    </w:p>
    <w:p w14:paraId="5A3D6D85" w14:textId="77777777" w:rsidR="00D649AC" w:rsidRPr="00D649AC" w:rsidRDefault="00D649AC" w:rsidP="00D73A4D">
      <w:pPr>
        <w:spacing w:line="360" w:lineRule="auto"/>
        <w:jc w:val="both"/>
        <w:rPr>
          <w:rFonts w:eastAsia="Calibri"/>
          <w:lang w:val="es-ES" w:eastAsia="en-US"/>
        </w:rPr>
      </w:pPr>
    </w:p>
    <w:p w14:paraId="019F6A73"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r w:rsidRPr="00D649AC">
        <w:rPr>
          <w:rFonts w:eastAsia="Calibri"/>
          <w:b/>
          <w:sz w:val="26"/>
          <w:szCs w:val="26"/>
          <w:lang w:val="es-ES" w:eastAsia="en-US"/>
        </w:rPr>
        <w:t>Al patólogo</w:t>
      </w:r>
    </w:p>
    <w:p w14:paraId="5BC37D2A"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6"/>
          <w:szCs w:val="26"/>
          <w:lang w:val="es-ES" w:eastAsia="en-US"/>
        </w:rPr>
      </w:pPr>
    </w:p>
    <w:p w14:paraId="75A5A7B8" w14:textId="77777777" w:rsidR="00D649AC" w:rsidRPr="00D649AC" w:rsidRDefault="00D649AC" w:rsidP="00D73A4D">
      <w:pPr>
        <w:numPr>
          <w:ilvl w:val="0"/>
          <w:numId w:val="8"/>
        </w:numPr>
        <w:spacing w:line="360" w:lineRule="auto"/>
        <w:jc w:val="both"/>
        <w:rPr>
          <w:rFonts w:eastAsia="Malgun Gothic"/>
          <w:lang w:val="es-ES" w:eastAsia="es-ES"/>
        </w:rPr>
      </w:pPr>
      <w:r w:rsidRPr="00D649AC">
        <w:rPr>
          <w:rFonts w:eastAsia="Malgun Gothic"/>
          <w:lang w:val="es-ES" w:eastAsia="es-ES"/>
        </w:rPr>
        <w:t>Permite la retroalimentación, al lograr la más elevada calidad de la autopsia y encauzarla hacia su máximo aprovechamiento y utilización, dentro de las principales corrientes de la práctica médica.</w:t>
      </w:r>
    </w:p>
    <w:p w14:paraId="6F2045FC" w14:textId="77777777" w:rsidR="00D649AC" w:rsidRPr="00D649AC" w:rsidRDefault="00D649AC" w:rsidP="00D73A4D">
      <w:pPr>
        <w:numPr>
          <w:ilvl w:val="0"/>
          <w:numId w:val="8"/>
        </w:numPr>
        <w:spacing w:line="360" w:lineRule="auto"/>
        <w:jc w:val="both"/>
        <w:rPr>
          <w:rFonts w:eastAsia="Calibri"/>
          <w:lang w:val="es-ES" w:eastAsia="en-US"/>
        </w:rPr>
      </w:pPr>
      <w:r w:rsidRPr="00D649AC">
        <w:rPr>
          <w:rFonts w:eastAsia="Calibri"/>
          <w:lang w:val="es-ES" w:eastAsia="en-US"/>
        </w:rPr>
        <w:t>Garantiza la información básica y que una vez obtenida, sirva para incrementar la calidad del trabajo médico y especialmente, el de anatomía patológica.</w:t>
      </w:r>
    </w:p>
    <w:p w14:paraId="4429D666" w14:textId="77777777" w:rsidR="00D649AC" w:rsidRPr="00D649AC" w:rsidRDefault="00D649AC" w:rsidP="00D73A4D">
      <w:pPr>
        <w:numPr>
          <w:ilvl w:val="0"/>
          <w:numId w:val="8"/>
        </w:numPr>
        <w:spacing w:line="360" w:lineRule="auto"/>
        <w:jc w:val="both"/>
        <w:rPr>
          <w:rFonts w:eastAsia="Calibri"/>
          <w:lang w:val="es-ES" w:eastAsia="en-US"/>
        </w:rPr>
      </w:pPr>
      <w:r w:rsidRPr="00D649AC">
        <w:rPr>
          <w:rFonts w:eastAsia="Calibri"/>
          <w:lang w:val="es-ES" w:eastAsia="en-US"/>
        </w:rPr>
        <w:lastRenderedPageBreak/>
        <w:t>Garantiza que la información obtenida, sirva de utilidad práctica para la familia y la sociedad, al alcanzar todos los beneficios antes expuestos.</w:t>
      </w:r>
    </w:p>
    <w:p w14:paraId="1412D8A8" w14:textId="77777777" w:rsidR="00D649AC" w:rsidRPr="00D649AC" w:rsidRDefault="00D649AC" w:rsidP="00D73A4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397"/>
        <w:jc w:val="both"/>
        <w:rPr>
          <w:rFonts w:eastAsia="Calibri"/>
          <w:lang w:val="es-ES" w:eastAsia="en-US"/>
        </w:rPr>
      </w:pPr>
    </w:p>
    <w:p w14:paraId="320E5117" w14:textId="77777777" w:rsidR="00D649AC" w:rsidRPr="00D649AC" w:rsidRDefault="00D649AC" w:rsidP="00D649A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Calibri"/>
          <w:b/>
          <w:sz w:val="28"/>
          <w:szCs w:val="28"/>
          <w:lang w:val="es-ES" w:eastAsia="en-US"/>
        </w:rPr>
      </w:pPr>
      <w:r w:rsidRPr="00D649AC">
        <w:rPr>
          <w:rFonts w:eastAsia="Calibri"/>
          <w:b/>
          <w:snapToGrid w:val="0"/>
          <w:sz w:val="28"/>
          <w:szCs w:val="28"/>
          <w:lang w:val="pt-PT" w:eastAsia="en-US"/>
        </w:rPr>
        <w:t>Importancia</w:t>
      </w:r>
    </w:p>
    <w:p w14:paraId="6A49B1B3" w14:textId="77777777" w:rsidR="00D649AC" w:rsidRPr="00D649AC" w:rsidRDefault="00D649AC" w:rsidP="00D649AC">
      <w:pPr>
        <w:spacing w:line="360" w:lineRule="auto"/>
        <w:jc w:val="both"/>
        <w:rPr>
          <w:rFonts w:eastAsia="Calibri"/>
          <w:lang w:val="es-ES" w:eastAsia="en-US"/>
        </w:rPr>
      </w:pPr>
      <w:r w:rsidRPr="00D649AC">
        <w:rPr>
          <w:rFonts w:eastAsia="Calibri"/>
          <w:lang w:eastAsia="en-US"/>
        </w:rPr>
        <w:t xml:space="preserve">De sus beneficios se deduce la importancia de la autopsia para </w:t>
      </w:r>
      <w:r w:rsidRPr="00D649AC">
        <w:rPr>
          <w:rFonts w:eastAsia="Calibri"/>
          <w:lang w:val="es-ES" w:eastAsia="en-US"/>
        </w:rPr>
        <w:t>los médicos asistenciales, profesores, estudiantes, directivos de salud, la sociedad en general y en particular, los demás pacientes y sus familiares.</w:t>
      </w:r>
    </w:p>
    <w:p w14:paraId="283311C5" w14:textId="77777777" w:rsidR="00D649AC" w:rsidRPr="00D649AC" w:rsidRDefault="00D649AC" w:rsidP="00D649AC">
      <w:pPr>
        <w:spacing w:line="360" w:lineRule="auto"/>
        <w:jc w:val="both"/>
        <w:rPr>
          <w:rFonts w:eastAsia="Calibri"/>
          <w:lang w:val="es-ES" w:eastAsia="en-US"/>
        </w:rPr>
      </w:pPr>
      <w:r w:rsidRPr="00D649AC">
        <w:rPr>
          <w:rFonts w:eastAsia="Calibri"/>
          <w:lang w:val="es-ES" w:eastAsia="en-US"/>
        </w:rPr>
        <w:t>Darlo a conocer, divulgarlo, lograr su comprensión y, lo más importante y decisivo, llevar a la práctica lo que a cada cual corresponde. De modo especial, los directivos de salud son los llamados a garantizar el máximo aprovechamiento de la autopsia y responsables en l</w:t>
      </w:r>
      <w:r w:rsidRPr="00D649AC">
        <w:rPr>
          <w:rFonts w:eastAsia="Calibri"/>
          <w:lang w:val="es-MX" w:eastAsia="en-US"/>
        </w:rPr>
        <w:t xml:space="preserve">a elaboración de la proyección estratégica de la política general de salud. </w:t>
      </w:r>
    </w:p>
    <w:p w14:paraId="4A3D8211" w14:textId="77777777" w:rsidR="00D649AC" w:rsidRPr="00D649AC" w:rsidRDefault="00D649AC" w:rsidP="00D649AC">
      <w:pPr>
        <w:spacing w:line="360" w:lineRule="auto"/>
        <w:jc w:val="both"/>
        <w:rPr>
          <w:rFonts w:eastAsia="Malgun Gothic"/>
          <w:lang w:val="es-ES" w:eastAsia="es-ES"/>
        </w:rPr>
      </w:pPr>
      <w:r w:rsidRPr="00D649AC">
        <w:rPr>
          <w:rFonts w:eastAsia="Malgun Gothic"/>
          <w:lang w:val="es-ES" w:eastAsia="es-ES"/>
        </w:rPr>
        <w:t>El papel en la sociedad es de particular importancia; se ejemplifica en los familiares del paciente fallecido, quienes deben educarse y educar a sus seres queridos en los beneficios. Esta educación debe preverse, planificarse y ejecutarse por patólogos, médicos de asistencia y especialmente, los organizadores de salud. Todo ciudadano tiene la obligación de conocer sus deberes y derechos como tal y, en especial, en lo referente a su salud y la de sus seres queridos, así como aprovechar la información proporcionada por la autopsia de un familiar, en beneficio de su propia salud y la de los demás familiares.</w:t>
      </w:r>
    </w:p>
    <w:p w14:paraId="34B3954D" w14:textId="77777777" w:rsidR="00D649AC" w:rsidRPr="00D649AC" w:rsidRDefault="00D649AC" w:rsidP="00D649AC">
      <w:pPr>
        <w:spacing w:line="360" w:lineRule="auto"/>
        <w:jc w:val="both"/>
        <w:rPr>
          <w:rFonts w:eastAsia="Malgun Gothic"/>
          <w:lang w:val="es-ES" w:eastAsia="es-ES"/>
        </w:rPr>
      </w:pPr>
      <w:r w:rsidRPr="00D649AC">
        <w:rPr>
          <w:rFonts w:eastAsia="Malgun Gothic"/>
          <w:lang w:val="es-ES" w:eastAsia="es-ES"/>
        </w:rPr>
        <w:t>Aunque el tema pueda parecer desagradable, es necesario que el familiar doliente esté informado y sea capaz de transmitir a quienes lo rodean, la necesidad, importancia y beneficios de la práctica de este procedimiento.</w:t>
      </w:r>
    </w:p>
    <w:p w14:paraId="68737D9E" w14:textId="77777777" w:rsidR="00D649AC" w:rsidRPr="00D649AC" w:rsidRDefault="00D649AC" w:rsidP="00D649AC">
      <w:pPr>
        <w:spacing w:line="360" w:lineRule="auto"/>
        <w:jc w:val="center"/>
        <w:rPr>
          <w:rFonts w:eastAsia="Calibri"/>
          <w:b/>
          <w:sz w:val="26"/>
          <w:szCs w:val="26"/>
          <w:lang w:eastAsia="en-US"/>
        </w:rPr>
      </w:pPr>
      <w:r w:rsidRPr="00D649AC">
        <w:rPr>
          <w:rFonts w:eastAsia="Calibri"/>
          <w:b/>
          <w:sz w:val="26"/>
          <w:szCs w:val="26"/>
          <w:lang w:val="es-ES" w:eastAsia="en-US"/>
        </w:rPr>
        <w:t>Información a familiares del paciente fallecido</w:t>
      </w:r>
    </w:p>
    <w:p w14:paraId="31A6FDA7" w14:textId="77777777" w:rsidR="00D649AC" w:rsidRPr="00D649AC" w:rsidRDefault="00D649AC" w:rsidP="00D649AC">
      <w:pPr>
        <w:spacing w:line="360" w:lineRule="auto"/>
        <w:jc w:val="both"/>
        <w:rPr>
          <w:rFonts w:eastAsia="Calibri"/>
          <w:lang w:eastAsia="en-US"/>
        </w:rPr>
      </w:pPr>
      <w:r w:rsidRPr="00D649AC">
        <w:rPr>
          <w:rFonts w:eastAsia="Calibri"/>
          <w:lang w:eastAsia="en-US"/>
        </w:rPr>
        <w:t xml:space="preserve">Todos los familiares tienen el derecho de ser informados de los resultados de la autopsia autorizada a realizar. No es el mero documento frío, con lenguaje técnico e ininteligible; es la explicación clara y precisa, dada por el médico de asistencia, que se supone lo tuvo informado hasta el último momento, sobre los padecimientos de su ser querido, quien le confirma o modifica la información, de acuerdo con los resultados de la autopsia. No debe ser el patólogo, con el cual ha tenido muy poca o ninguna relación. </w:t>
      </w:r>
    </w:p>
    <w:p w14:paraId="6E5DAEAE" w14:textId="77777777" w:rsidR="00D649AC" w:rsidRPr="00D649AC" w:rsidRDefault="00D649AC" w:rsidP="00D649AC">
      <w:pPr>
        <w:spacing w:line="360" w:lineRule="auto"/>
        <w:jc w:val="both"/>
        <w:rPr>
          <w:rFonts w:eastAsia="Calibri"/>
          <w:lang w:val="es-ES" w:eastAsia="en-US"/>
        </w:rPr>
      </w:pPr>
      <w:r w:rsidRPr="00D649AC">
        <w:rPr>
          <w:rFonts w:eastAsia="Calibri"/>
          <w:lang w:eastAsia="en-US"/>
        </w:rPr>
        <w:lastRenderedPageBreak/>
        <w:t xml:space="preserve">Las enfermedades infecciosas y genéticas constituyen las más apremiantes, pero en general, todas deben ser informadas y su conocimiento ha de ser de utilidad para los familiares. Estas entrevistas pueden significar para ellos y toda la sociedad, una labor de alto valor educativo. </w:t>
      </w:r>
    </w:p>
    <w:p w14:paraId="1B034033" w14:textId="77777777" w:rsidR="00D649AC" w:rsidRPr="00D649AC" w:rsidRDefault="00D649AC" w:rsidP="00D649AC">
      <w:pPr>
        <w:spacing w:line="360" w:lineRule="auto"/>
        <w:jc w:val="both"/>
        <w:rPr>
          <w:rFonts w:eastAsia="Calibri"/>
          <w:vertAlign w:val="superscript"/>
          <w:lang w:val="es-ES" w:eastAsia="en-US"/>
        </w:rPr>
      </w:pPr>
      <w:r w:rsidRPr="00D649AC">
        <w:rPr>
          <w:rFonts w:eastAsia="Calibri"/>
          <w:lang w:val="es-ES" w:eastAsia="en-US"/>
        </w:rPr>
        <w:t xml:space="preserve">Lo expresado se ha comprobado en las publicaciones sobre autopsias de pacientes fallecidos por la COVID-19 y especialmente en el trabajo realizado por el Grupo Especial de Trabajo de Anatomía Patológica, que incluye, además, dengue y otras. Están además, estudios realizados y en desarrollo, acerca de las puérperas, los fallecidos por anemia de células falciformes (heterocigóticos), pacientes con hipertensión, diabetes mellitus, obesidad, entre y </w:t>
      </w:r>
      <w:proofErr w:type="gramStart"/>
      <w:r w:rsidRPr="00D649AC">
        <w:rPr>
          <w:rFonts w:eastAsia="Calibri"/>
          <w:lang w:val="es-ES" w:eastAsia="en-US"/>
        </w:rPr>
        <w:t>otros.</w:t>
      </w:r>
      <w:r w:rsidRPr="00D649AC">
        <w:rPr>
          <w:rFonts w:eastAsia="Calibri"/>
          <w:vertAlign w:val="superscript"/>
          <w:lang w:val="es-ES" w:eastAsia="en-US"/>
        </w:rPr>
        <w:t>(</w:t>
      </w:r>
      <w:proofErr w:type="gramEnd"/>
      <w:r w:rsidRPr="00D649AC">
        <w:rPr>
          <w:rFonts w:eastAsia="Calibri"/>
          <w:vertAlign w:val="superscript"/>
          <w:lang w:val="es-ES" w:eastAsia="en-US"/>
        </w:rPr>
        <w:t>9,10,11,12)</w:t>
      </w:r>
    </w:p>
    <w:p w14:paraId="66C2A916" w14:textId="77777777" w:rsidR="00D649AC" w:rsidRPr="00D649AC" w:rsidRDefault="00D649AC" w:rsidP="00D649AC">
      <w:pPr>
        <w:spacing w:line="360" w:lineRule="auto"/>
        <w:jc w:val="both"/>
        <w:rPr>
          <w:rFonts w:eastAsia="Calibri"/>
          <w:snapToGrid w:val="0"/>
          <w:lang w:val="pt-PT" w:eastAsia="en-US"/>
        </w:rPr>
      </w:pPr>
      <w:r w:rsidRPr="00D649AC">
        <w:rPr>
          <w:rFonts w:eastAsia="Calibri"/>
          <w:snapToGrid w:val="0"/>
          <w:lang w:val="pt-PT" w:eastAsia="en-US"/>
        </w:rPr>
        <w:t>En conclusión, se argumentan los beneficios e importancia de la autopsia, la necesidad de revindicarla y lograr índices más elevados, mayor calidad y máximo aprovechamiento.</w:t>
      </w:r>
    </w:p>
    <w:p w14:paraId="54DD928C" w14:textId="77777777" w:rsidR="00D649AC" w:rsidRPr="00D649AC" w:rsidRDefault="00D649AC" w:rsidP="00D649AC">
      <w:pPr>
        <w:spacing w:line="360" w:lineRule="auto"/>
        <w:jc w:val="both"/>
        <w:rPr>
          <w:rFonts w:eastAsia="Calibri"/>
          <w:snapToGrid w:val="0"/>
          <w:lang w:val="pt-PT" w:eastAsia="en-US"/>
        </w:rPr>
      </w:pPr>
    </w:p>
    <w:p w14:paraId="534BF1BB" w14:textId="77777777" w:rsidR="00D649AC" w:rsidRPr="00D649AC" w:rsidRDefault="00D649AC" w:rsidP="00D649AC">
      <w:pPr>
        <w:spacing w:line="360" w:lineRule="auto"/>
        <w:jc w:val="both"/>
        <w:rPr>
          <w:rFonts w:eastAsia="Calibri"/>
          <w:b/>
          <w:lang w:val="es-ES" w:eastAsia="en-US"/>
        </w:rPr>
      </w:pPr>
    </w:p>
    <w:p w14:paraId="238569DA" w14:textId="77777777" w:rsidR="00D649AC" w:rsidRPr="00D649AC" w:rsidRDefault="00D649AC" w:rsidP="00D649AC">
      <w:pPr>
        <w:spacing w:line="360" w:lineRule="auto"/>
        <w:jc w:val="center"/>
        <w:rPr>
          <w:rFonts w:eastAsia="Calibri"/>
          <w:b/>
          <w:sz w:val="32"/>
          <w:szCs w:val="32"/>
          <w:lang w:val="es-ES" w:eastAsia="en-US"/>
        </w:rPr>
      </w:pPr>
      <w:r w:rsidRPr="00D649AC">
        <w:rPr>
          <w:rFonts w:eastAsia="Calibri"/>
          <w:b/>
          <w:sz w:val="32"/>
          <w:szCs w:val="32"/>
          <w:lang w:val="es-ES" w:eastAsia="en-US"/>
        </w:rPr>
        <w:t>REFERENCIAS BIBLIOGRÁFICAS</w:t>
      </w:r>
    </w:p>
    <w:p w14:paraId="503A9EA5" w14:textId="77777777" w:rsidR="00D649AC" w:rsidRPr="00D649AC" w:rsidRDefault="00D649AC" w:rsidP="00D649AC">
      <w:pPr>
        <w:spacing w:line="360" w:lineRule="auto"/>
        <w:rPr>
          <w:color w:val="000000"/>
          <w:lang w:val="es-ES" w:eastAsia="es-ES"/>
        </w:rPr>
      </w:pPr>
      <w:r w:rsidRPr="00D649AC">
        <w:rPr>
          <w:color w:val="000000"/>
          <w:lang w:val="es-ES" w:eastAsia="es-ES"/>
        </w:rPr>
        <w:t xml:space="preserve">1. Hurtado de Mendoza Amat J. Autopsia. Garantía de calidad en la medicina. </w:t>
      </w:r>
      <w:proofErr w:type="spellStart"/>
      <w:r w:rsidRPr="00D649AC">
        <w:rPr>
          <w:color w:val="000000"/>
          <w:lang w:val="es-ES" w:eastAsia="es-ES"/>
        </w:rPr>
        <w:t>2da</w:t>
      </w:r>
      <w:proofErr w:type="spellEnd"/>
      <w:r w:rsidRPr="00D649AC">
        <w:rPr>
          <w:color w:val="000000"/>
          <w:lang w:val="es-ES" w:eastAsia="es-ES"/>
        </w:rPr>
        <w:t>. ed. La Habana: Editorial</w:t>
      </w:r>
      <w:r w:rsidRPr="00D649AC">
        <w:rPr>
          <w:rFonts w:eastAsia="Calibri"/>
          <w:lang w:val="es-ES" w:eastAsia="es-ES"/>
        </w:rPr>
        <w:t xml:space="preserve"> </w:t>
      </w:r>
      <w:r w:rsidRPr="00D649AC">
        <w:rPr>
          <w:color w:val="000000"/>
          <w:lang w:val="es-ES" w:eastAsia="es-ES"/>
        </w:rPr>
        <w:t>Ciencias</w:t>
      </w:r>
      <w:r w:rsidRPr="00D649AC">
        <w:rPr>
          <w:rFonts w:eastAsia="Calibri"/>
          <w:lang w:val="es-ES" w:eastAsia="es-ES"/>
        </w:rPr>
        <w:t xml:space="preserve"> </w:t>
      </w:r>
      <w:r w:rsidRPr="00D649AC">
        <w:rPr>
          <w:color w:val="000000"/>
          <w:lang w:val="es-ES" w:eastAsia="es-ES"/>
        </w:rPr>
        <w:t>Médicas</w:t>
      </w:r>
      <w:r w:rsidRPr="00D649AC">
        <w:rPr>
          <w:rFonts w:eastAsia="Calibri"/>
          <w:lang w:val="es-ES" w:eastAsia="es-ES"/>
        </w:rPr>
        <w:t xml:space="preserve">; </w:t>
      </w:r>
      <w:r w:rsidRPr="00D649AC">
        <w:rPr>
          <w:color w:val="000000"/>
          <w:lang w:val="es-ES" w:eastAsia="es-ES"/>
        </w:rPr>
        <w:t xml:space="preserve">2014. </w:t>
      </w:r>
      <w:r w:rsidRPr="00D649AC">
        <w:rPr>
          <w:rFonts w:eastAsia="Calibri"/>
          <w:color w:val="000000"/>
          <w:lang w:val="es-ES" w:eastAsia="en-US"/>
        </w:rPr>
        <w:t xml:space="preserve">[acceso: 26/02/2023]. </w:t>
      </w:r>
      <w:r w:rsidRPr="00D649AC">
        <w:rPr>
          <w:rFonts w:eastAsia="Calibri"/>
          <w:lang w:val="es-ES" w:eastAsia="es-ES"/>
        </w:rPr>
        <w:t xml:space="preserve">Disponible en: </w:t>
      </w:r>
      <w:hyperlink r:id="rId13" w:history="1">
        <w:r w:rsidRPr="00D649AC">
          <w:rPr>
            <w:rFonts w:eastAsia="Calibri"/>
            <w:color w:val="0000FF"/>
            <w:lang w:val="es-ES" w:eastAsia="es-ES"/>
          </w:rPr>
          <w:t>http:</w:t>
        </w:r>
        <w:r w:rsidRPr="00D649AC">
          <w:rPr>
            <w:color w:val="0000FF"/>
            <w:lang w:val="es-ES" w:eastAsia="es-ES"/>
          </w:rPr>
          <w:t>//www.bvs.sld.cu/libros/autopsia_garantia_2daedicion/autopsia_completo.pdf</w:t>
        </w:r>
      </w:hyperlink>
    </w:p>
    <w:p w14:paraId="73E50099" w14:textId="77777777" w:rsidR="00D649AC" w:rsidRPr="00D649AC" w:rsidRDefault="00D649AC" w:rsidP="00D649AC">
      <w:pPr>
        <w:shd w:val="clear" w:color="auto" w:fill="FFFFFF"/>
        <w:spacing w:line="360" w:lineRule="auto"/>
        <w:rPr>
          <w:color w:val="000000"/>
          <w:lang w:val="es-ES" w:eastAsia="es-ES"/>
        </w:rPr>
      </w:pPr>
      <w:proofErr w:type="spellStart"/>
      <w:r w:rsidRPr="00D649AC">
        <w:rPr>
          <w:color w:val="000000"/>
          <w:lang w:val="es-ES" w:eastAsia="es-ES"/>
        </w:rPr>
        <w:t>2.Ygualada</w:t>
      </w:r>
      <w:proofErr w:type="spellEnd"/>
      <w:r w:rsidRPr="00D649AC">
        <w:rPr>
          <w:color w:val="000000"/>
          <w:lang w:val="es-ES" w:eastAsia="es-ES"/>
        </w:rPr>
        <w:t xml:space="preserve"> Correa Y, Hurtado de Mendoza Amat J, Montero González T. Beneficios de las reuniones derivadas de la autopsia en el control de la calidad asistencial. </w:t>
      </w:r>
      <w:proofErr w:type="spellStart"/>
      <w:r w:rsidRPr="00D649AC">
        <w:rPr>
          <w:color w:val="000000"/>
          <w:lang w:val="es-ES" w:eastAsia="es-ES"/>
        </w:rPr>
        <w:t>Rev</w:t>
      </w:r>
      <w:proofErr w:type="spellEnd"/>
      <w:r w:rsidRPr="00D649AC">
        <w:rPr>
          <w:color w:val="000000"/>
          <w:lang w:val="es-ES" w:eastAsia="es-ES"/>
        </w:rPr>
        <w:t xml:space="preserve"> </w:t>
      </w:r>
      <w:proofErr w:type="spellStart"/>
      <w:r w:rsidRPr="00D649AC">
        <w:rPr>
          <w:color w:val="000000"/>
          <w:lang w:val="es-ES" w:eastAsia="es-ES"/>
        </w:rPr>
        <w:t>Cub</w:t>
      </w:r>
      <w:proofErr w:type="spellEnd"/>
      <w:r w:rsidRPr="00D649AC">
        <w:rPr>
          <w:color w:val="000000"/>
          <w:lang w:val="es-ES" w:eastAsia="es-ES"/>
        </w:rPr>
        <w:t xml:space="preserve"> </w:t>
      </w:r>
      <w:proofErr w:type="spellStart"/>
      <w:r w:rsidRPr="00D649AC">
        <w:rPr>
          <w:color w:val="000000"/>
          <w:lang w:val="es-ES" w:eastAsia="es-ES"/>
        </w:rPr>
        <w:t>Med</w:t>
      </w:r>
      <w:proofErr w:type="spellEnd"/>
      <w:r w:rsidRPr="00D649AC">
        <w:rPr>
          <w:color w:val="000000"/>
          <w:lang w:val="es-ES" w:eastAsia="es-ES"/>
        </w:rPr>
        <w:t xml:space="preserve"> Mil. 2013 [acceso: 26/02/2023]; 42(2):151-154. Disponible en:  </w:t>
      </w:r>
      <w:hyperlink r:id="rId14" w:tgtFrame="_blank" w:history="1">
        <w:r w:rsidRPr="00D649AC">
          <w:rPr>
            <w:color w:val="0000FF"/>
            <w:lang w:val="es-ES" w:eastAsia="es-ES"/>
          </w:rPr>
          <w:t>http://scielo.sld.cu/scielo.php?script=sci_arttext&amp;pid=S0138-65572013000200014</w:t>
        </w:r>
      </w:hyperlink>
    </w:p>
    <w:p w14:paraId="3354D38F" w14:textId="77777777" w:rsidR="00D649AC" w:rsidRPr="00D649AC" w:rsidRDefault="00D649AC" w:rsidP="00D649AC">
      <w:pPr>
        <w:shd w:val="clear" w:color="auto" w:fill="FFFFFF"/>
        <w:spacing w:line="360" w:lineRule="auto"/>
        <w:rPr>
          <w:color w:val="000000"/>
          <w:lang w:val="es-ES" w:eastAsia="es-ES"/>
        </w:rPr>
      </w:pPr>
      <w:r w:rsidRPr="00D649AC">
        <w:rPr>
          <w:color w:val="000000"/>
          <w:lang w:val="es-ES" w:eastAsia="es-ES"/>
        </w:rPr>
        <w:t xml:space="preserve">3. Espinosa Brito A. A propósito de la presentación y discusión de casos clínicos. </w:t>
      </w:r>
      <w:proofErr w:type="spellStart"/>
      <w:r w:rsidRPr="00D649AC">
        <w:rPr>
          <w:color w:val="000000"/>
          <w:lang w:val="es-ES" w:eastAsia="es-ES"/>
        </w:rPr>
        <w:t>Rev</w:t>
      </w:r>
      <w:proofErr w:type="spellEnd"/>
      <w:r w:rsidRPr="00D649AC">
        <w:rPr>
          <w:color w:val="000000"/>
          <w:lang w:val="es-ES" w:eastAsia="es-ES"/>
        </w:rPr>
        <w:t xml:space="preserve"> </w:t>
      </w:r>
      <w:proofErr w:type="spellStart"/>
      <w:r w:rsidRPr="00D649AC">
        <w:rPr>
          <w:color w:val="000000"/>
          <w:lang w:val="es-ES" w:eastAsia="es-ES"/>
        </w:rPr>
        <w:t>Cub</w:t>
      </w:r>
      <w:proofErr w:type="spellEnd"/>
      <w:r w:rsidRPr="00D649AC">
        <w:rPr>
          <w:color w:val="000000"/>
          <w:lang w:val="es-ES" w:eastAsia="es-ES"/>
        </w:rPr>
        <w:t xml:space="preserve"> </w:t>
      </w:r>
      <w:proofErr w:type="spellStart"/>
      <w:r w:rsidRPr="00D649AC">
        <w:rPr>
          <w:color w:val="000000"/>
          <w:lang w:val="es-ES" w:eastAsia="es-ES"/>
        </w:rPr>
        <w:t>Med</w:t>
      </w:r>
      <w:proofErr w:type="spellEnd"/>
      <w:r w:rsidRPr="00D649AC">
        <w:rPr>
          <w:color w:val="000000"/>
          <w:lang w:val="es-ES" w:eastAsia="es-ES"/>
        </w:rPr>
        <w:t>. 2016 [acceso: 26/02/2023]; 52(2):175-180. Disponible en:  </w:t>
      </w:r>
      <w:hyperlink r:id="rId15" w:tgtFrame="_blank" w:history="1">
        <w:r w:rsidRPr="00D649AC">
          <w:rPr>
            <w:color w:val="0000FF"/>
            <w:lang w:val="es-ES" w:eastAsia="es-ES"/>
          </w:rPr>
          <w:t>http://scielo.sld.cu/scielo.php?script=sci_arttext&amp;pid=S0034-75232016000200009</w:t>
        </w:r>
      </w:hyperlink>
    </w:p>
    <w:p w14:paraId="5844F707" w14:textId="77777777" w:rsidR="00D649AC" w:rsidRPr="00D649AC" w:rsidRDefault="00D649AC" w:rsidP="00D649AC">
      <w:pPr>
        <w:autoSpaceDE w:val="0"/>
        <w:autoSpaceDN w:val="0"/>
        <w:adjustRightInd w:val="0"/>
        <w:spacing w:line="360" w:lineRule="auto"/>
        <w:rPr>
          <w:rFonts w:eastAsia="Calibri"/>
          <w:lang w:val="es-ES" w:eastAsia="es-ES"/>
        </w:rPr>
      </w:pPr>
      <w:r w:rsidRPr="00D649AC">
        <w:rPr>
          <w:rFonts w:eastAsia="Calibri"/>
          <w:lang w:val="en-US" w:eastAsia="es-ES"/>
        </w:rPr>
        <w:t xml:space="preserve">4. Goldman L. Autopsy 2018. Still Necessary, </w:t>
      </w:r>
      <w:proofErr w:type="gramStart"/>
      <w:r w:rsidRPr="00D649AC">
        <w:rPr>
          <w:rFonts w:eastAsia="Calibri"/>
          <w:lang w:val="en-US" w:eastAsia="es-ES"/>
        </w:rPr>
        <w:t>Even</w:t>
      </w:r>
      <w:proofErr w:type="gramEnd"/>
      <w:r w:rsidRPr="00D649AC">
        <w:rPr>
          <w:rFonts w:eastAsia="Calibri"/>
          <w:lang w:val="en-US" w:eastAsia="es-ES"/>
        </w:rPr>
        <w:t xml:space="preserve"> if Occasionally Not Sufficient. </w:t>
      </w:r>
      <w:proofErr w:type="spellStart"/>
      <w:r w:rsidRPr="00D649AC">
        <w:rPr>
          <w:rFonts w:eastAsia="Calibri"/>
          <w:lang w:val="es-ES" w:eastAsia="es-ES"/>
        </w:rPr>
        <w:t>Circulation</w:t>
      </w:r>
      <w:proofErr w:type="spellEnd"/>
      <w:r w:rsidRPr="00D649AC">
        <w:rPr>
          <w:rFonts w:eastAsia="Calibri"/>
          <w:lang w:val="es-ES" w:eastAsia="es-ES"/>
        </w:rPr>
        <w:t xml:space="preserve">. 2018; 137(25):2686-8. </w:t>
      </w:r>
      <w:proofErr w:type="spellStart"/>
      <w:r w:rsidRPr="00D649AC">
        <w:rPr>
          <w:rFonts w:eastAsia="Calibri"/>
          <w:lang w:val="es-ES" w:eastAsia="es-ES"/>
        </w:rPr>
        <w:t>DOI</w:t>
      </w:r>
      <w:proofErr w:type="spellEnd"/>
      <w:r w:rsidRPr="00D649AC">
        <w:rPr>
          <w:rFonts w:eastAsia="Calibri"/>
          <w:lang w:val="es-ES" w:eastAsia="es-ES"/>
        </w:rPr>
        <w:t xml:space="preserve">: </w:t>
      </w:r>
      <w:hyperlink r:id="rId16" w:history="1">
        <w:r w:rsidRPr="00D649AC">
          <w:rPr>
            <w:rFonts w:eastAsia="Calibri"/>
            <w:color w:val="0000FF"/>
            <w:lang w:val="es-ES" w:eastAsia="es-ES"/>
          </w:rPr>
          <w:t>10.1161/</w:t>
        </w:r>
        <w:proofErr w:type="spellStart"/>
        <w:r w:rsidRPr="00D649AC">
          <w:rPr>
            <w:rFonts w:eastAsia="Calibri"/>
            <w:color w:val="0000FF"/>
            <w:lang w:val="es-ES" w:eastAsia="es-ES"/>
          </w:rPr>
          <w:t>CIRCULATIONAHA.118.033236Circulation</w:t>
        </w:r>
        <w:proofErr w:type="spellEnd"/>
      </w:hyperlink>
    </w:p>
    <w:p w14:paraId="68C5BED4" w14:textId="77777777" w:rsidR="00D649AC" w:rsidRPr="00D649AC" w:rsidRDefault="00D649AC" w:rsidP="00D649AC">
      <w:pPr>
        <w:shd w:val="clear" w:color="auto" w:fill="FFFFFF"/>
        <w:spacing w:line="360" w:lineRule="auto"/>
        <w:rPr>
          <w:color w:val="000000"/>
          <w:lang w:val="es-ES" w:eastAsia="es-ES"/>
        </w:rPr>
      </w:pPr>
      <w:r w:rsidRPr="00D649AC">
        <w:rPr>
          <w:color w:val="000000"/>
          <w:lang w:val="es-ES" w:eastAsia="es-ES"/>
        </w:rPr>
        <w:t xml:space="preserve">5. Martínez Navarro J. La reunión clínico-patológica: una actividad necesaria. </w:t>
      </w:r>
      <w:proofErr w:type="spellStart"/>
      <w:r w:rsidRPr="00D649AC">
        <w:rPr>
          <w:color w:val="000000"/>
          <w:lang w:val="es-ES" w:eastAsia="es-ES"/>
        </w:rPr>
        <w:t>Medisur</w:t>
      </w:r>
      <w:proofErr w:type="spellEnd"/>
      <w:r w:rsidRPr="00D649AC">
        <w:rPr>
          <w:color w:val="000000"/>
          <w:lang w:val="es-ES" w:eastAsia="es-ES"/>
        </w:rPr>
        <w:t>. 2017; 15(2):175-77. [acceso: 27/02/2023]. Disponible en:  </w:t>
      </w:r>
      <w:hyperlink r:id="rId17" w:history="1">
        <w:r w:rsidRPr="00D649AC">
          <w:rPr>
            <w:color w:val="0000FF"/>
            <w:lang w:val="es-ES" w:eastAsia="es-ES"/>
          </w:rPr>
          <w:t>http://scielo.sld.cu/pdf/ms/v15n2/ms04215.pdf</w:t>
        </w:r>
      </w:hyperlink>
    </w:p>
    <w:p w14:paraId="0536AB74" w14:textId="77777777" w:rsidR="00D649AC" w:rsidRPr="00D649AC" w:rsidRDefault="00D649AC" w:rsidP="00D649AC">
      <w:pPr>
        <w:autoSpaceDE w:val="0"/>
        <w:autoSpaceDN w:val="0"/>
        <w:adjustRightInd w:val="0"/>
        <w:spacing w:line="360" w:lineRule="auto"/>
        <w:rPr>
          <w:color w:val="000000"/>
          <w:lang w:val="en-US" w:eastAsia="es-ES"/>
        </w:rPr>
      </w:pPr>
      <w:r w:rsidRPr="00D649AC">
        <w:rPr>
          <w:color w:val="000000"/>
          <w:lang w:val="en-US" w:eastAsia="es-ES"/>
        </w:rPr>
        <w:lastRenderedPageBreak/>
        <w:t xml:space="preserve">6. </w:t>
      </w:r>
      <w:proofErr w:type="spellStart"/>
      <w:r w:rsidRPr="00D649AC">
        <w:rPr>
          <w:color w:val="000000"/>
          <w:lang w:val="en-US" w:eastAsia="es-ES"/>
        </w:rPr>
        <w:t>Sklar</w:t>
      </w:r>
      <w:proofErr w:type="spellEnd"/>
      <w:r w:rsidRPr="00D649AC">
        <w:rPr>
          <w:color w:val="000000"/>
          <w:lang w:val="en-US" w:eastAsia="es-ES"/>
        </w:rPr>
        <w:t xml:space="preserve"> J. The Clinical Autopsy and Genomic Testing. Am J </w:t>
      </w:r>
      <w:proofErr w:type="spellStart"/>
      <w:r w:rsidRPr="00D649AC">
        <w:rPr>
          <w:color w:val="000000"/>
          <w:lang w:val="en-US" w:eastAsia="es-ES"/>
        </w:rPr>
        <w:t>Pathol</w:t>
      </w:r>
      <w:proofErr w:type="spellEnd"/>
      <w:r w:rsidRPr="00D649AC">
        <w:rPr>
          <w:color w:val="000000"/>
          <w:lang w:val="en-US" w:eastAsia="es-ES"/>
        </w:rPr>
        <w:t>. 2019; 189(9</w:t>
      </w:r>
      <w:proofErr w:type="gramStart"/>
      <w:r w:rsidRPr="00D649AC">
        <w:rPr>
          <w:color w:val="000000"/>
          <w:lang w:val="en-US" w:eastAsia="es-ES"/>
        </w:rPr>
        <w:t>):1682-</w:t>
      </w:r>
      <w:proofErr w:type="spellStart"/>
      <w:r w:rsidRPr="00D649AC">
        <w:rPr>
          <w:color w:val="000000"/>
          <w:lang w:val="en-US" w:eastAsia="es-ES"/>
        </w:rPr>
        <w:t>1685.DOI</w:t>
      </w:r>
      <w:proofErr w:type="spellEnd"/>
      <w:proofErr w:type="gramEnd"/>
      <w:r w:rsidRPr="00D649AC">
        <w:rPr>
          <w:color w:val="000000"/>
          <w:lang w:val="en-US" w:eastAsia="es-ES"/>
        </w:rPr>
        <w:t>:</w:t>
      </w:r>
      <w:r w:rsidRPr="00D649AC">
        <w:rPr>
          <w:rFonts w:eastAsia="Calibri"/>
          <w:color w:val="212121"/>
          <w:shd w:val="clear" w:color="auto" w:fill="FFFFFF"/>
          <w:lang w:val="en-US" w:eastAsia="en-US"/>
        </w:rPr>
        <w:t xml:space="preserve"> </w:t>
      </w:r>
      <w:r w:rsidRPr="00D649AC">
        <w:rPr>
          <w:color w:val="000000"/>
          <w:lang w:val="en-US" w:eastAsia="es-ES"/>
        </w:rPr>
        <w:t>10.1016/</w:t>
      </w:r>
      <w:proofErr w:type="spellStart"/>
      <w:r w:rsidRPr="00D649AC">
        <w:rPr>
          <w:color w:val="000000"/>
          <w:lang w:val="en-US" w:eastAsia="es-ES"/>
        </w:rPr>
        <w:t>j.ajpath.2019.05.0069</w:t>
      </w:r>
      <w:proofErr w:type="spellEnd"/>
    </w:p>
    <w:p w14:paraId="1D5C2BDA" w14:textId="77777777" w:rsidR="00D649AC" w:rsidRPr="00D649AC" w:rsidRDefault="00D649AC" w:rsidP="00D649AC">
      <w:pPr>
        <w:autoSpaceDE w:val="0"/>
        <w:autoSpaceDN w:val="0"/>
        <w:adjustRightInd w:val="0"/>
        <w:spacing w:line="360" w:lineRule="auto"/>
        <w:rPr>
          <w:color w:val="000000"/>
          <w:lang w:val="es-ES" w:eastAsia="es-ES"/>
        </w:rPr>
      </w:pPr>
      <w:r w:rsidRPr="00D649AC">
        <w:rPr>
          <w:color w:val="000000"/>
          <w:lang w:val="en-US" w:eastAsia="es-ES"/>
        </w:rPr>
        <w:t xml:space="preserve">7. Bassat Q, Castillo P, Alonso P, </w:t>
      </w:r>
      <w:proofErr w:type="spellStart"/>
      <w:r w:rsidRPr="00D649AC">
        <w:rPr>
          <w:color w:val="000000"/>
          <w:lang w:val="en-US" w:eastAsia="es-ES"/>
        </w:rPr>
        <w:t>Ordi</w:t>
      </w:r>
      <w:proofErr w:type="spellEnd"/>
      <w:r w:rsidRPr="00D649AC">
        <w:rPr>
          <w:color w:val="000000"/>
          <w:lang w:val="en-US" w:eastAsia="es-ES"/>
        </w:rPr>
        <w:t xml:space="preserve"> J, Menéndez C. Resuscitating the dying autopsy. </w:t>
      </w:r>
      <w:proofErr w:type="spellStart"/>
      <w:r w:rsidRPr="00D649AC">
        <w:rPr>
          <w:color w:val="000000"/>
          <w:lang w:val="es-ES" w:eastAsia="es-ES"/>
        </w:rPr>
        <w:t>PLOS</w:t>
      </w:r>
      <w:proofErr w:type="spellEnd"/>
      <w:r w:rsidRPr="00D649AC">
        <w:rPr>
          <w:color w:val="000000"/>
          <w:lang w:val="es-ES" w:eastAsia="es-ES"/>
        </w:rPr>
        <w:t xml:space="preserve"> Medicine. 2016; 13(1</w:t>
      </w:r>
      <w:proofErr w:type="gramStart"/>
      <w:r w:rsidRPr="00D649AC">
        <w:rPr>
          <w:color w:val="000000"/>
          <w:lang w:val="es-ES" w:eastAsia="es-ES"/>
        </w:rPr>
        <w:t>):</w:t>
      </w:r>
      <w:proofErr w:type="spellStart"/>
      <w:r w:rsidRPr="00D649AC">
        <w:rPr>
          <w:color w:val="000000"/>
          <w:lang w:val="es-ES" w:eastAsia="es-ES"/>
        </w:rPr>
        <w:t>e</w:t>
      </w:r>
      <w:proofErr w:type="gramEnd"/>
      <w:r w:rsidRPr="00D649AC">
        <w:rPr>
          <w:color w:val="000000"/>
          <w:lang w:val="es-ES" w:eastAsia="es-ES"/>
        </w:rPr>
        <w:t>1001927</w:t>
      </w:r>
      <w:proofErr w:type="spellEnd"/>
      <w:r w:rsidRPr="00D649AC">
        <w:rPr>
          <w:color w:val="000000"/>
          <w:lang w:val="es-ES" w:eastAsia="es-ES"/>
        </w:rPr>
        <w:t>.</w:t>
      </w:r>
      <w:r w:rsidRPr="00D649AC">
        <w:rPr>
          <w:rFonts w:eastAsia="Calibri"/>
          <w:color w:val="000000"/>
          <w:lang w:val="es-ES" w:eastAsia="en-US"/>
        </w:rPr>
        <w:t xml:space="preserve"> [acceso: 27/02/2023]. </w:t>
      </w:r>
      <w:r w:rsidRPr="00D649AC">
        <w:rPr>
          <w:color w:val="000000"/>
          <w:lang w:val="es-ES" w:eastAsia="es-ES"/>
        </w:rPr>
        <w:t>Disponible en:</w:t>
      </w:r>
    </w:p>
    <w:p w14:paraId="740B1233" w14:textId="77777777" w:rsidR="00D649AC" w:rsidRPr="00D649AC" w:rsidRDefault="00D649AC" w:rsidP="00D649AC">
      <w:pPr>
        <w:shd w:val="clear" w:color="auto" w:fill="FFFFFF"/>
        <w:spacing w:line="360" w:lineRule="auto"/>
        <w:rPr>
          <w:color w:val="000000"/>
          <w:lang w:val="es-ES" w:eastAsia="es-ES"/>
        </w:rPr>
      </w:pPr>
      <w:hyperlink r:id="rId18" w:history="1">
        <w:r w:rsidRPr="00D649AC">
          <w:rPr>
            <w:color w:val="0000FF"/>
            <w:lang w:val="es-ES" w:eastAsia="es-ES"/>
          </w:rPr>
          <w:t>https://pubmed.ncbi.nlm.nih.gov/26756992/</w:t>
        </w:r>
      </w:hyperlink>
    </w:p>
    <w:p w14:paraId="67C61DB8" w14:textId="77777777" w:rsidR="00D649AC" w:rsidRPr="00D649AC" w:rsidRDefault="00D649AC" w:rsidP="00D649AC">
      <w:pPr>
        <w:autoSpaceDE w:val="0"/>
        <w:autoSpaceDN w:val="0"/>
        <w:adjustRightInd w:val="0"/>
        <w:spacing w:line="360" w:lineRule="auto"/>
        <w:rPr>
          <w:color w:val="000000"/>
          <w:lang w:val="es-ES" w:eastAsia="es-ES"/>
        </w:rPr>
      </w:pPr>
      <w:r w:rsidRPr="00D649AC">
        <w:rPr>
          <w:color w:val="000000"/>
          <w:lang w:val="en-US" w:eastAsia="es-ES"/>
        </w:rPr>
        <w:t xml:space="preserve">8. von </w:t>
      </w:r>
      <w:proofErr w:type="spellStart"/>
      <w:r w:rsidRPr="00D649AC">
        <w:rPr>
          <w:color w:val="000000"/>
          <w:lang w:val="en-US" w:eastAsia="es-ES"/>
        </w:rPr>
        <w:t>Stillfried</w:t>
      </w:r>
      <w:proofErr w:type="spellEnd"/>
      <w:r w:rsidRPr="00D649AC">
        <w:rPr>
          <w:color w:val="000000"/>
          <w:lang w:val="en-US" w:eastAsia="es-ES"/>
        </w:rPr>
        <w:t xml:space="preserve"> S, Boor P. Development of a cooperative autopsy network of pathology, neuropathology and forensic medicine. </w:t>
      </w:r>
      <w:proofErr w:type="spellStart"/>
      <w:r w:rsidRPr="00D649AC">
        <w:rPr>
          <w:color w:val="000000"/>
          <w:lang w:val="es-ES" w:eastAsia="es-ES"/>
        </w:rPr>
        <w:t>Pathologe</w:t>
      </w:r>
      <w:proofErr w:type="spellEnd"/>
      <w:r w:rsidRPr="00D649AC">
        <w:rPr>
          <w:color w:val="000000"/>
          <w:lang w:val="es-ES" w:eastAsia="es-ES"/>
        </w:rPr>
        <w:t>. 2021; 42(</w:t>
      </w:r>
      <w:proofErr w:type="spellStart"/>
      <w:r w:rsidRPr="00D649AC">
        <w:rPr>
          <w:color w:val="000000"/>
          <w:lang w:val="es-ES" w:eastAsia="es-ES"/>
        </w:rPr>
        <w:t>Suppl</w:t>
      </w:r>
      <w:proofErr w:type="spellEnd"/>
      <w:r w:rsidRPr="00D649AC">
        <w:rPr>
          <w:color w:val="000000"/>
          <w:lang w:val="es-ES" w:eastAsia="es-ES"/>
        </w:rPr>
        <w:t xml:space="preserve"> 2):129-34. </w:t>
      </w:r>
      <w:r w:rsidRPr="00D649AC">
        <w:rPr>
          <w:rFonts w:eastAsia="Calibri"/>
          <w:color w:val="000000"/>
          <w:lang w:val="es-ES" w:eastAsia="en-US"/>
        </w:rPr>
        <w:t xml:space="preserve">[acceso: 27/02/2023]. </w:t>
      </w:r>
      <w:r w:rsidRPr="00D649AC">
        <w:rPr>
          <w:color w:val="000000"/>
          <w:lang w:val="es-ES" w:eastAsia="es-ES"/>
        </w:rPr>
        <w:t xml:space="preserve">Disponible en: </w:t>
      </w:r>
      <w:hyperlink r:id="rId19" w:history="1">
        <w:r w:rsidRPr="00D649AC">
          <w:rPr>
            <w:color w:val="0000FF"/>
            <w:lang w:val="es-ES" w:eastAsia="es-ES"/>
          </w:rPr>
          <w:t>https://pubmed.ncbi.nlm.nih.gov/34714353/</w:t>
        </w:r>
      </w:hyperlink>
    </w:p>
    <w:p w14:paraId="366F0AF7" w14:textId="77777777" w:rsidR="00D649AC" w:rsidRPr="00D649AC" w:rsidRDefault="00D649AC" w:rsidP="00D649AC">
      <w:pPr>
        <w:autoSpaceDE w:val="0"/>
        <w:autoSpaceDN w:val="0"/>
        <w:adjustRightInd w:val="0"/>
        <w:spacing w:line="360" w:lineRule="auto"/>
        <w:rPr>
          <w:color w:val="000000"/>
          <w:lang w:val="en-US" w:eastAsia="es-ES"/>
        </w:rPr>
      </w:pPr>
      <w:r w:rsidRPr="00D649AC">
        <w:rPr>
          <w:color w:val="000000"/>
          <w:lang w:val="en-US" w:eastAsia="es-ES"/>
        </w:rPr>
        <w:t xml:space="preserve">9. Cao W. Autopsy Education and Rate: Effect of the COVID-19 Pandemic. Rhode Island medical journal. 2021 </w:t>
      </w:r>
      <w:r w:rsidRPr="00D649AC">
        <w:rPr>
          <w:rFonts w:eastAsia="Calibri"/>
          <w:color w:val="000000"/>
          <w:lang w:val="en-US" w:eastAsia="en-US"/>
        </w:rPr>
        <w:t>[</w:t>
      </w:r>
      <w:proofErr w:type="spellStart"/>
      <w:r w:rsidRPr="00D649AC">
        <w:rPr>
          <w:rFonts w:eastAsia="Calibri"/>
          <w:color w:val="000000"/>
          <w:lang w:val="en-US" w:eastAsia="en-US"/>
        </w:rPr>
        <w:t>acceso</w:t>
      </w:r>
      <w:proofErr w:type="spellEnd"/>
      <w:r w:rsidRPr="00D649AC">
        <w:rPr>
          <w:rFonts w:eastAsia="Calibri"/>
          <w:color w:val="000000"/>
          <w:lang w:val="en-US" w:eastAsia="en-US"/>
        </w:rPr>
        <w:t>: 27/2/2023]</w:t>
      </w:r>
      <w:r w:rsidRPr="00D649AC">
        <w:rPr>
          <w:color w:val="000000"/>
          <w:lang w:val="en-US" w:eastAsia="es-ES"/>
        </w:rPr>
        <w:t xml:space="preserve">; 104(10):21-5. Disponible </w:t>
      </w:r>
      <w:proofErr w:type="spellStart"/>
      <w:r w:rsidRPr="00D649AC">
        <w:rPr>
          <w:color w:val="000000"/>
          <w:lang w:val="en-US" w:eastAsia="es-ES"/>
        </w:rPr>
        <w:t>en</w:t>
      </w:r>
      <w:proofErr w:type="spellEnd"/>
      <w:r w:rsidRPr="00D649AC">
        <w:rPr>
          <w:color w:val="000000"/>
          <w:lang w:val="en-US" w:eastAsia="es-ES"/>
        </w:rPr>
        <w:t>:</w:t>
      </w:r>
    </w:p>
    <w:p w14:paraId="5D046784" w14:textId="77777777" w:rsidR="00D649AC" w:rsidRPr="00D649AC" w:rsidRDefault="00D649AC" w:rsidP="00D649AC">
      <w:pPr>
        <w:autoSpaceDE w:val="0"/>
        <w:autoSpaceDN w:val="0"/>
        <w:adjustRightInd w:val="0"/>
        <w:spacing w:line="360" w:lineRule="auto"/>
        <w:rPr>
          <w:color w:val="000000"/>
          <w:lang w:val="en-US" w:eastAsia="es-ES"/>
        </w:rPr>
      </w:pPr>
      <w:hyperlink r:id="rId20" w:history="1">
        <w:r w:rsidRPr="00D649AC">
          <w:rPr>
            <w:color w:val="0000FF"/>
            <w:lang w:val="en-US" w:eastAsia="es-ES"/>
          </w:rPr>
          <w:t>http://rimed.org/rimedicaljournal/2021/12/2021-12-21-contribution-cao.pdf</w:t>
        </w:r>
      </w:hyperlink>
    </w:p>
    <w:p w14:paraId="0D041F3A" w14:textId="77777777" w:rsidR="00D649AC" w:rsidRPr="00D649AC" w:rsidRDefault="00D649AC" w:rsidP="00D649AC">
      <w:pPr>
        <w:autoSpaceDE w:val="0"/>
        <w:autoSpaceDN w:val="0"/>
        <w:adjustRightInd w:val="0"/>
        <w:spacing w:line="360" w:lineRule="auto"/>
        <w:rPr>
          <w:color w:val="000000"/>
          <w:lang w:val="es-ES" w:eastAsia="es-ES"/>
        </w:rPr>
      </w:pPr>
      <w:r w:rsidRPr="00D649AC">
        <w:rPr>
          <w:color w:val="000000"/>
          <w:lang w:val="en-US" w:eastAsia="es-ES"/>
        </w:rPr>
        <w:t xml:space="preserve">10. Eng H, </w:t>
      </w:r>
      <w:proofErr w:type="spellStart"/>
      <w:r w:rsidRPr="00D649AC">
        <w:rPr>
          <w:color w:val="000000"/>
          <w:lang w:val="en-US" w:eastAsia="es-ES"/>
        </w:rPr>
        <w:t>Bie</w:t>
      </w:r>
      <w:proofErr w:type="spellEnd"/>
      <w:r w:rsidRPr="00D649AC">
        <w:rPr>
          <w:color w:val="000000"/>
          <w:lang w:val="en-US" w:eastAsia="es-ES"/>
        </w:rPr>
        <w:t xml:space="preserve"> R, </w:t>
      </w:r>
      <w:proofErr w:type="spellStart"/>
      <w:r w:rsidRPr="00D649AC">
        <w:rPr>
          <w:color w:val="000000"/>
          <w:lang w:val="en-US" w:eastAsia="es-ES"/>
        </w:rPr>
        <w:t>Skjulsvik</w:t>
      </w:r>
      <w:proofErr w:type="spellEnd"/>
      <w:r w:rsidRPr="00D649AC">
        <w:rPr>
          <w:color w:val="000000"/>
          <w:lang w:val="en-US" w:eastAsia="es-ES"/>
        </w:rPr>
        <w:t xml:space="preserve"> A, Pedersen A, </w:t>
      </w:r>
      <w:proofErr w:type="spellStart"/>
      <w:r w:rsidRPr="00D649AC">
        <w:rPr>
          <w:color w:val="000000"/>
          <w:lang w:val="en-US" w:eastAsia="es-ES"/>
        </w:rPr>
        <w:t>Alfsen</w:t>
      </w:r>
      <w:proofErr w:type="spellEnd"/>
      <w:r w:rsidRPr="00D649AC">
        <w:rPr>
          <w:color w:val="000000"/>
          <w:lang w:val="en-US" w:eastAsia="es-ES"/>
        </w:rPr>
        <w:t xml:space="preserve"> G. The quality of medical autopsy reports. </w:t>
      </w:r>
      <w:proofErr w:type="spellStart"/>
      <w:r w:rsidRPr="00D649AC">
        <w:rPr>
          <w:color w:val="000000"/>
          <w:lang w:val="es-ES" w:eastAsia="es-ES"/>
        </w:rPr>
        <w:t>Tidsskr</w:t>
      </w:r>
      <w:proofErr w:type="spellEnd"/>
      <w:r w:rsidRPr="00D649AC">
        <w:rPr>
          <w:color w:val="000000"/>
          <w:lang w:val="es-ES" w:eastAsia="es-ES"/>
        </w:rPr>
        <w:t xml:space="preserve"> </w:t>
      </w:r>
      <w:proofErr w:type="spellStart"/>
      <w:r w:rsidRPr="00D649AC">
        <w:rPr>
          <w:color w:val="000000"/>
          <w:lang w:val="es-ES" w:eastAsia="es-ES"/>
        </w:rPr>
        <w:t>Nor</w:t>
      </w:r>
      <w:proofErr w:type="spellEnd"/>
      <w:r w:rsidRPr="00D649AC">
        <w:rPr>
          <w:color w:val="000000"/>
          <w:lang w:val="es-ES" w:eastAsia="es-ES"/>
        </w:rPr>
        <w:t xml:space="preserve"> </w:t>
      </w:r>
      <w:proofErr w:type="spellStart"/>
      <w:r w:rsidRPr="00D649AC">
        <w:rPr>
          <w:color w:val="000000"/>
          <w:lang w:val="es-ES" w:eastAsia="es-ES"/>
        </w:rPr>
        <w:t>Laegeforen</w:t>
      </w:r>
      <w:proofErr w:type="spellEnd"/>
      <w:r w:rsidRPr="00D649AC">
        <w:rPr>
          <w:color w:val="000000"/>
          <w:lang w:val="es-ES" w:eastAsia="es-ES"/>
        </w:rPr>
        <w:t xml:space="preserve">. 2021 </w:t>
      </w:r>
      <w:r w:rsidRPr="00D649AC">
        <w:rPr>
          <w:rFonts w:eastAsia="Calibri"/>
          <w:color w:val="000000"/>
          <w:lang w:val="es-ES" w:eastAsia="en-US"/>
        </w:rPr>
        <w:t>[acceso: 27/02/2023]</w:t>
      </w:r>
      <w:r w:rsidRPr="00D649AC">
        <w:rPr>
          <w:color w:val="000000"/>
          <w:lang w:val="es-ES" w:eastAsia="es-ES"/>
        </w:rPr>
        <w:t>; 141(11</w:t>
      </w:r>
      <w:proofErr w:type="gramStart"/>
      <w:r w:rsidRPr="00D649AC">
        <w:rPr>
          <w:color w:val="000000"/>
          <w:lang w:val="es-ES" w:eastAsia="es-ES"/>
        </w:rPr>
        <w:t>):[</w:t>
      </w:r>
      <w:proofErr w:type="gramEnd"/>
      <w:r w:rsidRPr="00D649AC">
        <w:rPr>
          <w:color w:val="000000"/>
          <w:lang w:val="es-ES" w:eastAsia="es-ES"/>
        </w:rPr>
        <w:t>aprox. 10 p.].</w:t>
      </w:r>
      <w:r w:rsidRPr="00D649AC">
        <w:rPr>
          <w:rFonts w:eastAsia="Calibri"/>
          <w:color w:val="000000"/>
          <w:lang w:val="es-ES" w:eastAsia="en-US"/>
        </w:rPr>
        <w:t xml:space="preserve"> </w:t>
      </w:r>
      <w:r w:rsidRPr="00D649AC">
        <w:rPr>
          <w:color w:val="000000"/>
          <w:lang w:val="es-ES" w:eastAsia="es-ES"/>
        </w:rPr>
        <w:t xml:space="preserve">Disponible en: </w:t>
      </w:r>
      <w:hyperlink r:id="rId21" w:history="1">
        <w:r w:rsidRPr="00D649AC">
          <w:rPr>
            <w:color w:val="0000FF"/>
            <w:lang w:val="es-ES" w:eastAsia="es-ES"/>
          </w:rPr>
          <w:t>https://pubmed.ncbi.nlm.nih.gov/34423952/</w:t>
        </w:r>
      </w:hyperlink>
    </w:p>
    <w:p w14:paraId="722EB99A" w14:textId="77777777" w:rsidR="00D649AC" w:rsidRPr="00D649AC" w:rsidRDefault="00D649AC" w:rsidP="00D649AC">
      <w:pPr>
        <w:autoSpaceDE w:val="0"/>
        <w:autoSpaceDN w:val="0"/>
        <w:adjustRightInd w:val="0"/>
        <w:spacing w:line="360" w:lineRule="auto"/>
        <w:rPr>
          <w:color w:val="000000"/>
          <w:lang w:val="es-ES" w:eastAsia="es-ES"/>
        </w:rPr>
      </w:pPr>
      <w:r w:rsidRPr="00D649AC">
        <w:rPr>
          <w:color w:val="000000"/>
          <w:lang w:val="es-ES" w:eastAsia="es-ES"/>
        </w:rPr>
        <w:t xml:space="preserve">11. Carpenito L, </w:t>
      </w:r>
      <w:proofErr w:type="spellStart"/>
      <w:r w:rsidRPr="00D649AC">
        <w:rPr>
          <w:color w:val="000000"/>
          <w:lang w:val="es-ES" w:eastAsia="es-ES"/>
        </w:rPr>
        <w:t>D'Ercole</w:t>
      </w:r>
      <w:proofErr w:type="spellEnd"/>
      <w:r w:rsidRPr="00D649AC">
        <w:rPr>
          <w:color w:val="000000"/>
          <w:lang w:val="es-ES" w:eastAsia="es-ES"/>
        </w:rPr>
        <w:t xml:space="preserve"> M, Porta F, Di </w:t>
      </w:r>
      <w:proofErr w:type="spellStart"/>
      <w:r w:rsidRPr="00D649AC">
        <w:rPr>
          <w:color w:val="000000"/>
          <w:lang w:val="es-ES" w:eastAsia="es-ES"/>
        </w:rPr>
        <w:t>Blasi</w:t>
      </w:r>
      <w:proofErr w:type="spellEnd"/>
      <w:r w:rsidRPr="00D649AC">
        <w:rPr>
          <w:color w:val="000000"/>
          <w:lang w:val="es-ES" w:eastAsia="es-ES"/>
        </w:rPr>
        <w:t xml:space="preserve"> E, </w:t>
      </w:r>
      <w:proofErr w:type="spellStart"/>
      <w:r w:rsidRPr="00D649AC">
        <w:rPr>
          <w:color w:val="000000"/>
          <w:lang w:val="es-ES" w:eastAsia="es-ES"/>
        </w:rPr>
        <w:t>Doi</w:t>
      </w:r>
      <w:proofErr w:type="spellEnd"/>
      <w:r w:rsidRPr="00D649AC">
        <w:rPr>
          <w:color w:val="000000"/>
          <w:lang w:val="es-ES" w:eastAsia="es-ES"/>
        </w:rPr>
        <w:t xml:space="preserve"> P, </w:t>
      </w:r>
      <w:proofErr w:type="spellStart"/>
      <w:r w:rsidRPr="00D649AC">
        <w:rPr>
          <w:color w:val="000000"/>
          <w:lang w:val="es-ES" w:eastAsia="es-ES"/>
        </w:rPr>
        <w:t>Fagara</w:t>
      </w:r>
      <w:proofErr w:type="spellEnd"/>
      <w:r w:rsidRPr="00D649AC">
        <w:rPr>
          <w:color w:val="000000"/>
          <w:lang w:val="es-ES" w:eastAsia="es-ES"/>
        </w:rPr>
        <w:t xml:space="preserve"> G, et al. </w:t>
      </w:r>
      <w:r w:rsidRPr="00D649AC">
        <w:rPr>
          <w:color w:val="000000"/>
          <w:lang w:val="en-US" w:eastAsia="es-ES"/>
        </w:rPr>
        <w:t xml:space="preserve">The autopsy at the time of SARS-CoV-2: Protocol and lessons. </w:t>
      </w:r>
      <w:r w:rsidRPr="00D649AC">
        <w:rPr>
          <w:color w:val="000000"/>
          <w:lang w:val="es-ES" w:eastAsia="es-ES"/>
        </w:rPr>
        <w:t xml:space="preserve">Ann </w:t>
      </w:r>
      <w:proofErr w:type="spellStart"/>
      <w:r w:rsidRPr="00D649AC">
        <w:rPr>
          <w:color w:val="000000"/>
          <w:lang w:val="es-ES" w:eastAsia="es-ES"/>
        </w:rPr>
        <w:t>Diagn</w:t>
      </w:r>
      <w:proofErr w:type="spellEnd"/>
      <w:r w:rsidRPr="00D649AC">
        <w:rPr>
          <w:color w:val="000000"/>
          <w:lang w:val="es-ES" w:eastAsia="es-ES"/>
        </w:rPr>
        <w:t xml:space="preserve"> </w:t>
      </w:r>
      <w:proofErr w:type="spellStart"/>
      <w:r w:rsidRPr="00D649AC">
        <w:rPr>
          <w:color w:val="000000"/>
          <w:lang w:val="es-ES" w:eastAsia="es-ES"/>
        </w:rPr>
        <w:t>Pathol</w:t>
      </w:r>
      <w:proofErr w:type="spellEnd"/>
      <w:r w:rsidRPr="00D649AC">
        <w:rPr>
          <w:color w:val="000000"/>
          <w:lang w:val="es-ES" w:eastAsia="es-ES"/>
        </w:rPr>
        <w:t>. 2020;</w:t>
      </w:r>
      <w:r w:rsidRPr="00D649AC">
        <w:rPr>
          <w:rFonts w:ascii="Calibri" w:eastAsia="Calibri" w:hAnsi="Calibri"/>
          <w:sz w:val="22"/>
          <w:szCs w:val="22"/>
          <w:lang w:val="es-ES" w:eastAsia="en-US"/>
        </w:rPr>
        <w:t xml:space="preserve"> </w:t>
      </w:r>
      <w:r w:rsidRPr="00D649AC">
        <w:rPr>
          <w:color w:val="000000"/>
          <w:lang w:val="es-ES" w:eastAsia="es-ES"/>
        </w:rPr>
        <w:t xml:space="preserve">48:151562. </w:t>
      </w:r>
      <w:proofErr w:type="spellStart"/>
      <w:r w:rsidRPr="00D649AC">
        <w:rPr>
          <w:color w:val="000000"/>
          <w:lang w:val="es-ES" w:eastAsia="es-ES"/>
        </w:rPr>
        <w:t>DOI</w:t>
      </w:r>
      <w:proofErr w:type="spellEnd"/>
      <w:r w:rsidRPr="00D649AC">
        <w:rPr>
          <w:color w:val="000000"/>
          <w:lang w:val="es-ES" w:eastAsia="es-ES"/>
        </w:rPr>
        <w:t>: 10.1016/</w:t>
      </w:r>
      <w:proofErr w:type="spellStart"/>
      <w:r w:rsidRPr="00D649AC">
        <w:rPr>
          <w:color w:val="000000"/>
          <w:lang w:val="es-ES" w:eastAsia="es-ES"/>
        </w:rPr>
        <w:t>j.anndiagpath.2020.151562</w:t>
      </w:r>
      <w:proofErr w:type="spellEnd"/>
    </w:p>
    <w:p w14:paraId="0593385E" w14:textId="77777777" w:rsidR="00D649AC" w:rsidRPr="00D649AC" w:rsidRDefault="00D649AC" w:rsidP="00D649AC">
      <w:pPr>
        <w:autoSpaceDE w:val="0"/>
        <w:autoSpaceDN w:val="0"/>
        <w:adjustRightInd w:val="0"/>
        <w:spacing w:line="360" w:lineRule="auto"/>
        <w:rPr>
          <w:color w:val="000000"/>
          <w:lang w:val="es-ES" w:eastAsia="es-ES"/>
        </w:rPr>
      </w:pPr>
      <w:r w:rsidRPr="00D649AC">
        <w:rPr>
          <w:color w:val="000000"/>
          <w:lang w:val="es-ES" w:eastAsia="es-ES"/>
        </w:rPr>
        <w:t xml:space="preserve">12. Montero González T, Hurtado de Mendoza Amat J, </w:t>
      </w:r>
      <w:proofErr w:type="spellStart"/>
      <w:r w:rsidRPr="00D649AC">
        <w:rPr>
          <w:color w:val="000000"/>
          <w:lang w:val="es-ES" w:eastAsia="es-ES"/>
        </w:rPr>
        <w:t>Borrajero</w:t>
      </w:r>
      <w:proofErr w:type="spellEnd"/>
      <w:r w:rsidRPr="00D649AC">
        <w:rPr>
          <w:color w:val="000000"/>
          <w:lang w:val="es-ES" w:eastAsia="es-ES"/>
        </w:rPr>
        <w:t xml:space="preserve"> Martínez I, Capó de Paz V, López Marín L, Fraga Martínez Y, et al. Visión de las causas de muerte por la COVID-19 con las experiencias de las autopsias. </w:t>
      </w:r>
      <w:proofErr w:type="spellStart"/>
      <w:r w:rsidRPr="00D649AC">
        <w:rPr>
          <w:color w:val="000000"/>
          <w:lang w:val="es-ES" w:eastAsia="es-ES"/>
        </w:rPr>
        <w:t>Rev</w:t>
      </w:r>
      <w:proofErr w:type="spellEnd"/>
      <w:r w:rsidRPr="00D649AC">
        <w:rPr>
          <w:color w:val="000000"/>
          <w:lang w:val="es-ES" w:eastAsia="es-ES"/>
        </w:rPr>
        <w:t xml:space="preserve"> </w:t>
      </w:r>
      <w:proofErr w:type="spellStart"/>
      <w:r w:rsidRPr="00D649AC">
        <w:rPr>
          <w:color w:val="000000"/>
          <w:lang w:val="es-ES" w:eastAsia="es-ES"/>
        </w:rPr>
        <w:t>Cub</w:t>
      </w:r>
      <w:proofErr w:type="spellEnd"/>
      <w:r w:rsidRPr="00D649AC">
        <w:rPr>
          <w:color w:val="000000"/>
          <w:lang w:val="es-ES" w:eastAsia="es-ES"/>
        </w:rPr>
        <w:t xml:space="preserve"> </w:t>
      </w:r>
      <w:proofErr w:type="spellStart"/>
      <w:r w:rsidRPr="00D649AC">
        <w:rPr>
          <w:color w:val="000000"/>
          <w:lang w:val="es-ES" w:eastAsia="es-ES"/>
        </w:rPr>
        <w:t>Med</w:t>
      </w:r>
      <w:proofErr w:type="spellEnd"/>
      <w:r w:rsidRPr="00D649AC">
        <w:rPr>
          <w:color w:val="000000"/>
          <w:lang w:val="es-ES" w:eastAsia="es-ES"/>
        </w:rPr>
        <w:t xml:space="preserve"> </w:t>
      </w:r>
      <w:proofErr w:type="spellStart"/>
      <w:r w:rsidRPr="00D649AC">
        <w:rPr>
          <w:color w:val="000000"/>
          <w:lang w:val="es-ES" w:eastAsia="es-ES"/>
        </w:rPr>
        <w:t>Milit</w:t>
      </w:r>
      <w:proofErr w:type="spellEnd"/>
      <w:r w:rsidRPr="00D649AC">
        <w:rPr>
          <w:color w:val="000000"/>
          <w:lang w:val="es-ES" w:eastAsia="es-ES"/>
        </w:rPr>
        <w:t xml:space="preserve">. 2022 </w:t>
      </w:r>
      <w:r w:rsidRPr="00D649AC">
        <w:rPr>
          <w:rFonts w:eastAsia="Calibri"/>
          <w:color w:val="000000"/>
          <w:lang w:val="es-ES" w:eastAsia="en-US"/>
        </w:rPr>
        <w:t>[acceso: 26/02/2023]</w:t>
      </w:r>
      <w:r w:rsidRPr="00D649AC">
        <w:rPr>
          <w:color w:val="000000"/>
          <w:lang w:val="es-ES" w:eastAsia="es-ES"/>
        </w:rPr>
        <w:t>; 51(2</w:t>
      </w:r>
      <w:proofErr w:type="gramStart"/>
      <w:r w:rsidRPr="00D649AC">
        <w:rPr>
          <w:color w:val="000000"/>
          <w:lang w:val="es-ES" w:eastAsia="es-ES"/>
        </w:rPr>
        <w:t>):</w:t>
      </w:r>
      <w:proofErr w:type="spellStart"/>
      <w:r w:rsidRPr="00D649AC">
        <w:rPr>
          <w:color w:val="000000"/>
          <w:lang w:val="es-ES" w:eastAsia="es-ES"/>
        </w:rPr>
        <w:t>e</w:t>
      </w:r>
      <w:proofErr w:type="gramEnd"/>
      <w:r w:rsidRPr="00D649AC">
        <w:rPr>
          <w:color w:val="000000"/>
          <w:lang w:val="es-ES" w:eastAsia="es-ES"/>
        </w:rPr>
        <w:t>02201765</w:t>
      </w:r>
      <w:proofErr w:type="spellEnd"/>
      <w:r w:rsidRPr="00D649AC">
        <w:rPr>
          <w:color w:val="000000"/>
          <w:lang w:val="es-ES" w:eastAsia="es-ES"/>
        </w:rPr>
        <w:t xml:space="preserve">. Disponible en: </w:t>
      </w:r>
      <w:hyperlink r:id="rId22" w:history="1">
        <w:r w:rsidRPr="00D649AC">
          <w:rPr>
            <w:color w:val="0000FF"/>
            <w:lang w:val="es-ES" w:eastAsia="es-ES"/>
          </w:rPr>
          <w:t>http://www.</w:t>
        </w:r>
        <w:r w:rsidRPr="00D649AC">
          <w:rPr>
            <w:rFonts w:eastAsia="Calibri"/>
            <w:color w:val="0000FF"/>
            <w:lang w:val="es-ES" w:eastAsia="es-ES"/>
          </w:rPr>
          <w:t>revmedmilitar</w:t>
        </w:r>
        <w:r w:rsidRPr="00D649AC">
          <w:rPr>
            <w:color w:val="0000FF"/>
            <w:lang w:val="es-ES" w:eastAsia="es-ES"/>
          </w:rPr>
          <w:t>.sld.cu/index.php/mil/article/view/1765/1285</w:t>
        </w:r>
      </w:hyperlink>
      <w:r w:rsidRPr="00D649AC">
        <w:rPr>
          <w:color w:val="000000"/>
          <w:lang w:val="es-ES" w:eastAsia="es-ES"/>
        </w:rPr>
        <w:t xml:space="preserve"> </w:t>
      </w:r>
    </w:p>
    <w:p w14:paraId="7BE62584" w14:textId="77777777" w:rsidR="00D649AC" w:rsidRPr="00D649AC" w:rsidRDefault="00D649AC" w:rsidP="00D649AC">
      <w:pPr>
        <w:autoSpaceDE w:val="0"/>
        <w:autoSpaceDN w:val="0"/>
        <w:adjustRightInd w:val="0"/>
        <w:spacing w:line="360" w:lineRule="auto"/>
        <w:jc w:val="both"/>
        <w:rPr>
          <w:color w:val="000000"/>
          <w:lang w:val="es-ES" w:eastAsia="es-ES"/>
        </w:rPr>
      </w:pPr>
    </w:p>
    <w:p w14:paraId="473A4212" w14:textId="77777777" w:rsidR="00D649AC" w:rsidRPr="00D649AC" w:rsidRDefault="00D649AC" w:rsidP="00D649AC">
      <w:pPr>
        <w:spacing w:line="360" w:lineRule="auto"/>
        <w:jc w:val="both"/>
        <w:rPr>
          <w:rFonts w:eastAsia="Calibri"/>
          <w:lang w:val="es-ES" w:eastAsia="es-ES"/>
        </w:rPr>
      </w:pPr>
    </w:p>
    <w:p w14:paraId="210595F7" w14:textId="77777777" w:rsidR="00D649AC" w:rsidRPr="00D649AC" w:rsidRDefault="00D649AC" w:rsidP="00D649AC">
      <w:pPr>
        <w:autoSpaceDE w:val="0"/>
        <w:autoSpaceDN w:val="0"/>
        <w:adjustRightInd w:val="0"/>
        <w:spacing w:line="360" w:lineRule="auto"/>
        <w:jc w:val="center"/>
        <w:rPr>
          <w:rFonts w:eastAsia="Calibri"/>
          <w:b/>
          <w:bCs/>
          <w:lang w:val="es-ES" w:eastAsia="en-US"/>
        </w:rPr>
      </w:pPr>
      <w:r w:rsidRPr="00D649AC">
        <w:rPr>
          <w:rFonts w:eastAsia="Calibri"/>
          <w:b/>
          <w:bCs/>
          <w:lang w:val="es-ES" w:eastAsia="en-US"/>
        </w:rPr>
        <w:t>Conflictos de interés</w:t>
      </w:r>
    </w:p>
    <w:p w14:paraId="6E56EE02" w14:textId="77777777" w:rsidR="00D649AC" w:rsidRPr="00D649AC" w:rsidRDefault="00D649AC" w:rsidP="00D649AC">
      <w:pPr>
        <w:autoSpaceDE w:val="0"/>
        <w:autoSpaceDN w:val="0"/>
        <w:adjustRightInd w:val="0"/>
        <w:spacing w:line="360" w:lineRule="auto"/>
        <w:jc w:val="both"/>
        <w:rPr>
          <w:rFonts w:eastAsia="Calibri"/>
          <w:lang w:val="es-ES" w:eastAsia="en-US"/>
        </w:rPr>
      </w:pPr>
      <w:r w:rsidRPr="00D649AC">
        <w:rPr>
          <w:rFonts w:eastAsia="Calibri"/>
          <w:lang w:val="es-ES" w:eastAsia="en-US"/>
        </w:rPr>
        <w:t xml:space="preserve">No existen conflictos de interés. </w:t>
      </w:r>
    </w:p>
    <w:p w14:paraId="18E00409" w14:textId="77777777" w:rsidR="00675476" w:rsidRPr="0055115D" w:rsidRDefault="00675476" w:rsidP="00EA1FEF">
      <w:pPr>
        <w:pStyle w:val="PDFRevista"/>
      </w:pPr>
    </w:p>
    <w:sectPr w:rsidR="00675476" w:rsidRPr="0055115D"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EEFE" w14:textId="77777777" w:rsidR="009D6B28" w:rsidRDefault="009D6B28">
      <w:r>
        <w:separator/>
      </w:r>
    </w:p>
  </w:endnote>
  <w:endnote w:type="continuationSeparator" w:id="0">
    <w:p w14:paraId="4A189F6B" w14:textId="77777777" w:rsidR="009D6B28" w:rsidRDefault="009D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919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B8F91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3E09" w14:textId="5BC348F0" w:rsidR="000F3690" w:rsidRPr="00AE044C" w:rsidRDefault="00D649A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F264D15" wp14:editId="036F314F">
              <wp:simplePos x="0" y="0"/>
              <wp:positionH relativeFrom="column">
                <wp:posOffset>3810</wp:posOffset>
              </wp:positionH>
              <wp:positionV relativeFrom="paragraph">
                <wp:posOffset>50165</wp:posOffset>
              </wp:positionV>
              <wp:extent cx="6286500" cy="19050"/>
              <wp:effectExtent l="19050" t="19050" r="0" b="0"/>
              <wp:wrapNone/>
              <wp:docPr id="146221884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429BEA"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6AEB8D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7F4B95C"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277E84C" w14:textId="31A660B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649AC" w:rsidRPr="00D649AC">
      <w:rPr>
        <w:rFonts w:ascii="Verdana" w:hAnsi="Verdana"/>
        <w:noProof/>
        <w:sz w:val="18"/>
        <w:szCs w:val="18"/>
        <w:lang w:val="en-US" w:eastAsia="en-US"/>
      </w:rPr>
      <w:drawing>
        <wp:inline distT="0" distB="0" distL="0" distR="0" wp14:anchorId="7B6817B6" wp14:editId="46F49FE1">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0C30" w14:textId="77777777" w:rsidR="009D6B28" w:rsidRDefault="009D6B28">
      <w:r>
        <w:separator/>
      </w:r>
    </w:p>
  </w:footnote>
  <w:footnote w:type="continuationSeparator" w:id="0">
    <w:p w14:paraId="11BD0F06" w14:textId="77777777" w:rsidR="009D6B28" w:rsidRDefault="009D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BDB1" w14:textId="12CE386C" w:rsidR="00CC376A" w:rsidRPr="00AE044C" w:rsidRDefault="00D649A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02302965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87CD84C" wp14:editId="7F30EBAD">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F0EFC" w14:textId="252F7755" w:rsidR="00A477DE" w:rsidRDefault="00D649AC">
    <w:r>
      <w:rPr>
        <w:noProof/>
      </w:rPr>
      <mc:AlternateContent>
        <mc:Choice Requires="wps">
          <w:drawing>
            <wp:anchor distT="0" distB="0" distL="114300" distR="114300" simplePos="0" relativeHeight="251654144" behindDoc="0" locked="0" layoutInCell="1" allowOverlap="1" wp14:anchorId="6882DB5C" wp14:editId="6BA49D32">
              <wp:simplePos x="0" y="0"/>
              <wp:positionH relativeFrom="column">
                <wp:posOffset>635</wp:posOffset>
              </wp:positionH>
              <wp:positionV relativeFrom="paragraph">
                <wp:posOffset>42545</wp:posOffset>
              </wp:positionV>
              <wp:extent cx="6307455" cy="28575"/>
              <wp:effectExtent l="19050" t="19050" r="17145" b="9525"/>
              <wp:wrapNone/>
              <wp:docPr id="203711677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38663F"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4C0F"/>
    <w:multiLevelType w:val="hybridMultilevel"/>
    <w:tmpl w:val="C87A7402"/>
    <w:lvl w:ilvl="0" w:tplc="04090001">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F20840"/>
    <w:multiLevelType w:val="hybridMultilevel"/>
    <w:tmpl w:val="628E69EC"/>
    <w:lvl w:ilvl="0" w:tplc="04090001">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5056A17"/>
    <w:multiLevelType w:val="hybridMultilevel"/>
    <w:tmpl w:val="BF2A509A"/>
    <w:lvl w:ilvl="0" w:tplc="04090001">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432D06"/>
    <w:multiLevelType w:val="hybridMultilevel"/>
    <w:tmpl w:val="71A4FD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144D7B"/>
    <w:multiLevelType w:val="hybridMultilevel"/>
    <w:tmpl w:val="4A26F3FA"/>
    <w:lvl w:ilvl="0" w:tplc="04090001">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F0E18"/>
    <w:multiLevelType w:val="hybridMultilevel"/>
    <w:tmpl w:val="142EB136"/>
    <w:lvl w:ilvl="0" w:tplc="04090001">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247D5D"/>
    <w:multiLevelType w:val="hybridMultilevel"/>
    <w:tmpl w:val="5296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2"/>
  </w:num>
  <w:num w:numId="2" w16cid:durableId="1866870147">
    <w:abstractNumId w:val="7"/>
  </w:num>
  <w:num w:numId="3" w16cid:durableId="749692850">
    <w:abstractNumId w:val="0"/>
  </w:num>
  <w:num w:numId="4" w16cid:durableId="1930964749">
    <w:abstractNumId w:val="3"/>
  </w:num>
  <w:num w:numId="5" w16cid:durableId="956448851">
    <w:abstractNumId w:val="1"/>
  </w:num>
  <w:num w:numId="6" w16cid:durableId="1865703840">
    <w:abstractNumId w:val="6"/>
  </w:num>
  <w:num w:numId="7" w16cid:durableId="363558760">
    <w:abstractNumId w:val="4"/>
  </w:num>
  <w:num w:numId="8" w16cid:durableId="395520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C"/>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D6B28"/>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649AC"/>
    <w:rsid w:val="00D73A4D"/>
    <w:rsid w:val="00D85951"/>
    <w:rsid w:val="00DD3F65"/>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B793"/>
  <w15:docId w15:val="{8ECCE1E3-54A5-4FB2-9F2D-E22C2F47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hyperlink" Target="http://www.bvs.sld.cu/libros/autopsia_garantia_2daedicion/autopsia_completo.pdf" TargetMode="External"/><Relationship Id="rId18" Type="http://schemas.openxmlformats.org/officeDocument/2006/relationships/hyperlink" Target="https://pubmed.ncbi.nlm.nih.gov/2675699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ubmed.ncbi.nlm.nih.gov/34423952/" TargetMode="External"/><Relationship Id="rId7" Type="http://schemas.openxmlformats.org/officeDocument/2006/relationships/hyperlink" Target="https://orcid.org/0000-0002-6749-0986" TargetMode="External"/><Relationship Id="rId12" Type="http://schemas.openxmlformats.org/officeDocument/2006/relationships/hyperlink" Target="mailto:jhurtado@infomed.sld.cu" TargetMode="External"/><Relationship Id="rId17" Type="http://schemas.openxmlformats.org/officeDocument/2006/relationships/hyperlink" Target="http://scielo.sld.cu/pdf/ms/v15n2/ms04215.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61/CIRCULATIONAHA.118.033236Circulation" TargetMode="External"/><Relationship Id="rId20" Type="http://schemas.openxmlformats.org/officeDocument/2006/relationships/hyperlink" Target="http://rimed.org/rimedicaljournal/2021/12/2021-12-21-contribution-ca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466-725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ielo.sld.cu/scielo.php?script=sci_arttext&amp;pid=S0034-75232016000200009" TargetMode="External"/><Relationship Id="rId23" Type="http://schemas.openxmlformats.org/officeDocument/2006/relationships/header" Target="header1.xml"/><Relationship Id="rId10" Type="http://schemas.openxmlformats.org/officeDocument/2006/relationships/hyperlink" Target="https://orcid.org/0000-0002-0251-5812" TargetMode="External"/><Relationship Id="rId19" Type="http://schemas.openxmlformats.org/officeDocument/2006/relationships/hyperlink" Target="https://pubmed.ncbi.nlm.nih.gov/34714353/" TargetMode="External"/><Relationship Id="rId4" Type="http://schemas.openxmlformats.org/officeDocument/2006/relationships/webSettings" Target="webSettings.xml"/><Relationship Id="rId9" Type="http://schemas.openxmlformats.org/officeDocument/2006/relationships/hyperlink" Target="https://orcid.org/0000-0002-9711-9475" TargetMode="External"/><Relationship Id="rId14" Type="http://schemas.openxmlformats.org/officeDocument/2006/relationships/hyperlink" Target="http://scielo.sld.cu/scielo.php?script=sci_arttext&amp;pid=S0138-65572013000200014" TargetMode="External"/><Relationship Id="rId22" Type="http://schemas.openxmlformats.org/officeDocument/2006/relationships/hyperlink" Target="http://www.revmedmilitar.sld.cu/index.php/mil/article/view/1765/1285"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9</Pages>
  <Words>2602</Words>
  <Characters>14837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17405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2023-08-11T20:02:00Z</dcterms:created>
  <dcterms:modified xsi:type="dcterms:W3CDTF">2023-08-11T20:02:00Z</dcterms:modified>
</cp:coreProperties>
</file>