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FBF0" w14:textId="77777777" w:rsidR="002778CA" w:rsidRPr="002778CA" w:rsidRDefault="002778CA" w:rsidP="002778CA">
      <w:pPr>
        <w:tabs>
          <w:tab w:val="left" w:pos="3617"/>
          <w:tab w:val="center" w:pos="5040"/>
        </w:tabs>
        <w:spacing w:line="360" w:lineRule="auto"/>
        <w:jc w:val="right"/>
        <w:rPr>
          <w:rFonts w:eastAsia="Calibri"/>
          <w:sz w:val="20"/>
          <w:szCs w:val="20"/>
          <w:lang w:eastAsia="en-US"/>
        </w:rPr>
      </w:pPr>
      <w:r w:rsidRPr="002778CA">
        <w:rPr>
          <w:rFonts w:eastAsia="Calibri"/>
          <w:sz w:val="20"/>
          <w:szCs w:val="20"/>
          <w:lang w:eastAsia="en-US"/>
        </w:rPr>
        <w:t>Artículo de investigación</w:t>
      </w:r>
    </w:p>
    <w:p w14:paraId="607BCAD3" w14:textId="77777777" w:rsidR="002778CA" w:rsidRPr="002778CA" w:rsidRDefault="002778CA" w:rsidP="002778CA">
      <w:pPr>
        <w:tabs>
          <w:tab w:val="left" w:pos="3617"/>
          <w:tab w:val="center" w:pos="5040"/>
        </w:tabs>
        <w:spacing w:line="360" w:lineRule="auto"/>
        <w:jc w:val="right"/>
        <w:rPr>
          <w:rFonts w:eastAsia="Calibri"/>
          <w:lang w:eastAsia="en-US"/>
        </w:rPr>
      </w:pPr>
    </w:p>
    <w:p w14:paraId="0820FA0A" w14:textId="7777777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t>Modelos matemáticos para la identificación de las dimensiones radiográficas radiculares en dientes permanentes inmaduros necróticos</w:t>
      </w:r>
    </w:p>
    <w:p w14:paraId="74250EFF" w14:textId="0B179C02" w:rsidR="002778CA" w:rsidRPr="002778CA" w:rsidRDefault="002778CA" w:rsidP="002778CA">
      <w:pPr>
        <w:spacing w:line="360" w:lineRule="auto"/>
        <w:jc w:val="center"/>
        <w:rPr>
          <w:rFonts w:eastAsia="Calibri"/>
          <w:bCs/>
          <w:sz w:val="28"/>
          <w:szCs w:val="28"/>
          <w:lang w:val="en-US" w:eastAsia="en-US"/>
        </w:rPr>
      </w:pPr>
      <w:r w:rsidRPr="002778CA">
        <w:rPr>
          <w:rFonts w:eastAsia="Calibri"/>
          <w:bCs/>
          <w:sz w:val="28"/>
          <w:szCs w:val="28"/>
          <w:lang w:val="en-US" w:eastAsia="en-US"/>
        </w:rPr>
        <w:t xml:space="preserve">Mathematical models for identification of radiographic root dimensions in </w:t>
      </w:r>
      <w:r w:rsidR="008C6855">
        <w:rPr>
          <w:rFonts w:eastAsia="Calibri"/>
          <w:bCs/>
          <w:sz w:val="28"/>
          <w:szCs w:val="28"/>
          <w:lang w:val="en-US" w:eastAsia="en-US"/>
        </w:rPr>
        <w:t xml:space="preserve">permanent </w:t>
      </w:r>
      <w:r w:rsidRPr="002778CA">
        <w:rPr>
          <w:rFonts w:eastAsia="Calibri"/>
          <w:bCs/>
          <w:sz w:val="28"/>
          <w:szCs w:val="28"/>
          <w:lang w:val="en-US" w:eastAsia="en-US"/>
        </w:rPr>
        <w:t>necrotic immature</w:t>
      </w:r>
      <w:r w:rsidR="002A136A">
        <w:rPr>
          <w:rFonts w:eastAsia="Calibri"/>
          <w:bCs/>
          <w:sz w:val="28"/>
          <w:szCs w:val="28"/>
          <w:lang w:val="en-US" w:eastAsia="en-US"/>
        </w:rPr>
        <w:t xml:space="preserve"> teeth</w:t>
      </w:r>
    </w:p>
    <w:p w14:paraId="4CBD43C6" w14:textId="77777777" w:rsidR="002778CA" w:rsidRPr="002778CA" w:rsidRDefault="002778CA" w:rsidP="002778CA">
      <w:pPr>
        <w:spacing w:line="360" w:lineRule="auto"/>
        <w:jc w:val="center"/>
        <w:rPr>
          <w:rFonts w:eastAsia="Calibri"/>
          <w:bCs/>
          <w:sz w:val="28"/>
          <w:szCs w:val="28"/>
          <w:lang w:val="en-US" w:eastAsia="en-US"/>
        </w:rPr>
      </w:pPr>
    </w:p>
    <w:p w14:paraId="13DDD594" w14:textId="77777777" w:rsidR="002778CA" w:rsidRPr="0011433D" w:rsidRDefault="002778CA" w:rsidP="002778CA">
      <w:pPr>
        <w:spacing w:line="360" w:lineRule="auto"/>
        <w:jc w:val="both"/>
        <w:rPr>
          <w:rFonts w:eastAsia="Calibri"/>
          <w:lang w:val="es-CU" w:eastAsia="en-US"/>
        </w:rPr>
      </w:pPr>
      <w:r w:rsidRPr="0011433D">
        <w:rPr>
          <w:rFonts w:eastAsia="Calibri"/>
          <w:lang w:val="es-CU" w:eastAsia="en-US"/>
        </w:rPr>
        <w:t xml:space="preserve">Elizabeth Santiago </w:t>
      </w:r>
      <w:proofErr w:type="spellStart"/>
      <w:r w:rsidRPr="0011433D">
        <w:rPr>
          <w:rFonts w:eastAsia="Calibri"/>
          <w:lang w:val="es-CU" w:eastAsia="en-US"/>
        </w:rPr>
        <w:t>Dager</w:t>
      </w:r>
      <w:r w:rsidRPr="0011433D">
        <w:rPr>
          <w:rFonts w:eastAsia="Calibri"/>
          <w:vertAlign w:val="superscript"/>
          <w:lang w:val="es-CU" w:eastAsia="en-US"/>
        </w:rPr>
        <w:t>1</w:t>
      </w:r>
      <w:proofErr w:type="spellEnd"/>
      <w:r w:rsidRPr="0011433D">
        <w:rPr>
          <w:rFonts w:eastAsia="Calibri"/>
          <w:lang w:val="es-CU" w:eastAsia="en-US"/>
        </w:rPr>
        <w:t xml:space="preserve">* </w:t>
      </w:r>
      <w:r w:rsidRPr="0011433D">
        <w:rPr>
          <w:rFonts w:eastAsia="Calibri"/>
          <w:color w:val="0070C0"/>
          <w:lang w:val="es-CU" w:eastAsia="en-US"/>
        </w:rPr>
        <w:t>https://orcid.org/0000-0001-7832-3131</w:t>
      </w:r>
    </w:p>
    <w:p w14:paraId="40574FA7" w14:textId="77777777" w:rsidR="002778CA" w:rsidRPr="0011433D" w:rsidRDefault="002778CA" w:rsidP="002778CA">
      <w:pPr>
        <w:spacing w:line="360" w:lineRule="auto"/>
        <w:jc w:val="both"/>
        <w:rPr>
          <w:rFonts w:eastAsia="Calibri"/>
          <w:color w:val="0070C0"/>
          <w:lang w:eastAsia="en-US"/>
        </w:rPr>
      </w:pPr>
      <w:proofErr w:type="spellStart"/>
      <w:r w:rsidRPr="0011433D">
        <w:rPr>
          <w:rFonts w:eastAsia="Calibri"/>
          <w:lang w:eastAsia="en-US"/>
        </w:rPr>
        <w:t>Liuba</w:t>
      </w:r>
      <w:proofErr w:type="spellEnd"/>
      <w:r w:rsidRPr="0011433D">
        <w:rPr>
          <w:rFonts w:eastAsia="Calibri"/>
          <w:lang w:eastAsia="en-US"/>
        </w:rPr>
        <w:t xml:space="preserve"> González </w:t>
      </w:r>
      <w:proofErr w:type="spellStart"/>
      <w:r w:rsidRPr="0011433D">
        <w:rPr>
          <w:rFonts w:eastAsia="Calibri"/>
          <w:lang w:eastAsia="en-US"/>
        </w:rPr>
        <w:t>Espangler</w:t>
      </w:r>
      <w:r w:rsidRPr="0011433D">
        <w:rPr>
          <w:rFonts w:eastAsia="Calibri"/>
          <w:vertAlign w:val="superscript"/>
          <w:lang w:eastAsia="en-US"/>
        </w:rPr>
        <w:t>2</w:t>
      </w:r>
      <w:proofErr w:type="spellEnd"/>
      <w:r w:rsidRPr="0011433D">
        <w:rPr>
          <w:rFonts w:eastAsia="Calibri"/>
          <w:vertAlign w:val="superscript"/>
          <w:lang w:eastAsia="en-US"/>
        </w:rPr>
        <w:t xml:space="preserve">  </w:t>
      </w:r>
      <w:hyperlink r:id="rId7" w:history="1">
        <w:r w:rsidRPr="0011433D">
          <w:rPr>
            <w:rFonts w:eastAsia="Calibri"/>
            <w:color w:val="0070C0"/>
            <w:lang w:eastAsia="en-US"/>
          </w:rPr>
          <w:t>https://orcid.org/0000-0002-2918-462X</w:t>
        </w:r>
      </w:hyperlink>
    </w:p>
    <w:p w14:paraId="70979F0B" w14:textId="77777777" w:rsidR="002778CA" w:rsidRPr="0011433D" w:rsidRDefault="002778CA" w:rsidP="002778CA">
      <w:pPr>
        <w:spacing w:line="360" w:lineRule="auto"/>
        <w:jc w:val="both"/>
        <w:rPr>
          <w:rFonts w:eastAsia="Calibri"/>
          <w:lang w:eastAsia="en-US"/>
        </w:rPr>
      </w:pPr>
      <w:r w:rsidRPr="0011433D">
        <w:rPr>
          <w:rFonts w:eastAsia="Calibri"/>
          <w:lang w:eastAsia="en-US"/>
        </w:rPr>
        <w:t xml:space="preserve">Lázaro Ibrahim Romero </w:t>
      </w:r>
      <w:proofErr w:type="spellStart"/>
      <w:r w:rsidRPr="0011433D">
        <w:rPr>
          <w:rFonts w:eastAsia="Calibri"/>
          <w:lang w:eastAsia="en-US"/>
        </w:rPr>
        <w:t>García</w:t>
      </w:r>
      <w:r w:rsidRPr="0011433D">
        <w:rPr>
          <w:rFonts w:eastAsia="Calibri"/>
          <w:vertAlign w:val="superscript"/>
          <w:lang w:eastAsia="en-US"/>
        </w:rPr>
        <w:t>3</w:t>
      </w:r>
      <w:proofErr w:type="spellEnd"/>
      <w:r w:rsidRPr="0011433D">
        <w:rPr>
          <w:rFonts w:eastAsia="Calibri"/>
          <w:vertAlign w:val="superscript"/>
          <w:lang w:eastAsia="en-US"/>
        </w:rPr>
        <w:t xml:space="preserve"> </w:t>
      </w:r>
      <w:r w:rsidRPr="0011433D">
        <w:rPr>
          <w:rFonts w:eastAsia="Calibri"/>
          <w:color w:val="0070C0"/>
          <w:lang w:eastAsia="en-US"/>
        </w:rPr>
        <w:t>https://orcid.org/0000-0002-3248-3110</w:t>
      </w:r>
    </w:p>
    <w:p w14:paraId="03BD5FFC" w14:textId="77777777" w:rsidR="002778CA" w:rsidRPr="0011433D" w:rsidRDefault="002778CA" w:rsidP="002778CA">
      <w:pPr>
        <w:spacing w:line="360" w:lineRule="auto"/>
        <w:jc w:val="both"/>
        <w:rPr>
          <w:rFonts w:eastAsia="Calibri"/>
          <w:lang w:val="es-CU" w:eastAsia="en-US"/>
        </w:rPr>
      </w:pPr>
      <w:r w:rsidRPr="0011433D">
        <w:rPr>
          <w:rFonts w:eastAsia="Calibri"/>
          <w:lang w:eastAsia="en-US"/>
        </w:rPr>
        <w:t xml:space="preserve">Olivia de la Caridad Jiménez </w:t>
      </w:r>
      <w:proofErr w:type="spellStart"/>
      <w:r w:rsidRPr="0011433D">
        <w:rPr>
          <w:rFonts w:eastAsia="Calibri"/>
          <w:lang w:eastAsia="en-US"/>
        </w:rPr>
        <w:t>Muñoz</w:t>
      </w:r>
      <w:r w:rsidRPr="0011433D">
        <w:rPr>
          <w:rFonts w:eastAsia="Calibri"/>
          <w:vertAlign w:val="superscript"/>
          <w:lang w:eastAsia="en-US"/>
        </w:rPr>
        <w:t>1</w:t>
      </w:r>
      <w:proofErr w:type="spellEnd"/>
      <w:r w:rsidRPr="0011433D">
        <w:rPr>
          <w:rFonts w:eastAsia="Calibri"/>
          <w:vertAlign w:val="superscript"/>
          <w:lang w:eastAsia="en-US"/>
        </w:rPr>
        <w:t xml:space="preserve"> </w:t>
      </w:r>
      <w:hyperlink r:id="rId8" w:history="1">
        <w:r w:rsidRPr="0011433D">
          <w:rPr>
            <w:rFonts w:eastAsia="Calibri"/>
            <w:color w:val="0070C0"/>
            <w:lang w:eastAsia="en-US"/>
          </w:rPr>
          <w:t>https://orcid.org/0000-0001-5915-7027</w:t>
        </w:r>
      </w:hyperlink>
      <w:r w:rsidRPr="0011433D">
        <w:rPr>
          <w:rFonts w:eastAsia="Calibri"/>
          <w:lang w:val="es-CU" w:eastAsia="en-US"/>
        </w:rPr>
        <w:t xml:space="preserve"> </w:t>
      </w:r>
    </w:p>
    <w:p w14:paraId="13180B1C" w14:textId="77777777" w:rsidR="002778CA" w:rsidRPr="0011433D" w:rsidRDefault="002778CA" w:rsidP="002778CA">
      <w:pPr>
        <w:spacing w:line="360" w:lineRule="auto"/>
        <w:jc w:val="both"/>
        <w:rPr>
          <w:rFonts w:eastAsia="Calibri"/>
          <w:lang w:val="en-US" w:eastAsia="en-US"/>
        </w:rPr>
      </w:pPr>
      <w:r w:rsidRPr="0011433D">
        <w:rPr>
          <w:rFonts w:eastAsia="Calibri"/>
          <w:lang w:val="en-US" w:eastAsia="en-US"/>
        </w:rPr>
        <w:t xml:space="preserve">Rose Mary Roll </w:t>
      </w:r>
      <w:proofErr w:type="spellStart"/>
      <w:r w:rsidRPr="0011433D">
        <w:rPr>
          <w:rFonts w:eastAsia="Calibri"/>
          <w:lang w:val="en-US" w:eastAsia="en-US"/>
        </w:rPr>
        <w:t>Miranda</w:t>
      </w:r>
      <w:r w:rsidRPr="0011433D">
        <w:rPr>
          <w:rFonts w:ascii="Calibri" w:eastAsia="Calibri" w:hAnsi="Calibri"/>
          <w:sz w:val="22"/>
          <w:szCs w:val="22"/>
          <w:vertAlign w:val="superscript"/>
          <w:lang w:val="en-US" w:eastAsia="en-US"/>
        </w:rPr>
        <w:t>4</w:t>
      </w:r>
      <w:proofErr w:type="spellEnd"/>
      <w:r w:rsidRPr="0011433D">
        <w:rPr>
          <w:rFonts w:ascii="Calibri" w:eastAsia="Calibri" w:hAnsi="Calibri"/>
          <w:sz w:val="22"/>
          <w:szCs w:val="22"/>
          <w:lang w:val="en-US" w:eastAsia="en-US"/>
        </w:rPr>
        <w:t xml:space="preserve"> </w:t>
      </w:r>
      <w:hyperlink r:id="rId9" w:history="1">
        <w:r w:rsidRPr="0011433D">
          <w:rPr>
            <w:rFonts w:eastAsia="Calibri"/>
            <w:color w:val="0070C0"/>
            <w:lang w:val="en-US" w:eastAsia="en-US"/>
          </w:rPr>
          <w:t>https://orcid.org/0000-0003-1650-8178</w:t>
        </w:r>
      </w:hyperlink>
    </w:p>
    <w:p w14:paraId="1C6EEC5E" w14:textId="77777777" w:rsidR="002778CA" w:rsidRPr="0011433D" w:rsidRDefault="002778CA" w:rsidP="002778CA">
      <w:pPr>
        <w:spacing w:line="360" w:lineRule="auto"/>
        <w:jc w:val="both"/>
        <w:rPr>
          <w:rFonts w:eastAsia="Calibri"/>
          <w:lang w:val="en-US" w:eastAsia="en-US"/>
        </w:rPr>
      </w:pPr>
    </w:p>
    <w:p w14:paraId="666E98A7" w14:textId="77777777" w:rsidR="002778CA" w:rsidRPr="0011433D" w:rsidRDefault="002778CA" w:rsidP="002778CA">
      <w:pPr>
        <w:spacing w:line="360" w:lineRule="auto"/>
        <w:jc w:val="both"/>
        <w:rPr>
          <w:rFonts w:eastAsia="Calibri"/>
          <w:lang w:eastAsia="en-US"/>
        </w:rPr>
      </w:pPr>
      <w:proofErr w:type="spellStart"/>
      <w:r w:rsidRPr="0011433D">
        <w:rPr>
          <w:rFonts w:eastAsia="Calibri"/>
          <w:vertAlign w:val="superscript"/>
          <w:lang w:eastAsia="en-US"/>
        </w:rPr>
        <w:t>1</w:t>
      </w:r>
      <w:r w:rsidRPr="0011433D">
        <w:rPr>
          <w:rFonts w:eastAsia="Calibri"/>
          <w:lang w:eastAsia="en-US"/>
        </w:rPr>
        <w:t>Universidad</w:t>
      </w:r>
      <w:proofErr w:type="spellEnd"/>
      <w:r w:rsidRPr="0011433D">
        <w:rPr>
          <w:rFonts w:eastAsia="Calibri"/>
          <w:lang w:eastAsia="en-US"/>
        </w:rPr>
        <w:t xml:space="preserve"> de Ciencias Médicas de Santiago de Cuba. Facultad de Estomatología. Santiago de Cuba. Cuba.</w:t>
      </w:r>
    </w:p>
    <w:p w14:paraId="3BE33BF3" w14:textId="77777777" w:rsidR="002778CA" w:rsidRPr="0011433D" w:rsidRDefault="002778CA" w:rsidP="002778CA">
      <w:pPr>
        <w:spacing w:line="360" w:lineRule="auto"/>
        <w:jc w:val="both"/>
        <w:rPr>
          <w:rFonts w:eastAsia="Calibri"/>
          <w:lang w:eastAsia="en-US"/>
        </w:rPr>
      </w:pPr>
      <w:proofErr w:type="spellStart"/>
      <w:r w:rsidRPr="0011433D">
        <w:rPr>
          <w:rFonts w:eastAsia="Calibri"/>
          <w:vertAlign w:val="superscript"/>
          <w:lang w:eastAsia="en-US"/>
        </w:rPr>
        <w:t>2</w:t>
      </w:r>
      <w:r w:rsidRPr="0011433D">
        <w:rPr>
          <w:rFonts w:eastAsia="Calibri"/>
          <w:lang w:eastAsia="en-US"/>
        </w:rPr>
        <w:t>Universidad</w:t>
      </w:r>
      <w:proofErr w:type="spellEnd"/>
      <w:r w:rsidRPr="0011433D">
        <w:rPr>
          <w:rFonts w:eastAsia="Calibri"/>
          <w:lang w:eastAsia="en-US"/>
        </w:rPr>
        <w:t xml:space="preserve"> de Ciencias Médicas de Santiago de Cuba. Santiago de Cuba. Cuba.</w:t>
      </w:r>
    </w:p>
    <w:p w14:paraId="177FA7BB" w14:textId="77777777" w:rsidR="002778CA" w:rsidRPr="0011433D" w:rsidRDefault="002778CA" w:rsidP="002778CA">
      <w:pPr>
        <w:spacing w:line="360" w:lineRule="auto"/>
        <w:jc w:val="both"/>
        <w:rPr>
          <w:rFonts w:eastAsia="Calibri"/>
          <w:lang w:eastAsia="en-US"/>
        </w:rPr>
      </w:pPr>
      <w:proofErr w:type="spellStart"/>
      <w:r w:rsidRPr="0011433D">
        <w:rPr>
          <w:rFonts w:eastAsia="Calibri"/>
          <w:vertAlign w:val="superscript"/>
          <w:lang w:eastAsia="en-US"/>
        </w:rPr>
        <w:t>3</w:t>
      </w:r>
      <w:r w:rsidRPr="0011433D">
        <w:rPr>
          <w:rFonts w:eastAsia="Calibri"/>
          <w:lang w:eastAsia="en-US"/>
        </w:rPr>
        <w:t>Hospital</w:t>
      </w:r>
      <w:proofErr w:type="spellEnd"/>
      <w:r w:rsidRPr="0011433D">
        <w:rPr>
          <w:rFonts w:eastAsia="Calibri"/>
          <w:lang w:eastAsia="en-US"/>
        </w:rPr>
        <w:t xml:space="preserve"> Provincial Clínico-Quirúrgico Docente “Saturnino Lora”. Santiago de Cuba, Cuba.</w:t>
      </w:r>
    </w:p>
    <w:p w14:paraId="17526B3B" w14:textId="77777777" w:rsidR="002778CA" w:rsidRPr="0011433D" w:rsidRDefault="002778CA" w:rsidP="002778CA">
      <w:pPr>
        <w:spacing w:line="360" w:lineRule="auto"/>
        <w:jc w:val="both"/>
        <w:rPr>
          <w:rFonts w:eastAsia="Calibri"/>
          <w:lang w:eastAsia="en-US"/>
        </w:rPr>
      </w:pPr>
      <w:proofErr w:type="spellStart"/>
      <w:r w:rsidRPr="0011433D">
        <w:rPr>
          <w:rFonts w:eastAsia="Calibri"/>
          <w:vertAlign w:val="superscript"/>
          <w:lang w:eastAsia="en-US"/>
        </w:rPr>
        <w:t>4</w:t>
      </w:r>
      <w:r w:rsidRPr="0011433D">
        <w:rPr>
          <w:rFonts w:eastAsia="Calibri"/>
          <w:lang w:eastAsia="en-US"/>
        </w:rPr>
        <w:t>Clínica</w:t>
      </w:r>
      <w:proofErr w:type="spellEnd"/>
      <w:r w:rsidRPr="0011433D">
        <w:rPr>
          <w:rFonts w:eastAsia="Calibri"/>
          <w:lang w:eastAsia="en-US"/>
        </w:rPr>
        <w:t xml:space="preserve"> Estomatológica Provincial Docente Mártires del Moncada. Santiago de Cuba. Cuba.</w:t>
      </w:r>
    </w:p>
    <w:p w14:paraId="4FE8760C" w14:textId="77777777" w:rsidR="002778CA" w:rsidRPr="0011433D" w:rsidRDefault="002778CA" w:rsidP="002778CA">
      <w:pPr>
        <w:spacing w:line="360" w:lineRule="auto"/>
        <w:jc w:val="both"/>
        <w:rPr>
          <w:rFonts w:eastAsia="Calibri"/>
          <w:lang w:eastAsia="en-US"/>
        </w:rPr>
      </w:pPr>
    </w:p>
    <w:p w14:paraId="24058C5E" w14:textId="77777777" w:rsidR="002778CA" w:rsidRPr="0011433D" w:rsidRDefault="002778CA" w:rsidP="002778CA">
      <w:pPr>
        <w:spacing w:line="360" w:lineRule="auto"/>
        <w:jc w:val="both"/>
        <w:rPr>
          <w:rFonts w:eastAsia="Calibri"/>
          <w:color w:val="0070C0"/>
          <w:lang w:eastAsia="en-US"/>
        </w:rPr>
      </w:pPr>
      <w:r w:rsidRPr="0011433D">
        <w:rPr>
          <w:rFonts w:eastAsia="Calibri"/>
          <w:lang w:eastAsia="en-US"/>
        </w:rPr>
        <w:t xml:space="preserve">*Autor para la correspondencia. Correo electrónico: </w:t>
      </w:r>
      <w:hyperlink r:id="rId10" w:history="1">
        <w:r w:rsidRPr="0011433D">
          <w:rPr>
            <w:rFonts w:eastAsia="Calibri"/>
            <w:color w:val="0070C0"/>
            <w:lang w:eastAsia="en-US"/>
          </w:rPr>
          <w:t>elizabeth.santiago@infomed.sld.cu</w:t>
        </w:r>
      </w:hyperlink>
    </w:p>
    <w:p w14:paraId="03E6BC1B" w14:textId="77777777" w:rsidR="002778CA" w:rsidRPr="002778CA" w:rsidRDefault="002778CA" w:rsidP="002778CA">
      <w:pPr>
        <w:spacing w:line="360" w:lineRule="auto"/>
        <w:jc w:val="both"/>
        <w:rPr>
          <w:rFonts w:eastAsia="Calibri"/>
          <w:lang w:eastAsia="en-US"/>
        </w:rPr>
      </w:pPr>
    </w:p>
    <w:p w14:paraId="45CB1600" w14:textId="77777777" w:rsidR="002778CA" w:rsidRPr="002778CA" w:rsidRDefault="002778CA" w:rsidP="002778CA">
      <w:pPr>
        <w:spacing w:line="360" w:lineRule="auto"/>
        <w:jc w:val="both"/>
        <w:rPr>
          <w:rFonts w:eastAsia="Calibri"/>
          <w:b/>
          <w:lang w:eastAsia="en-US"/>
        </w:rPr>
      </w:pPr>
      <w:r w:rsidRPr="002778CA">
        <w:rPr>
          <w:rFonts w:eastAsia="Calibri"/>
          <w:b/>
          <w:lang w:eastAsia="en-US"/>
        </w:rPr>
        <w:t>RESUMEN</w:t>
      </w:r>
    </w:p>
    <w:p w14:paraId="1B17CEB3" w14:textId="77777777" w:rsidR="002778CA" w:rsidRPr="002778CA" w:rsidRDefault="002778CA" w:rsidP="002778CA">
      <w:pPr>
        <w:spacing w:line="360" w:lineRule="auto"/>
        <w:jc w:val="both"/>
        <w:rPr>
          <w:rFonts w:eastAsia="Calibri"/>
          <w:lang w:eastAsia="en-US"/>
        </w:rPr>
      </w:pPr>
      <w:r w:rsidRPr="002778CA">
        <w:rPr>
          <w:rFonts w:eastAsia="Calibri"/>
          <w:b/>
          <w:lang w:eastAsia="en-US"/>
        </w:rPr>
        <w:t xml:space="preserve">Introducción: </w:t>
      </w:r>
      <w:r w:rsidRPr="002778CA">
        <w:rPr>
          <w:rFonts w:eastAsia="Calibri"/>
          <w:lang w:eastAsia="en-US"/>
        </w:rPr>
        <w:t>La identificación de las dimensiones radiográficas radiculares en dientes permanentes inmaduros necróticos, a través de modelos matemáticos, reduce el sesgo de evaluación.</w:t>
      </w:r>
    </w:p>
    <w:p w14:paraId="7B61748D" w14:textId="77777777" w:rsidR="002778CA" w:rsidRPr="002778CA" w:rsidRDefault="002778CA" w:rsidP="002778CA">
      <w:pPr>
        <w:spacing w:line="360" w:lineRule="auto"/>
        <w:jc w:val="both"/>
        <w:rPr>
          <w:rFonts w:eastAsia="Calibri"/>
          <w:b/>
          <w:lang w:eastAsia="en-US"/>
        </w:rPr>
      </w:pPr>
      <w:r w:rsidRPr="002778CA">
        <w:rPr>
          <w:rFonts w:eastAsia="Calibri"/>
          <w:b/>
          <w:lang w:eastAsia="en-US"/>
        </w:rPr>
        <w:t xml:space="preserve">Objetivo: </w:t>
      </w:r>
      <w:r w:rsidRPr="002778CA">
        <w:rPr>
          <w:rFonts w:eastAsia="Calibri"/>
          <w:lang w:eastAsia="en-US"/>
        </w:rPr>
        <w:t>Validar modelos matemáticos para la identificación de las dimensiones radiográficas radiculares en dientes permanentes inmaduros necróticos.</w:t>
      </w:r>
    </w:p>
    <w:p w14:paraId="64C14905" w14:textId="77777777" w:rsidR="002778CA" w:rsidRPr="002778CA" w:rsidRDefault="002778CA" w:rsidP="002778CA">
      <w:pPr>
        <w:spacing w:line="360" w:lineRule="auto"/>
        <w:jc w:val="both"/>
        <w:rPr>
          <w:rFonts w:eastAsia="Calibri"/>
          <w:lang w:eastAsia="en-US"/>
        </w:rPr>
      </w:pPr>
      <w:r w:rsidRPr="002778CA">
        <w:rPr>
          <w:rFonts w:eastAsia="Calibri"/>
          <w:b/>
          <w:lang w:eastAsia="en-US"/>
        </w:rPr>
        <w:lastRenderedPageBreak/>
        <w:t xml:space="preserve">Método: </w:t>
      </w:r>
      <w:r w:rsidRPr="002778CA">
        <w:rPr>
          <w:rFonts w:eastAsia="Calibri"/>
          <w:lang w:eastAsia="en-US"/>
        </w:rPr>
        <w:t>Se realizó una</w:t>
      </w:r>
      <w:r w:rsidRPr="002778CA">
        <w:rPr>
          <w:rFonts w:eastAsia="Calibri"/>
          <w:b/>
          <w:lang w:eastAsia="en-US"/>
        </w:rPr>
        <w:t xml:space="preserve"> </w:t>
      </w:r>
      <w:r w:rsidRPr="002778CA">
        <w:rPr>
          <w:rFonts w:eastAsia="Calibri"/>
          <w:lang w:eastAsia="en-US"/>
        </w:rPr>
        <w:t xml:space="preserve">investigación de desarrollo y evaluación de tecnología, entre diciembre de 2021 hasta mayo de 2022, en la Facultad de Estomatología de Santiago de Cuba. El diseño inicial de los modelos se realizó por el equipo de trabajo empleando el método de tormenta de ideas. Se analizó la validez de aspecto y contenido mediante consulta con expertos. Se utilizó como medida de resumen de variables cuantitativas la media y la desviación estándar.  Para la concordancia se utilizaron las pruebas no paramétricas Kruskal Wallis (en la </w:t>
      </w:r>
      <w:proofErr w:type="spellStart"/>
      <w:r w:rsidRPr="002778CA">
        <w:rPr>
          <w:rFonts w:eastAsia="Calibri"/>
          <w:lang w:eastAsia="en-US"/>
        </w:rPr>
        <w:t>interobservador</w:t>
      </w:r>
      <w:proofErr w:type="spellEnd"/>
      <w:r w:rsidRPr="002778CA">
        <w:rPr>
          <w:rFonts w:eastAsia="Calibri"/>
          <w:lang w:eastAsia="en-US"/>
        </w:rPr>
        <w:t xml:space="preserve">) y el test de rangos con signo de Wilcoxon (en la </w:t>
      </w:r>
      <w:proofErr w:type="spellStart"/>
      <w:r w:rsidRPr="002778CA">
        <w:rPr>
          <w:rFonts w:eastAsia="Calibri"/>
          <w:lang w:eastAsia="en-US"/>
        </w:rPr>
        <w:t>intraobservador</w:t>
      </w:r>
      <w:proofErr w:type="spellEnd"/>
      <w:r w:rsidRPr="002778CA">
        <w:rPr>
          <w:rFonts w:eastAsia="Calibri"/>
          <w:lang w:eastAsia="en-US"/>
        </w:rPr>
        <w:t>), con un nivel de significación de 0,05.</w:t>
      </w:r>
    </w:p>
    <w:p w14:paraId="661B3223" w14:textId="77777777" w:rsidR="002778CA" w:rsidRPr="002778CA" w:rsidRDefault="002778CA" w:rsidP="002778CA">
      <w:pPr>
        <w:spacing w:line="360" w:lineRule="auto"/>
        <w:jc w:val="both"/>
        <w:rPr>
          <w:rFonts w:eastAsia="Calibri"/>
          <w:lang w:val="es-ES" w:eastAsia="en-US"/>
        </w:rPr>
      </w:pPr>
      <w:r w:rsidRPr="002778CA">
        <w:rPr>
          <w:rFonts w:eastAsia="Calibri"/>
          <w:b/>
          <w:lang w:eastAsia="en-US"/>
        </w:rPr>
        <w:t xml:space="preserve">Resultados: </w:t>
      </w:r>
      <w:r w:rsidRPr="002778CA">
        <w:rPr>
          <w:rFonts w:eastAsia="Calibri"/>
          <w:lang w:eastAsia="en-US"/>
        </w:rPr>
        <w:t xml:space="preserve">En la validación de los modelos por los expertos, se obtuvo más de un 80 % de concordancia. En la concordancia </w:t>
      </w:r>
      <w:proofErr w:type="spellStart"/>
      <w:r w:rsidRPr="002778CA">
        <w:rPr>
          <w:rFonts w:eastAsia="Calibri"/>
          <w:lang w:eastAsia="en-US"/>
        </w:rPr>
        <w:t>interobservador</w:t>
      </w:r>
      <w:proofErr w:type="spellEnd"/>
      <w:r w:rsidRPr="002778CA">
        <w:rPr>
          <w:rFonts w:eastAsia="Calibri"/>
          <w:lang w:eastAsia="en-US"/>
        </w:rPr>
        <w:t xml:space="preserve"> e </w:t>
      </w:r>
      <w:proofErr w:type="spellStart"/>
      <w:r w:rsidRPr="002778CA">
        <w:rPr>
          <w:rFonts w:eastAsia="Calibri"/>
          <w:lang w:eastAsia="en-US"/>
        </w:rPr>
        <w:t>intraobservador</w:t>
      </w:r>
      <w:proofErr w:type="spellEnd"/>
      <w:r w:rsidRPr="002778CA">
        <w:rPr>
          <w:rFonts w:eastAsia="Calibri"/>
          <w:lang w:eastAsia="en-US"/>
        </w:rPr>
        <w:t xml:space="preserve">, el nivel de significación fue mayor de 0,05. </w:t>
      </w:r>
      <w:r w:rsidRPr="002778CA">
        <w:rPr>
          <w:rFonts w:eastAsia="Calibri"/>
          <w:lang w:val="es-ES" w:eastAsia="en-US"/>
        </w:rPr>
        <w:t>La media de los modelos matemáticos I, II y III exhiben valores menores de 0,22 %, 0,48 % y 0,53 % respectivamente, las cuales son muy cercanas al valor nulo.</w:t>
      </w:r>
    </w:p>
    <w:p w14:paraId="3C5F4314" w14:textId="77777777" w:rsidR="002778CA" w:rsidRPr="002778CA" w:rsidRDefault="002778CA" w:rsidP="002778CA">
      <w:pPr>
        <w:spacing w:line="360" w:lineRule="auto"/>
        <w:jc w:val="both"/>
        <w:rPr>
          <w:rFonts w:eastAsia="Calibri"/>
          <w:b/>
          <w:lang w:eastAsia="en-US"/>
        </w:rPr>
      </w:pPr>
      <w:r w:rsidRPr="002778CA">
        <w:rPr>
          <w:rFonts w:eastAsia="Calibri"/>
          <w:b/>
          <w:lang w:eastAsia="en-US"/>
        </w:rPr>
        <w:t xml:space="preserve">Conclusiones: </w:t>
      </w:r>
      <w:r w:rsidRPr="002778CA">
        <w:rPr>
          <w:rFonts w:eastAsia="Calibri"/>
          <w:lang w:eastAsia="en-US"/>
        </w:rPr>
        <w:t>Los modelos matemáticos diseñados son válidos y confiables para la identificación de las dimensiones radiográficas radiculares en dientes permanentes inmaduros necróticos.</w:t>
      </w:r>
      <w:r w:rsidRPr="002778CA">
        <w:rPr>
          <w:rFonts w:eastAsia="Calibri"/>
          <w:b/>
          <w:lang w:eastAsia="en-US"/>
        </w:rPr>
        <w:t xml:space="preserve"> </w:t>
      </w:r>
    </w:p>
    <w:p w14:paraId="2D9D325B" w14:textId="77777777" w:rsidR="002778CA" w:rsidRPr="002778CA" w:rsidRDefault="002778CA" w:rsidP="002778CA">
      <w:pPr>
        <w:spacing w:line="360" w:lineRule="auto"/>
        <w:jc w:val="both"/>
        <w:rPr>
          <w:rFonts w:eastAsia="Calibri"/>
          <w:lang w:eastAsia="en-US"/>
        </w:rPr>
      </w:pPr>
      <w:r w:rsidRPr="002778CA">
        <w:rPr>
          <w:rFonts w:eastAsia="Calibri"/>
          <w:b/>
          <w:lang w:eastAsia="en-US"/>
        </w:rPr>
        <w:t xml:space="preserve">Palabras clave: </w:t>
      </w:r>
      <w:bookmarkStart w:id="0" w:name="_Hlk135867942"/>
      <w:r w:rsidRPr="002778CA">
        <w:rPr>
          <w:rFonts w:eastAsia="Calibri"/>
          <w:lang w:eastAsia="en-US"/>
        </w:rPr>
        <w:t>dentición permanente</w:t>
      </w:r>
      <w:bookmarkEnd w:id="0"/>
      <w:r w:rsidRPr="002778CA">
        <w:rPr>
          <w:rFonts w:eastAsia="Calibri"/>
          <w:lang w:eastAsia="en-US"/>
        </w:rPr>
        <w:t>; diente no vital; evaluación cuantitativa, necrosis de la pulpa, radiología.</w:t>
      </w:r>
    </w:p>
    <w:p w14:paraId="02A1899B" w14:textId="77777777" w:rsidR="002778CA" w:rsidRPr="002778CA" w:rsidRDefault="002778CA" w:rsidP="002778CA">
      <w:pPr>
        <w:spacing w:line="360" w:lineRule="auto"/>
        <w:jc w:val="both"/>
        <w:rPr>
          <w:rFonts w:eastAsia="Calibri"/>
          <w:b/>
          <w:lang w:eastAsia="en-US"/>
        </w:rPr>
      </w:pPr>
    </w:p>
    <w:p w14:paraId="0A28A9CC" w14:textId="77777777" w:rsidR="002778CA" w:rsidRPr="002778CA" w:rsidRDefault="002778CA" w:rsidP="002778CA">
      <w:pPr>
        <w:spacing w:line="360" w:lineRule="auto"/>
        <w:jc w:val="both"/>
        <w:rPr>
          <w:rFonts w:eastAsia="Calibri"/>
          <w:b/>
          <w:lang w:val="en-CA" w:eastAsia="en-US"/>
        </w:rPr>
      </w:pPr>
      <w:r w:rsidRPr="002778CA">
        <w:rPr>
          <w:rFonts w:eastAsia="Calibri"/>
          <w:b/>
          <w:lang w:val="en-CA" w:eastAsia="en-US"/>
        </w:rPr>
        <w:t>ABSTRACT</w:t>
      </w:r>
    </w:p>
    <w:p w14:paraId="5506AA36" w14:textId="77777777" w:rsidR="002778CA" w:rsidRPr="002778CA" w:rsidRDefault="002778CA" w:rsidP="002778CA">
      <w:pPr>
        <w:spacing w:line="360" w:lineRule="auto"/>
        <w:jc w:val="both"/>
        <w:rPr>
          <w:rFonts w:eastAsia="Calibri"/>
          <w:lang w:val="en" w:eastAsia="en-US"/>
        </w:rPr>
      </w:pPr>
      <w:r w:rsidRPr="002778CA">
        <w:rPr>
          <w:rFonts w:eastAsia="Calibri"/>
          <w:b/>
          <w:lang w:val="en" w:eastAsia="en-US"/>
        </w:rPr>
        <w:t>Introduction:</w:t>
      </w:r>
      <w:r w:rsidRPr="002778CA">
        <w:rPr>
          <w:rFonts w:eastAsia="Calibri"/>
          <w:lang w:val="en" w:eastAsia="en-US"/>
        </w:rPr>
        <w:t xml:space="preserve"> The identification of root radiographic dimensions in necrotic immature permanent teeth, through mathematical models, reduces the evaluation bias.</w:t>
      </w:r>
    </w:p>
    <w:p w14:paraId="7BBCC5CD" w14:textId="77777777" w:rsidR="002778CA" w:rsidRPr="002778CA" w:rsidRDefault="002778CA" w:rsidP="002778CA">
      <w:pPr>
        <w:spacing w:line="360" w:lineRule="auto"/>
        <w:jc w:val="both"/>
        <w:rPr>
          <w:rFonts w:eastAsia="Calibri"/>
          <w:lang w:val="en" w:eastAsia="en-US"/>
        </w:rPr>
      </w:pPr>
      <w:r w:rsidRPr="002778CA">
        <w:rPr>
          <w:rFonts w:eastAsia="Calibri"/>
          <w:b/>
          <w:lang w:val="en" w:eastAsia="en-US"/>
        </w:rPr>
        <w:t>Objective:</w:t>
      </w:r>
      <w:r w:rsidRPr="002778CA">
        <w:rPr>
          <w:rFonts w:eastAsia="Calibri"/>
          <w:lang w:val="en" w:eastAsia="en-US"/>
        </w:rPr>
        <w:t xml:space="preserve"> To validate mathematical models for the identification of root radiographic dimensions in necrotic immature permanent teeth.</w:t>
      </w:r>
    </w:p>
    <w:p w14:paraId="13FD457B" w14:textId="77777777" w:rsidR="002778CA" w:rsidRPr="002778CA" w:rsidRDefault="002778CA" w:rsidP="002778CA">
      <w:pPr>
        <w:spacing w:line="360" w:lineRule="auto"/>
        <w:jc w:val="both"/>
        <w:rPr>
          <w:rFonts w:eastAsia="Calibri"/>
          <w:lang w:val="en" w:eastAsia="en-US"/>
        </w:rPr>
      </w:pPr>
      <w:r w:rsidRPr="002778CA">
        <w:rPr>
          <w:rFonts w:eastAsia="Calibri"/>
          <w:b/>
          <w:lang w:val="en" w:eastAsia="en-US"/>
        </w:rPr>
        <w:t>Method</w:t>
      </w:r>
      <w:r w:rsidRPr="002778CA">
        <w:rPr>
          <w:rFonts w:eastAsia="Calibri"/>
          <w:lang w:val="en" w:eastAsia="en-US"/>
        </w:rPr>
        <w:t>: A development research and technology evaluation was carried out, between December 2021 and May 2022, at the Stomatology Faculty of Santiago de Cuba. The initial design of the models was carried out by the work team using the brainstorming method. The validity of aspect and content was analyzed through expert consultation. Means and standard deviation were produced as a summary measure of quantitative variables. For concordance, the non-parametric Kruskal Wallis tests (in the inter-observer) and the Wilcoxon signed rank test (in the intra-observer) were obtained, with a significance level of 0.05.</w:t>
      </w:r>
    </w:p>
    <w:p w14:paraId="765F4AD5" w14:textId="77777777" w:rsidR="002778CA" w:rsidRPr="002778CA" w:rsidRDefault="002778CA" w:rsidP="002778CA">
      <w:pPr>
        <w:spacing w:line="360" w:lineRule="auto"/>
        <w:jc w:val="both"/>
        <w:rPr>
          <w:rFonts w:eastAsia="Calibri"/>
          <w:lang w:val="en" w:eastAsia="en-US"/>
        </w:rPr>
      </w:pPr>
      <w:r w:rsidRPr="002778CA">
        <w:rPr>
          <w:rFonts w:eastAsia="Calibri"/>
          <w:b/>
          <w:lang w:val="en" w:eastAsia="en-US"/>
        </w:rPr>
        <w:lastRenderedPageBreak/>
        <w:t>Results:</w:t>
      </w:r>
      <w:r w:rsidRPr="002778CA">
        <w:rPr>
          <w:rFonts w:eastAsia="Calibri"/>
          <w:lang w:val="en" w:eastAsia="en-US"/>
        </w:rPr>
        <w:t xml:space="preserve"> In the validation of the models by the experts, more than 80 % agreement was obtained. In the inter-observer and intra-observer agreement, the significance level was greater than 0.05. The average of the mathematical models I, II and III exhibit values ​​less than 0.22%, 0.48 % and 0.53% respectively, which are very close to the null value.</w:t>
      </w:r>
    </w:p>
    <w:p w14:paraId="40C6D4B3" w14:textId="77777777" w:rsidR="002778CA" w:rsidRPr="002778CA" w:rsidRDefault="002778CA" w:rsidP="002778CA">
      <w:pPr>
        <w:spacing w:line="360" w:lineRule="auto"/>
        <w:jc w:val="both"/>
        <w:rPr>
          <w:rFonts w:eastAsia="Calibri"/>
          <w:lang w:val="en" w:eastAsia="en-US"/>
        </w:rPr>
      </w:pPr>
      <w:r w:rsidRPr="002778CA">
        <w:rPr>
          <w:rFonts w:eastAsia="Calibri"/>
          <w:b/>
          <w:lang w:val="en" w:eastAsia="en-US"/>
        </w:rPr>
        <w:t>Conclusions:</w:t>
      </w:r>
      <w:r w:rsidRPr="002778CA">
        <w:rPr>
          <w:rFonts w:eastAsia="Calibri"/>
          <w:lang w:val="en" w:eastAsia="en-US"/>
        </w:rPr>
        <w:t xml:space="preserve"> The mathematical models designed are valid and reliable for the identification of radiographic root dimensions in necrotic immature permanent teeth.</w:t>
      </w:r>
    </w:p>
    <w:p w14:paraId="26DAB2AB" w14:textId="77777777" w:rsidR="002778CA" w:rsidRPr="002778CA" w:rsidRDefault="002778CA" w:rsidP="002778CA">
      <w:pPr>
        <w:spacing w:line="360" w:lineRule="auto"/>
        <w:jc w:val="both"/>
        <w:rPr>
          <w:rFonts w:eastAsia="Calibri"/>
          <w:lang w:val="en-US" w:eastAsia="en-US"/>
        </w:rPr>
      </w:pPr>
      <w:r w:rsidRPr="002778CA">
        <w:rPr>
          <w:rFonts w:eastAsia="Calibri"/>
          <w:b/>
          <w:lang w:val="en" w:eastAsia="en-US"/>
        </w:rPr>
        <w:t xml:space="preserve">Keywords: </w:t>
      </w:r>
      <w:r w:rsidRPr="002778CA">
        <w:rPr>
          <w:rFonts w:eastAsia="Calibri"/>
          <w:lang w:val="en" w:eastAsia="en-US"/>
        </w:rPr>
        <w:t xml:space="preserve"> permanent tooth; non-vital tooth; quantitative evaluation, pulp necrosis, radiology.</w:t>
      </w:r>
    </w:p>
    <w:p w14:paraId="2F050338" w14:textId="77777777" w:rsidR="002778CA" w:rsidRPr="002778CA" w:rsidRDefault="002778CA" w:rsidP="002778CA">
      <w:pPr>
        <w:spacing w:line="360" w:lineRule="auto"/>
        <w:jc w:val="both"/>
        <w:rPr>
          <w:rFonts w:eastAsia="Calibri"/>
          <w:lang w:val="en-US" w:eastAsia="en-US"/>
        </w:rPr>
      </w:pPr>
    </w:p>
    <w:p w14:paraId="6E593E8D" w14:textId="77777777" w:rsidR="002778CA" w:rsidRPr="002778CA" w:rsidRDefault="002778CA" w:rsidP="002778CA">
      <w:pPr>
        <w:spacing w:line="360" w:lineRule="auto"/>
        <w:jc w:val="both"/>
        <w:rPr>
          <w:rFonts w:eastAsia="Calibri"/>
          <w:lang w:val="en-US" w:eastAsia="en-US"/>
        </w:rPr>
      </w:pPr>
    </w:p>
    <w:p w14:paraId="70C1A4CD" w14:textId="77777777" w:rsidR="002778CA" w:rsidRPr="002778CA" w:rsidRDefault="002778CA" w:rsidP="002778CA">
      <w:pPr>
        <w:spacing w:line="360" w:lineRule="auto"/>
        <w:jc w:val="both"/>
        <w:rPr>
          <w:rFonts w:eastAsia="Calibri"/>
          <w:lang w:val="es-CU" w:eastAsia="en-US"/>
        </w:rPr>
      </w:pPr>
      <w:r w:rsidRPr="002778CA">
        <w:rPr>
          <w:rFonts w:eastAsia="Calibri"/>
          <w:lang w:val="es-CU" w:eastAsia="en-US"/>
        </w:rPr>
        <w:t>Recibido: 19/05/2023</w:t>
      </w:r>
    </w:p>
    <w:p w14:paraId="4FDC36CC" w14:textId="77777777" w:rsidR="002778CA" w:rsidRPr="002778CA" w:rsidRDefault="002778CA" w:rsidP="002778CA">
      <w:pPr>
        <w:spacing w:line="360" w:lineRule="auto"/>
        <w:jc w:val="both"/>
        <w:rPr>
          <w:rFonts w:eastAsia="Calibri"/>
          <w:lang w:val="es-CU" w:eastAsia="en-US"/>
        </w:rPr>
      </w:pPr>
      <w:r w:rsidRPr="002778CA">
        <w:rPr>
          <w:rFonts w:eastAsia="Calibri"/>
          <w:lang w:val="es-CU" w:eastAsia="en-US"/>
        </w:rPr>
        <w:t>Aprobado: 22/06/2023</w:t>
      </w:r>
    </w:p>
    <w:p w14:paraId="4E2F005B" w14:textId="77777777" w:rsidR="002778CA" w:rsidRPr="002778CA" w:rsidRDefault="002778CA" w:rsidP="002778CA">
      <w:pPr>
        <w:spacing w:line="360" w:lineRule="auto"/>
        <w:jc w:val="both"/>
        <w:rPr>
          <w:rFonts w:eastAsia="Calibri"/>
          <w:lang w:val="es-CU" w:eastAsia="en-US"/>
        </w:rPr>
      </w:pPr>
    </w:p>
    <w:p w14:paraId="7C2D9180" w14:textId="77777777" w:rsidR="002778CA" w:rsidRPr="002778CA" w:rsidRDefault="002778CA" w:rsidP="002778CA">
      <w:pPr>
        <w:spacing w:line="360" w:lineRule="auto"/>
        <w:jc w:val="both"/>
        <w:rPr>
          <w:rFonts w:eastAsia="Calibri"/>
          <w:lang w:val="es-CU" w:eastAsia="en-US"/>
        </w:rPr>
      </w:pPr>
    </w:p>
    <w:p w14:paraId="7B33D1A9" w14:textId="77777777" w:rsidR="002778CA" w:rsidRPr="002778CA" w:rsidRDefault="002778CA" w:rsidP="002778CA">
      <w:pPr>
        <w:spacing w:line="360" w:lineRule="auto"/>
        <w:jc w:val="center"/>
        <w:rPr>
          <w:rFonts w:eastAsia="Calibri"/>
          <w:b/>
          <w:sz w:val="32"/>
          <w:szCs w:val="32"/>
          <w:lang w:eastAsia="en-US"/>
        </w:rPr>
      </w:pPr>
      <w:r w:rsidRPr="002778CA">
        <w:rPr>
          <w:rFonts w:eastAsia="Calibri"/>
          <w:b/>
          <w:sz w:val="32"/>
          <w:szCs w:val="32"/>
          <w:lang w:eastAsia="en-US"/>
        </w:rPr>
        <w:t>INTRODUCCIÓN</w:t>
      </w:r>
    </w:p>
    <w:p w14:paraId="0DFF2B78" w14:textId="77777777" w:rsidR="002778CA" w:rsidRPr="002778CA" w:rsidRDefault="002778CA" w:rsidP="002778CA">
      <w:pPr>
        <w:spacing w:line="360" w:lineRule="auto"/>
        <w:jc w:val="both"/>
        <w:rPr>
          <w:rFonts w:eastAsia="Calibri"/>
          <w:vertAlign w:val="superscript"/>
          <w:lang w:eastAsia="en-US"/>
        </w:rPr>
      </w:pPr>
      <w:r w:rsidRPr="002778CA">
        <w:rPr>
          <w:rFonts w:eastAsia="Calibri"/>
          <w:lang w:eastAsia="en-US"/>
        </w:rPr>
        <w:t xml:space="preserve">Los dientes permanentes inmaduros son dientes recién erupcionados en la cavidad bucal, que no han terminado su </w:t>
      </w:r>
      <w:proofErr w:type="gramStart"/>
      <w:r w:rsidRPr="002778CA">
        <w:rPr>
          <w:rFonts w:eastAsia="Calibri"/>
          <w:lang w:eastAsia="en-US"/>
        </w:rPr>
        <w:t>desarrollo.</w:t>
      </w:r>
      <w:r w:rsidRPr="002778CA">
        <w:rPr>
          <w:rFonts w:eastAsia="Calibri"/>
          <w:vertAlign w:val="superscript"/>
          <w:lang w:eastAsia="en-US"/>
        </w:rPr>
        <w:t>(</w:t>
      </w:r>
      <w:proofErr w:type="gramEnd"/>
      <w:r w:rsidRPr="002778CA">
        <w:rPr>
          <w:rFonts w:eastAsia="Calibri"/>
          <w:vertAlign w:val="superscript"/>
          <w:lang w:eastAsia="en-US"/>
        </w:rPr>
        <w:t xml:space="preserve">1) </w:t>
      </w:r>
      <w:r w:rsidRPr="002778CA">
        <w:rPr>
          <w:rFonts w:eastAsia="Calibri"/>
          <w:lang w:eastAsia="en-US"/>
        </w:rPr>
        <w:t>Se caracterizan por una morfología radicular incompleta, ausencia de cierre apical, paredes radiculares estrechas y divergentes.</w:t>
      </w:r>
      <w:r w:rsidRPr="002778CA">
        <w:rPr>
          <w:rFonts w:eastAsia="Calibri"/>
          <w:vertAlign w:val="superscript"/>
          <w:lang w:eastAsia="en-US"/>
        </w:rPr>
        <w:t>(2)</w:t>
      </w:r>
    </w:p>
    <w:p w14:paraId="113363CD"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El desarrollo radicular culmina de 3 a 4 años después de la erupción dentaria; a su vez, puede detenerse por diferentes causas y ocasionar necrosis pulpar. Por consiguiente, se produce un desarrollo radicular incompleto y se denominan dientes permanentes inmaduros </w:t>
      </w:r>
      <w:proofErr w:type="gramStart"/>
      <w:r w:rsidRPr="002778CA">
        <w:rPr>
          <w:rFonts w:eastAsia="Calibri"/>
          <w:lang w:eastAsia="en-US"/>
        </w:rPr>
        <w:t>necróticos.</w:t>
      </w:r>
      <w:r w:rsidRPr="002778CA">
        <w:rPr>
          <w:rFonts w:eastAsia="Calibri"/>
          <w:vertAlign w:val="superscript"/>
          <w:lang w:eastAsia="en-US"/>
        </w:rPr>
        <w:t>(</w:t>
      </w:r>
      <w:proofErr w:type="gramEnd"/>
      <w:r w:rsidRPr="002778CA">
        <w:rPr>
          <w:rFonts w:eastAsia="Calibri"/>
          <w:vertAlign w:val="superscript"/>
          <w:lang w:eastAsia="en-US"/>
        </w:rPr>
        <w:t>1)</w:t>
      </w:r>
    </w:p>
    <w:p w14:paraId="7B8874B4"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En la evaluación del tratamiento, en pacientes con dientes permanentes inmaduros necróticos, son esenciales las mediciones en radiografías dentarias. Se busca determinar variaciones radiculares (en largo, ancho y foramen apical), como signo asociado al éxito del </w:t>
      </w:r>
      <w:proofErr w:type="gramStart"/>
      <w:r w:rsidRPr="002778CA">
        <w:rPr>
          <w:rFonts w:eastAsia="Calibri"/>
          <w:lang w:eastAsia="en-US"/>
        </w:rPr>
        <w:t>tratamiento.</w:t>
      </w:r>
      <w:r w:rsidRPr="002778CA">
        <w:rPr>
          <w:rFonts w:eastAsia="Calibri"/>
          <w:vertAlign w:val="superscript"/>
          <w:lang w:eastAsia="en-US"/>
        </w:rPr>
        <w:t>(</w:t>
      </w:r>
      <w:proofErr w:type="gramEnd"/>
      <w:r w:rsidRPr="002778CA">
        <w:rPr>
          <w:rFonts w:eastAsia="Calibri"/>
          <w:vertAlign w:val="superscript"/>
          <w:lang w:eastAsia="en-US"/>
        </w:rPr>
        <w:t>3,4)</w:t>
      </w:r>
    </w:p>
    <w:p w14:paraId="3CF2174D" w14:textId="77777777" w:rsidR="002778CA" w:rsidRPr="002778CA" w:rsidRDefault="002778CA" w:rsidP="002778CA">
      <w:pPr>
        <w:spacing w:line="360" w:lineRule="auto"/>
        <w:jc w:val="both"/>
        <w:rPr>
          <w:rFonts w:eastAsia="Calibri"/>
          <w:vertAlign w:val="superscript"/>
          <w:lang w:eastAsia="en-US"/>
        </w:rPr>
      </w:pPr>
      <w:r w:rsidRPr="002778CA">
        <w:rPr>
          <w:rFonts w:eastAsia="Calibri"/>
          <w:lang w:eastAsia="en-US"/>
        </w:rPr>
        <w:t xml:space="preserve">Las imágenes radiográficas en estudios retrospectivos han sido evaluadas usando imágenes pre y </w:t>
      </w:r>
      <w:proofErr w:type="gramStart"/>
      <w:r w:rsidRPr="002778CA">
        <w:rPr>
          <w:rFonts w:eastAsia="Calibri"/>
          <w:lang w:eastAsia="en-US"/>
        </w:rPr>
        <w:t>postratamientos.</w:t>
      </w:r>
      <w:r w:rsidRPr="002778CA">
        <w:rPr>
          <w:rFonts w:eastAsia="Calibri"/>
          <w:vertAlign w:val="superscript"/>
          <w:lang w:eastAsia="en-US"/>
        </w:rPr>
        <w:t>(</w:t>
      </w:r>
      <w:proofErr w:type="gramEnd"/>
      <w:r w:rsidRPr="002778CA">
        <w:rPr>
          <w:rFonts w:eastAsia="Calibri"/>
          <w:vertAlign w:val="superscript"/>
          <w:lang w:eastAsia="en-US"/>
        </w:rPr>
        <w:t xml:space="preserve">5) </w:t>
      </w:r>
      <w:r w:rsidRPr="002778CA">
        <w:rPr>
          <w:rFonts w:eastAsia="Calibri"/>
          <w:lang w:eastAsia="en-US"/>
        </w:rPr>
        <w:t>Sin embargo, las radiografías resultantes son adecuadas para el diagnóstico del cierre apical, pero no para la cuantificación del desarrollo radicular, pues la distorsión de la imagen radiográfica dificulta este resultado.</w:t>
      </w:r>
      <w:r w:rsidRPr="002778CA">
        <w:rPr>
          <w:rFonts w:eastAsia="Calibri"/>
          <w:vertAlign w:val="superscript"/>
          <w:lang w:eastAsia="en-US"/>
        </w:rPr>
        <w:t>(6)</w:t>
      </w:r>
    </w:p>
    <w:p w14:paraId="2E74ACD5" w14:textId="77777777" w:rsidR="002778CA" w:rsidRPr="002778CA" w:rsidRDefault="002778CA" w:rsidP="002778CA">
      <w:pPr>
        <w:spacing w:line="360" w:lineRule="auto"/>
        <w:jc w:val="both"/>
        <w:rPr>
          <w:rFonts w:eastAsia="Calibri"/>
          <w:lang w:eastAsia="en-US"/>
        </w:rPr>
      </w:pPr>
      <w:r w:rsidRPr="002778CA">
        <w:rPr>
          <w:rFonts w:eastAsia="Calibri"/>
          <w:lang w:eastAsia="en-US"/>
        </w:rPr>
        <w:lastRenderedPageBreak/>
        <w:t>Se precisa que las mediciones cuantitativas del largo y grosor de las raíces, pudieran eliminar el sesgo de evaluación tanto como sea posible.</w:t>
      </w:r>
      <w:r w:rsidRPr="002778CA">
        <w:rPr>
          <w:rFonts w:eastAsia="Calibri"/>
          <w:vertAlign w:val="superscript"/>
          <w:lang w:eastAsia="en-US"/>
        </w:rPr>
        <w:t xml:space="preserve">(7) </w:t>
      </w:r>
      <w:r w:rsidRPr="002778CA">
        <w:rPr>
          <w:rFonts w:eastAsia="Calibri"/>
          <w:lang w:eastAsia="en-US"/>
        </w:rPr>
        <w:t xml:space="preserve">Autores como </w:t>
      </w:r>
      <w:r w:rsidRPr="002778CA">
        <w:rPr>
          <w:rFonts w:eastAsia="Calibri"/>
          <w:i/>
          <w:lang w:eastAsia="en-US"/>
        </w:rPr>
        <w:t xml:space="preserve">Bose </w:t>
      </w:r>
      <w:r w:rsidRPr="002778CA">
        <w:rPr>
          <w:rFonts w:eastAsia="Calibri"/>
          <w:lang w:eastAsia="en-US"/>
        </w:rPr>
        <w:t>y otros</w:t>
      </w:r>
      <w:r w:rsidRPr="002778CA">
        <w:rPr>
          <w:rFonts w:eastAsia="Calibri"/>
          <w:vertAlign w:val="superscript"/>
          <w:lang w:eastAsia="en-US"/>
        </w:rPr>
        <w:t xml:space="preserve">(8) </w:t>
      </w:r>
      <w:r w:rsidRPr="002778CA">
        <w:rPr>
          <w:rFonts w:eastAsia="Calibri"/>
          <w:lang w:eastAsia="en-US"/>
        </w:rPr>
        <w:t xml:space="preserve">proponen con este fin, una técnica de análisis radiográfico para transformar matemáticamente radiografías no estandarizadas y así calcular estimaciones de éxitos radiográficos con la utilización del complemento </w:t>
      </w:r>
      <w:proofErr w:type="spellStart"/>
      <w:r w:rsidRPr="002778CA">
        <w:rPr>
          <w:rFonts w:eastAsia="Calibri"/>
          <w:lang w:eastAsia="en-US"/>
        </w:rPr>
        <w:t>TurboReg</w:t>
      </w:r>
      <w:proofErr w:type="spellEnd"/>
      <w:r w:rsidRPr="002778CA">
        <w:rPr>
          <w:rFonts w:eastAsia="Calibri"/>
          <w:lang w:eastAsia="en-US"/>
        </w:rPr>
        <w:t xml:space="preserve"> (utilizado para alinear o hacer coincidir 2 imágenes de un mismo objeto).</w:t>
      </w:r>
      <w:r w:rsidRPr="002778CA">
        <w:rPr>
          <w:rFonts w:eastAsia="Calibri"/>
          <w:vertAlign w:val="superscript"/>
          <w:lang w:eastAsia="en-US"/>
        </w:rPr>
        <w:t>(8)</w:t>
      </w:r>
      <w:r w:rsidRPr="002778CA">
        <w:rPr>
          <w:rFonts w:eastAsia="Calibri"/>
          <w:lang w:eastAsia="en-US"/>
        </w:rPr>
        <w:t xml:space="preserve"> Por su parte, </w:t>
      </w:r>
      <w:proofErr w:type="spellStart"/>
      <w:r w:rsidRPr="002778CA">
        <w:rPr>
          <w:rFonts w:eastAsia="Calibri"/>
          <w:i/>
          <w:lang w:eastAsia="en-US"/>
        </w:rPr>
        <w:t>Flake</w:t>
      </w:r>
      <w:proofErr w:type="spellEnd"/>
      <w:r w:rsidRPr="002778CA">
        <w:rPr>
          <w:rFonts w:eastAsia="Calibri"/>
          <w:i/>
          <w:lang w:eastAsia="en-US"/>
        </w:rPr>
        <w:t xml:space="preserve"> </w:t>
      </w:r>
      <w:r w:rsidRPr="002778CA">
        <w:rPr>
          <w:rFonts w:eastAsia="Calibri"/>
          <w:lang w:eastAsia="en-US"/>
        </w:rPr>
        <w:t>y otros</w:t>
      </w:r>
      <w:r w:rsidRPr="002778CA">
        <w:rPr>
          <w:rFonts w:eastAsia="Calibri"/>
          <w:vertAlign w:val="superscript"/>
          <w:lang w:eastAsia="en-US"/>
        </w:rPr>
        <w:t>(4)</w:t>
      </w:r>
      <w:r w:rsidRPr="002778CA">
        <w:rPr>
          <w:rFonts w:eastAsia="Calibri"/>
          <w:lang w:eastAsia="en-US"/>
        </w:rPr>
        <w:t xml:space="preserve"> desarrollaron y validaron un método de medición con el empleo del área radiográfica radicular, el cual no separa la longitud y el ancho; además, requiere de muchos puntos gráficos, que afectan la precisión de la medición repetida.</w:t>
      </w:r>
    </w:p>
    <w:p w14:paraId="4D172246"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Para reducir la distorsión entre las radiografías pre y postratamientos, los estudios antes </w:t>
      </w:r>
      <w:proofErr w:type="gramStart"/>
      <w:r w:rsidRPr="002778CA">
        <w:rPr>
          <w:rFonts w:eastAsia="Calibri"/>
          <w:lang w:eastAsia="en-US"/>
        </w:rPr>
        <w:t>citados,</w:t>
      </w:r>
      <w:r w:rsidRPr="002778CA">
        <w:rPr>
          <w:rFonts w:eastAsia="Calibri"/>
          <w:vertAlign w:val="superscript"/>
          <w:lang w:eastAsia="en-US"/>
        </w:rPr>
        <w:t>(</w:t>
      </w:r>
      <w:proofErr w:type="gramEnd"/>
      <w:r w:rsidRPr="002778CA">
        <w:rPr>
          <w:rFonts w:eastAsia="Calibri"/>
          <w:vertAlign w:val="superscript"/>
          <w:lang w:eastAsia="en-US"/>
        </w:rPr>
        <w:t>4,8)</w:t>
      </w:r>
      <w:r w:rsidRPr="002778CA">
        <w:rPr>
          <w:rFonts w:eastAsia="Calibri"/>
          <w:lang w:eastAsia="en-US"/>
        </w:rPr>
        <w:t xml:space="preserve"> utilizan la corrección de imágenes del </w:t>
      </w:r>
      <w:proofErr w:type="spellStart"/>
      <w:r w:rsidRPr="002778CA">
        <w:rPr>
          <w:rFonts w:eastAsia="Calibri"/>
          <w:lang w:eastAsia="en-US"/>
        </w:rPr>
        <w:t>TurboReg</w:t>
      </w:r>
      <w:proofErr w:type="spellEnd"/>
      <w:r w:rsidRPr="002778CA">
        <w:rPr>
          <w:rFonts w:eastAsia="Calibri"/>
          <w:lang w:eastAsia="en-US"/>
        </w:rPr>
        <w:t xml:space="preserve">. Sin embargo, esta técnica no es capaz de modificar imágenes con desviaciones extremas en la angulación horizontal, no corrige los errores de 4 a 8 % de aumento, propio de radiografías periapicales; lo cual trae como consecuencia que estas discrepancias puedan no ser </w:t>
      </w:r>
      <w:proofErr w:type="gramStart"/>
      <w:r w:rsidRPr="002778CA">
        <w:rPr>
          <w:rFonts w:eastAsia="Calibri"/>
          <w:lang w:eastAsia="en-US"/>
        </w:rPr>
        <w:t>corregibles.</w:t>
      </w:r>
      <w:r w:rsidRPr="002778CA">
        <w:rPr>
          <w:rFonts w:eastAsia="Calibri"/>
          <w:vertAlign w:val="superscript"/>
          <w:lang w:eastAsia="en-US"/>
        </w:rPr>
        <w:t>(</w:t>
      </w:r>
      <w:proofErr w:type="gramEnd"/>
      <w:r w:rsidRPr="002778CA">
        <w:rPr>
          <w:rFonts w:eastAsia="Calibri"/>
          <w:vertAlign w:val="superscript"/>
          <w:lang w:eastAsia="en-US"/>
        </w:rPr>
        <w:t>6)</w:t>
      </w:r>
    </w:p>
    <w:p w14:paraId="0B8AA86E"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Se requieren de otros métodos que permitan corregir las variaciones de las imágenes pre y postratamientos, así como detectar cambios cuantitativos en el desarrollo radicular. </w:t>
      </w:r>
      <w:r w:rsidRPr="002778CA">
        <w:rPr>
          <w:rFonts w:eastAsia="Calibri"/>
          <w:i/>
          <w:lang w:eastAsia="en-US"/>
        </w:rPr>
        <w:t xml:space="preserve">Roldán </w:t>
      </w:r>
      <w:proofErr w:type="spellStart"/>
      <w:proofErr w:type="gramStart"/>
      <w:r w:rsidRPr="002778CA">
        <w:rPr>
          <w:rFonts w:eastAsia="Calibri"/>
          <w:i/>
          <w:lang w:eastAsia="en-US"/>
        </w:rPr>
        <w:t>PN</w:t>
      </w:r>
      <w:proofErr w:type="spellEnd"/>
      <w:r w:rsidRPr="002778CA">
        <w:rPr>
          <w:rFonts w:eastAsia="Calibri"/>
          <w:vertAlign w:val="superscript"/>
          <w:lang w:eastAsia="en-US"/>
        </w:rPr>
        <w:t>(</w:t>
      </w:r>
      <w:proofErr w:type="gramEnd"/>
      <w:r w:rsidRPr="002778CA">
        <w:rPr>
          <w:rFonts w:eastAsia="Calibri"/>
          <w:vertAlign w:val="superscript"/>
          <w:lang w:eastAsia="en-US"/>
        </w:rPr>
        <w:t>9)</w:t>
      </w:r>
      <w:r w:rsidRPr="002778CA">
        <w:rPr>
          <w:rFonts w:eastAsia="Calibri"/>
          <w:lang w:eastAsia="en-US"/>
        </w:rPr>
        <w:t xml:space="preserve"> señala que un modelo matemático (MM) permite el análisis de un fenómeno, lo representa de forma simplificada a través de ecuaciones, funciones o fórmulas matemáticas; por lo que puede ser la solución a las problemáticas planteadas.</w:t>
      </w:r>
    </w:p>
    <w:p w14:paraId="616C44FF" w14:textId="77777777" w:rsidR="002778CA" w:rsidRPr="002778CA" w:rsidRDefault="002778CA" w:rsidP="002778CA">
      <w:pPr>
        <w:spacing w:line="360" w:lineRule="auto"/>
        <w:jc w:val="both"/>
        <w:rPr>
          <w:rFonts w:eastAsia="Calibri"/>
          <w:vertAlign w:val="superscript"/>
          <w:lang w:eastAsia="en-US"/>
        </w:rPr>
      </w:pPr>
      <w:r w:rsidRPr="002778CA">
        <w:rPr>
          <w:rFonts w:eastAsia="Calibri"/>
          <w:lang w:eastAsia="en-US"/>
        </w:rPr>
        <w:t xml:space="preserve">La validación de los instrumentos constituye una garantía de la credibilidad de las investigaciones </w:t>
      </w:r>
      <w:proofErr w:type="gramStart"/>
      <w:r w:rsidRPr="002778CA">
        <w:rPr>
          <w:rFonts w:eastAsia="Calibri"/>
          <w:lang w:eastAsia="en-US"/>
        </w:rPr>
        <w:t>científicas.</w:t>
      </w:r>
      <w:r w:rsidRPr="002778CA">
        <w:rPr>
          <w:rFonts w:eastAsia="Calibri"/>
          <w:vertAlign w:val="superscript"/>
          <w:lang w:eastAsia="en-US"/>
        </w:rPr>
        <w:t>(</w:t>
      </w:r>
      <w:proofErr w:type="gramEnd"/>
      <w:r w:rsidRPr="002778CA">
        <w:rPr>
          <w:rFonts w:eastAsia="Calibri"/>
          <w:vertAlign w:val="superscript"/>
          <w:lang w:eastAsia="en-US"/>
        </w:rPr>
        <w:t>10)</w:t>
      </w:r>
      <w:r w:rsidRPr="002778CA">
        <w:rPr>
          <w:rFonts w:eastAsia="Calibri"/>
          <w:lang w:eastAsia="en-US"/>
        </w:rPr>
        <w:t xml:space="preserve"> La calidad de las mediciones, determinará la validez de las conclusiones, además, justificará la importancia de las decisiones clínicas que se apoyen en la investigación. </w:t>
      </w:r>
    </w:p>
    <w:p w14:paraId="119FDDF4"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Debido a la necesidad de un método cuantitativo que permita describir las dimensiones del área radicular en dientes permanentes inmaduros necróticos, el </w:t>
      </w:r>
      <w:bookmarkStart w:id="1" w:name="_Hlk135875956"/>
      <w:r w:rsidRPr="002778CA">
        <w:rPr>
          <w:rFonts w:eastAsia="Calibri"/>
          <w:lang w:eastAsia="en-US"/>
        </w:rPr>
        <w:t>objetivo de esta investigación</w:t>
      </w:r>
      <w:bookmarkEnd w:id="1"/>
      <w:r w:rsidRPr="002778CA">
        <w:rPr>
          <w:rFonts w:eastAsia="Calibri"/>
          <w:lang w:eastAsia="en-US"/>
        </w:rPr>
        <w:t xml:space="preserve"> es validar modelos matemáticos para identificar las dimensiones radiográficas radiculares en dientes permanentes inmaduros necróticos.</w:t>
      </w:r>
    </w:p>
    <w:p w14:paraId="3D12A206" w14:textId="77777777" w:rsidR="002778CA" w:rsidRPr="002778CA" w:rsidRDefault="002778CA" w:rsidP="002778CA">
      <w:pPr>
        <w:spacing w:line="360" w:lineRule="auto"/>
        <w:jc w:val="both"/>
        <w:rPr>
          <w:rFonts w:eastAsia="Calibri"/>
          <w:lang w:eastAsia="en-US"/>
        </w:rPr>
      </w:pPr>
    </w:p>
    <w:p w14:paraId="0EDE857E" w14:textId="77777777" w:rsidR="002778CA" w:rsidRPr="002778CA" w:rsidRDefault="002778CA" w:rsidP="002778CA">
      <w:pPr>
        <w:spacing w:line="360" w:lineRule="auto"/>
        <w:jc w:val="both"/>
        <w:rPr>
          <w:rFonts w:eastAsia="Calibri"/>
          <w:lang w:eastAsia="en-US"/>
        </w:rPr>
      </w:pPr>
    </w:p>
    <w:p w14:paraId="70BFB0C0" w14:textId="77777777" w:rsidR="008259B9" w:rsidRDefault="008259B9">
      <w:pPr>
        <w:rPr>
          <w:rFonts w:eastAsia="Calibri"/>
          <w:b/>
          <w:sz w:val="32"/>
          <w:szCs w:val="32"/>
          <w:lang w:eastAsia="en-US"/>
        </w:rPr>
      </w:pPr>
      <w:r>
        <w:rPr>
          <w:rFonts w:eastAsia="Calibri"/>
          <w:b/>
          <w:sz w:val="32"/>
          <w:szCs w:val="32"/>
          <w:lang w:eastAsia="en-US"/>
        </w:rPr>
        <w:br w:type="page"/>
      </w:r>
    </w:p>
    <w:p w14:paraId="09B3E6ED" w14:textId="3618CEBB" w:rsidR="002778CA" w:rsidRPr="002778CA" w:rsidRDefault="002778CA" w:rsidP="002778CA">
      <w:pPr>
        <w:spacing w:line="360" w:lineRule="auto"/>
        <w:jc w:val="center"/>
        <w:rPr>
          <w:rFonts w:eastAsia="Calibri"/>
          <w:b/>
          <w:color w:val="FF0000"/>
          <w:sz w:val="32"/>
          <w:szCs w:val="32"/>
          <w:lang w:eastAsia="en-US"/>
        </w:rPr>
      </w:pPr>
      <w:r w:rsidRPr="002778CA">
        <w:rPr>
          <w:rFonts w:eastAsia="Calibri"/>
          <w:b/>
          <w:sz w:val="32"/>
          <w:szCs w:val="32"/>
          <w:lang w:eastAsia="en-US"/>
        </w:rPr>
        <w:lastRenderedPageBreak/>
        <w:t>MÉTODOS</w:t>
      </w:r>
    </w:p>
    <w:p w14:paraId="55AED5C2" w14:textId="7777777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t>Diseño</w:t>
      </w:r>
    </w:p>
    <w:p w14:paraId="2F4B4E24"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Se realizó una investigación de desarrollo y evaluación de </w:t>
      </w:r>
      <w:proofErr w:type="gramStart"/>
      <w:r w:rsidRPr="002778CA">
        <w:rPr>
          <w:rFonts w:eastAsia="Calibri"/>
          <w:lang w:eastAsia="en-US"/>
        </w:rPr>
        <w:t>tecnología,</w:t>
      </w:r>
      <w:r w:rsidRPr="002778CA">
        <w:rPr>
          <w:rFonts w:eastAsia="Calibri"/>
          <w:vertAlign w:val="superscript"/>
          <w:lang w:eastAsia="en-US"/>
        </w:rPr>
        <w:t>(</w:t>
      </w:r>
      <w:proofErr w:type="gramEnd"/>
      <w:r w:rsidRPr="002778CA">
        <w:rPr>
          <w:rFonts w:eastAsia="Calibri"/>
          <w:vertAlign w:val="superscript"/>
          <w:lang w:eastAsia="en-US"/>
        </w:rPr>
        <w:t>11)</w:t>
      </w:r>
      <w:r w:rsidRPr="002778CA">
        <w:rPr>
          <w:rFonts w:eastAsia="Calibri"/>
          <w:lang w:eastAsia="en-US"/>
        </w:rPr>
        <w:t xml:space="preserve"> en el período comprendido desde diciembre de 2021 hasta mayo de 2022, en la Facultad de Estomatología de la Universidad de Ciencias Médicas de Santiago de Cuba. El estudio se dividió en 2 momentos metodológicos; el primero para el diseño y construcción de 3 modelos matemáticos y el segundo para su validación. </w:t>
      </w:r>
    </w:p>
    <w:p w14:paraId="77018CAC" w14:textId="7777777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t>Sujetos</w:t>
      </w:r>
    </w:p>
    <w:p w14:paraId="117E9B46" w14:textId="77777777" w:rsidR="002778CA" w:rsidRPr="002778CA" w:rsidRDefault="002778CA" w:rsidP="002778CA">
      <w:pPr>
        <w:spacing w:line="360" w:lineRule="auto"/>
        <w:jc w:val="both"/>
        <w:rPr>
          <w:rFonts w:eastAsia="Calibri"/>
          <w:lang w:eastAsia="en-US"/>
        </w:rPr>
      </w:pPr>
      <w:r w:rsidRPr="002778CA">
        <w:rPr>
          <w:rFonts w:eastAsia="Calibri"/>
          <w:lang w:eastAsia="en-US"/>
        </w:rPr>
        <w:t>Para el diseño y validación de los modelos se utilizaron 3 grupos:</w:t>
      </w:r>
    </w:p>
    <w:p w14:paraId="4117786A" w14:textId="77777777" w:rsidR="002778CA" w:rsidRPr="002778CA" w:rsidRDefault="002778CA" w:rsidP="002778CA">
      <w:pPr>
        <w:spacing w:line="360" w:lineRule="auto"/>
        <w:jc w:val="both"/>
        <w:rPr>
          <w:rFonts w:ascii="Calibri" w:eastAsia="Calibri" w:hAnsi="Calibri"/>
          <w:sz w:val="22"/>
          <w:szCs w:val="22"/>
          <w:lang w:eastAsia="en-US"/>
        </w:rPr>
      </w:pPr>
      <w:r w:rsidRPr="002778CA">
        <w:rPr>
          <w:rFonts w:eastAsia="Calibri"/>
          <w:lang w:eastAsia="en-US"/>
        </w:rPr>
        <w:t xml:space="preserve">Grupo 1: pacientes de entre 7 y 15 años de edad, con dientes permanentes inmaduros necróticos, para realizar las mediciones en radiografías periapicales del sector anterior, para ello se utilizó la técnica de </w:t>
      </w:r>
      <w:proofErr w:type="gramStart"/>
      <w:r w:rsidRPr="002778CA">
        <w:rPr>
          <w:rFonts w:eastAsia="Calibri"/>
          <w:lang w:eastAsia="en-US"/>
        </w:rPr>
        <w:t>paralelismo.</w:t>
      </w:r>
      <w:r w:rsidRPr="002778CA">
        <w:rPr>
          <w:rFonts w:eastAsia="Calibri"/>
          <w:vertAlign w:val="superscript"/>
          <w:lang w:eastAsia="en-US"/>
        </w:rPr>
        <w:t>(</w:t>
      </w:r>
      <w:proofErr w:type="gramEnd"/>
      <w:r w:rsidRPr="002778CA">
        <w:rPr>
          <w:rFonts w:eastAsia="Calibri"/>
          <w:vertAlign w:val="superscript"/>
          <w:lang w:eastAsia="en-US"/>
        </w:rPr>
        <w:t>12)</w:t>
      </w:r>
      <w:r w:rsidRPr="002778CA">
        <w:rPr>
          <w:rFonts w:eastAsia="Calibri"/>
          <w:lang w:eastAsia="en-US"/>
        </w:rPr>
        <w:t xml:space="preserve"> La unidad de análisis fueron las radiografías periapicales.</w:t>
      </w:r>
    </w:p>
    <w:p w14:paraId="3C7345E3" w14:textId="77777777" w:rsidR="002778CA" w:rsidRPr="002778CA" w:rsidRDefault="002778CA" w:rsidP="002778CA">
      <w:pPr>
        <w:spacing w:line="360" w:lineRule="auto"/>
        <w:jc w:val="both"/>
        <w:rPr>
          <w:rFonts w:eastAsia="Calibri"/>
          <w:lang w:eastAsia="en-US"/>
        </w:rPr>
      </w:pPr>
      <w:r w:rsidRPr="002778CA">
        <w:rPr>
          <w:rFonts w:eastAsia="Calibri"/>
          <w:lang w:eastAsia="en-US"/>
        </w:rPr>
        <w:t>Grupo 2: licenciados de la Facultad de Informática Matemática, de la Universidad de Oriente, de Santiago de Cuba, para la validación de aspecto y contenido de los modelos matemáticos, seleccionados según los siguientes criterios:</w:t>
      </w:r>
    </w:p>
    <w:p w14:paraId="2D4CE4F7" w14:textId="77777777" w:rsidR="002778CA" w:rsidRPr="002778CA" w:rsidRDefault="002778CA" w:rsidP="00C41B7E">
      <w:pPr>
        <w:spacing w:line="360" w:lineRule="auto"/>
        <w:jc w:val="both"/>
        <w:rPr>
          <w:rFonts w:eastAsia="Calibri"/>
          <w:lang w:eastAsia="en-US"/>
        </w:rPr>
      </w:pPr>
    </w:p>
    <w:p w14:paraId="79F8A6DA" w14:textId="77777777" w:rsidR="002778CA" w:rsidRPr="002778CA" w:rsidRDefault="002778CA" w:rsidP="00C41B7E">
      <w:pPr>
        <w:numPr>
          <w:ilvl w:val="0"/>
          <w:numId w:val="8"/>
        </w:numPr>
        <w:spacing w:line="360" w:lineRule="auto"/>
        <w:ind w:left="284" w:hanging="284"/>
        <w:contextualSpacing/>
        <w:jc w:val="both"/>
        <w:rPr>
          <w:rFonts w:eastAsia="Calibri"/>
          <w:lang w:eastAsia="en-US"/>
        </w:rPr>
      </w:pPr>
      <w:r w:rsidRPr="002778CA">
        <w:rPr>
          <w:rFonts w:eastAsia="Calibri"/>
          <w:lang w:eastAsia="en-US"/>
        </w:rPr>
        <w:t>Profesionales con más de 10 años de graduados.</w:t>
      </w:r>
    </w:p>
    <w:p w14:paraId="5325F234" w14:textId="77777777" w:rsidR="002778CA" w:rsidRPr="002778CA" w:rsidRDefault="002778CA" w:rsidP="00C41B7E">
      <w:pPr>
        <w:numPr>
          <w:ilvl w:val="0"/>
          <w:numId w:val="8"/>
        </w:numPr>
        <w:spacing w:line="360" w:lineRule="auto"/>
        <w:ind w:left="284" w:hanging="284"/>
        <w:contextualSpacing/>
        <w:jc w:val="both"/>
        <w:rPr>
          <w:rFonts w:eastAsia="Calibri"/>
          <w:lang w:eastAsia="en-US"/>
        </w:rPr>
      </w:pPr>
      <w:r w:rsidRPr="002778CA">
        <w:rPr>
          <w:rFonts w:eastAsia="Calibri"/>
          <w:lang w:eastAsia="en-US"/>
        </w:rPr>
        <w:t xml:space="preserve">Categoría docente de Profesor Asistente, Auxiliar, Titular o la condición docente especial Profesor </w:t>
      </w:r>
      <w:proofErr w:type="gramStart"/>
      <w:r w:rsidRPr="002778CA">
        <w:rPr>
          <w:rFonts w:eastAsia="Calibri"/>
          <w:lang w:eastAsia="en-US"/>
        </w:rPr>
        <w:t>Consultante.</w:t>
      </w:r>
      <w:r w:rsidRPr="002778CA">
        <w:rPr>
          <w:rFonts w:eastAsia="Calibri"/>
          <w:vertAlign w:val="superscript"/>
          <w:lang w:eastAsia="en-US"/>
        </w:rPr>
        <w:t>(</w:t>
      </w:r>
      <w:proofErr w:type="gramEnd"/>
      <w:r w:rsidRPr="002778CA">
        <w:rPr>
          <w:rFonts w:eastAsia="Calibri"/>
          <w:vertAlign w:val="superscript"/>
          <w:lang w:eastAsia="en-US"/>
        </w:rPr>
        <w:t>13)</w:t>
      </w:r>
    </w:p>
    <w:p w14:paraId="71C99C37" w14:textId="77777777" w:rsidR="002778CA" w:rsidRPr="002778CA" w:rsidRDefault="002778CA" w:rsidP="00C41B7E">
      <w:pPr>
        <w:numPr>
          <w:ilvl w:val="0"/>
          <w:numId w:val="8"/>
        </w:numPr>
        <w:spacing w:line="360" w:lineRule="auto"/>
        <w:ind w:left="284" w:hanging="284"/>
        <w:contextualSpacing/>
        <w:jc w:val="both"/>
        <w:rPr>
          <w:rFonts w:eastAsia="Calibri"/>
          <w:lang w:eastAsia="en-US"/>
        </w:rPr>
      </w:pPr>
      <w:r w:rsidRPr="002778CA">
        <w:rPr>
          <w:rFonts w:eastAsia="Calibri"/>
          <w:lang w:eastAsia="en-US"/>
        </w:rPr>
        <w:t>Con grado académico o científico (máster o doctor en ciencias</w:t>
      </w:r>
      <w:proofErr w:type="gramStart"/>
      <w:r w:rsidRPr="002778CA">
        <w:rPr>
          <w:rFonts w:eastAsia="Calibri"/>
          <w:lang w:eastAsia="en-US"/>
        </w:rPr>
        <w:t>).</w:t>
      </w:r>
      <w:r w:rsidRPr="002778CA">
        <w:rPr>
          <w:rFonts w:eastAsia="Calibri"/>
          <w:vertAlign w:val="superscript"/>
          <w:lang w:eastAsia="en-US"/>
        </w:rPr>
        <w:t>(</w:t>
      </w:r>
      <w:proofErr w:type="gramEnd"/>
      <w:r w:rsidRPr="002778CA">
        <w:rPr>
          <w:rFonts w:eastAsia="Calibri"/>
          <w:vertAlign w:val="superscript"/>
          <w:lang w:eastAsia="en-US"/>
        </w:rPr>
        <w:t>14)</w:t>
      </w:r>
    </w:p>
    <w:p w14:paraId="5E7AD653" w14:textId="77777777" w:rsidR="002778CA" w:rsidRPr="002778CA" w:rsidRDefault="002778CA" w:rsidP="00C41B7E">
      <w:pPr>
        <w:numPr>
          <w:ilvl w:val="0"/>
          <w:numId w:val="8"/>
        </w:numPr>
        <w:spacing w:line="360" w:lineRule="auto"/>
        <w:ind w:left="284" w:hanging="284"/>
        <w:contextualSpacing/>
        <w:jc w:val="both"/>
        <w:rPr>
          <w:rFonts w:eastAsia="Calibri"/>
          <w:lang w:eastAsia="en-US"/>
        </w:rPr>
      </w:pPr>
      <w:r w:rsidRPr="002778CA">
        <w:rPr>
          <w:rFonts w:eastAsia="Calibri"/>
          <w:lang w:eastAsia="en-US"/>
        </w:rPr>
        <w:t>Voluntariedad de participar en el estudio.</w:t>
      </w:r>
    </w:p>
    <w:p w14:paraId="297D212B" w14:textId="77777777" w:rsidR="002778CA" w:rsidRPr="002778CA" w:rsidRDefault="002778CA" w:rsidP="00C41B7E">
      <w:pPr>
        <w:numPr>
          <w:ilvl w:val="0"/>
          <w:numId w:val="8"/>
        </w:numPr>
        <w:spacing w:line="360" w:lineRule="auto"/>
        <w:ind w:left="284" w:hanging="284"/>
        <w:contextualSpacing/>
        <w:jc w:val="both"/>
        <w:rPr>
          <w:rFonts w:eastAsia="Calibri"/>
          <w:lang w:eastAsia="en-US"/>
        </w:rPr>
      </w:pPr>
      <w:r w:rsidRPr="002778CA">
        <w:rPr>
          <w:rFonts w:eastAsia="Calibri"/>
          <w:lang w:eastAsia="en-US"/>
        </w:rPr>
        <w:t xml:space="preserve"> Coeficiente de competencia (K)</w:t>
      </w:r>
      <w:r w:rsidRPr="002778CA">
        <w:rPr>
          <w:rFonts w:eastAsia="Calibri"/>
          <w:vertAlign w:val="superscript"/>
          <w:lang w:eastAsia="en-US"/>
        </w:rPr>
        <w:t>(15)</w:t>
      </w:r>
      <w:r w:rsidRPr="002778CA">
        <w:rPr>
          <w:rFonts w:eastAsia="Calibri"/>
          <w:lang w:eastAsia="en-US"/>
        </w:rPr>
        <w:t xml:space="preserve"> alto= 0,8 ≤ K ≤ 1</w:t>
      </w:r>
    </w:p>
    <w:p w14:paraId="406E417E" w14:textId="77777777" w:rsidR="002778CA" w:rsidRPr="002778CA" w:rsidRDefault="002778CA" w:rsidP="00C41B7E">
      <w:pPr>
        <w:spacing w:line="360" w:lineRule="auto"/>
        <w:jc w:val="both"/>
        <w:rPr>
          <w:rFonts w:eastAsia="Calibri"/>
          <w:lang w:eastAsia="en-US"/>
        </w:rPr>
      </w:pPr>
    </w:p>
    <w:p w14:paraId="60D35491"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Grupo 3: compuesto por los observadores para la validación de criterio. Tuvieron como característica común, ser estomatólogos generales </w:t>
      </w:r>
      <w:proofErr w:type="gramStart"/>
      <w:r w:rsidRPr="002778CA">
        <w:rPr>
          <w:rFonts w:eastAsia="Calibri"/>
          <w:lang w:eastAsia="en-US"/>
        </w:rPr>
        <w:t>integrales.</w:t>
      </w:r>
      <w:r w:rsidRPr="002778CA">
        <w:rPr>
          <w:rFonts w:eastAsia="Calibri"/>
          <w:vertAlign w:val="superscript"/>
          <w:lang w:eastAsia="en-US"/>
        </w:rPr>
        <w:t>(</w:t>
      </w:r>
      <w:proofErr w:type="gramEnd"/>
      <w:r w:rsidRPr="002778CA">
        <w:rPr>
          <w:rFonts w:eastAsia="Calibri"/>
          <w:vertAlign w:val="superscript"/>
          <w:lang w:eastAsia="en-US"/>
        </w:rPr>
        <w:t>16)</w:t>
      </w:r>
      <w:r w:rsidRPr="002778CA">
        <w:rPr>
          <w:rFonts w:eastAsia="Calibri"/>
          <w:lang w:eastAsia="en-US"/>
        </w:rPr>
        <w:t xml:space="preserve"> </w:t>
      </w:r>
    </w:p>
    <w:p w14:paraId="266017B1" w14:textId="77777777" w:rsidR="002778CA" w:rsidRPr="002778CA" w:rsidRDefault="002778CA" w:rsidP="002778CA">
      <w:pPr>
        <w:spacing w:line="360" w:lineRule="auto"/>
        <w:jc w:val="both"/>
        <w:rPr>
          <w:rFonts w:eastAsia="Calibri"/>
          <w:lang w:eastAsia="en-US"/>
        </w:rPr>
      </w:pPr>
      <w:r w:rsidRPr="002778CA">
        <w:rPr>
          <w:rFonts w:eastAsia="Calibri"/>
          <w:lang w:eastAsia="en-US"/>
        </w:rPr>
        <w:t>Fueron reclutadas 3 muestras aleatorias por cada grupo: pacientes (</w:t>
      </w:r>
      <w:proofErr w:type="spellStart"/>
      <w:r w:rsidRPr="002778CA">
        <w:rPr>
          <w:rFonts w:eastAsia="Calibri"/>
          <w:lang w:eastAsia="en-US"/>
        </w:rPr>
        <w:t>n</w:t>
      </w:r>
      <w:r w:rsidRPr="002778CA">
        <w:rPr>
          <w:rFonts w:eastAsia="Calibri"/>
          <w:vertAlign w:val="subscript"/>
          <w:lang w:eastAsia="en-US"/>
        </w:rPr>
        <w:t>1</w:t>
      </w:r>
      <w:proofErr w:type="spellEnd"/>
      <w:r w:rsidRPr="002778CA">
        <w:rPr>
          <w:rFonts w:eastAsia="Calibri"/>
          <w:lang w:eastAsia="en-US"/>
        </w:rPr>
        <w:t>= 15), matemáticos (</w:t>
      </w:r>
      <w:proofErr w:type="spellStart"/>
      <w:r w:rsidRPr="002778CA">
        <w:rPr>
          <w:rFonts w:eastAsia="Calibri"/>
          <w:lang w:eastAsia="en-US"/>
        </w:rPr>
        <w:t>n</w:t>
      </w:r>
      <w:r w:rsidRPr="002778CA">
        <w:rPr>
          <w:rFonts w:eastAsia="Calibri"/>
          <w:vertAlign w:val="subscript"/>
          <w:lang w:eastAsia="en-US"/>
        </w:rPr>
        <w:t>2</w:t>
      </w:r>
      <w:proofErr w:type="spellEnd"/>
      <w:r w:rsidRPr="002778CA">
        <w:rPr>
          <w:rFonts w:eastAsia="Calibri"/>
          <w:lang w:eastAsia="en-US"/>
        </w:rPr>
        <w:t>= 15) y observadores (</w:t>
      </w:r>
      <w:proofErr w:type="spellStart"/>
      <w:r w:rsidRPr="002778CA">
        <w:rPr>
          <w:rFonts w:eastAsia="Calibri"/>
          <w:lang w:eastAsia="en-US"/>
        </w:rPr>
        <w:t>n</w:t>
      </w:r>
      <w:r w:rsidRPr="002778CA">
        <w:rPr>
          <w:rFonts w:eastAsia="Calibri"/>
          <w:vertAlign w:val="subscript"/>
          <w:lang w:eastAsia="en-US"/>
        </w:rPr>
        <w:t>3</w:t>
      </w:r>
      <w:proofErr w:type="spellEnd"/>
      <w:r w:rsidRPr="002778CA">
        <w:rPr>
          <w:rFonts w:eastAsia="Calibri"/>
          <w:lang w:eastAsia="en-US"/>
        </w:rPr>
        <w:t xml:space="preserve">= 3); las que estuvieron supeditadas a la </w:t>
      </w:r>
      <w:proofErr w:type="gramStart"/>
      <w:r w:rsidRPr="002778CA">
        <w:rPr>
          <w:rFonts w:eastAsia="Calibri"/>
          <w:lang w:eastAsia="en-US"/>
        </w:rPr>
        <w:t>factibilidad.</w:t>
      </w:r>
      <w:r w:rsidRPr="002778CA">
        <w:rPr>
          <w:rFonts w:eastAsia="Calibri"/>
          <w:vertAlign w:val="superscript"/>
          <w:lang w:eastAsia="en-US"/>
        </w:rPr>
        <w:t>(</w:t>
      </w:r>
      <w:proofErr w:type="gramEnd"/>
      <w:r w:rsidRPr="002778CA">
        <w:rPr>
          <w:rFonts w:eastAsia="Calibri"/>
          <w:vertAlign w:val="superscript"/>
          <w:lang w:eastAsia="en-US"/>
        </w:rPr>
        <w:t>17)</w:t>
      </w:r>
      <w:r w:rsidRPr="002778CA">
        <w:rPr>
          <w:rFonts w:eastAsia="Calibri"/>
          <w:lang w:eastAsia="en-US"/>
        </w:rPr>
        <w:t xml:space="preserve">  </w:t>
      </w:r>
    </w:p>
    <w:p w14:paraId="4F9D1C9A" w14:textId="77777777" w:rsidR="00C41B7E" w:rsidRDefault="00C41B7E">
      <w:pPr>
        <w:rPr>
          <w:rFonts w:eastAsia="Calibri"/>
          <w:b/>
          <w:sz w:val="28"/>
          <w:szCs w:val="28"/>
          <w:lang w:eastAsia="en-US"/>
        </w:rPr>
      </w:pPr>
      <w:r>
        <w:rPr>
          <w:rFonts w:eastAsia="Calibri"/>
          <w:b/>
          <w:sz w:val="28"/>
          <w:szCs w:val="28"/>
          <w:lang w:eastAsia="en-US"/>
        </w:rPr>
        <w:br w:type="page"/>
      </w:r>
    </w:p>
    <w:p w14:paraId="4F79B30C" w14:textId="2A31B29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lastRenderedPageBreak/>
        <w:t>Variables</w:t>
      </w:r>
    </w:p>
    <w:p w14:paraId="0AD6B3B9" w14:textId="77777777" w:rsidR="002778CA" w:rsidRPr="002778CA" w:rsidRDefault="002778CA" w:rsidP="008E67B8">
      <w:pPr>
        <w:spacing w:line="360" w:lineRule="auto"/>
        <w:jc w:val="center"/>
        <w:rPr>
          <w:rFonts w:eastAsia="Calibri"/>
          <w:b/>
          <w:lang w:eastAsia="en-US"/>
        </w:rPr>
      </w:pPr>
    </w:p>
    <w:p w14:paraId="69B963F2" w14:textId="77777777" w:rsidR="002778CA" w:rsidRPr="002778CA" w:rsidRDefault="002778CA" w:rsidP="008E67B8">
      <w:pPr>
        <w:numPr>
          <w:ilvl w:val="0"/>
          <w:numId w:val="2"/>
        </w:numPr>
        <w:spacing w:line="360" w:lineRule="auto"/>
        <w:ind w:hanging="336"/>
        <w:jc w:val="both"/>
        <w:rPr>
          <w:rFonts w:eastAsia="Calibri"/>
          <w:lang w:eastAsia="en-US"/>
        </w:rPr>
      </w:pPr>
      <w:r w:rsidRPr="002778CA">
        <w:rPr>
          <w:rFonts w:eastAsia="Calibri"/>
          <w:lang w:eastAsia="en-US"/>
        </w:rPr>
        <w:t xml:space="preserve">Mediciones radiográficas radiculares: se consideraron las mediciones realizadas en las radiografías periapicales. Fueron divididas en 5 categorías: largo mesial (distancia desde el límite </w:t>
      </w:r>
      <w:proofErr w:type="spellStart"/>
      <w:r w:rsidRPr="002778CA">
        <w:rPr>
          <w:rFonts w:eastAsia="Calibri"/>
          <w:lang w:eastAsia="en-US"/>
        </w:rPr>
        <w:t>amelocementario</w:t>
      </w:r>
      <w:proofErr w:type="spellEnd"/>
      <w:r w:rsidRPr="002778CA">
        <w:rPr>
          <w:rFonts w:eastAsia="Calibri"/>
          <w:lang w:eastAsia="en-US"/>
        </w:rPr>
        <w:t xml:space="preserve"> -LAC- mesial, hasta el extremo radicular apical de ese mismo lado); largo distal (distancia desde el LAC distal hasta el extremo radicular apical de ese mismo lado); ancho mesial (distancia entre las superficies radiculares externa e interna de la pared mesial, en un punto equivalente y paralelo a la distancia entre ambos LAC); ancho distal (distancia entre las superficies radiculares externa e interna de la pared distal, en un punto equivalente y paralelo a la distancia entre ambos LAC); diámetro apical (distancia entre las superficies mesial y distal). Todas estas mediciones se registraron en milímetros a través de las herramientas </w:t>
      </w:r>
      <w:proofErr w:type="spellStart"/>
      <w:r w:rsidRPr="002778CA">
        <w:rPr>
          <w:rFonts w:eastAsia="Calibri"/>
          <w:i/>
          <w:lang w:eastAsia="en-US"/>
        </w:rPr>
        <w:t>Straight</w:t>
      </w:r>
      <w:proofErr w:type="spellEnd"/>
      <w:r w:rsidRPr="002778CA">
        <w:rPr>
          <w:rFonts w:eastAsia="Calibri"/>
          <w:i/>
          <w:lang w:eastAsia="en-US"/>
        </w:rPr>
        <w:t xml:space="preserve"> line</w:t>
      </w:r>
      <w:r w:rsidRPr="002778CA">
        <w:rPr>
          <w:rFonts w:eastAsia="Calibri"/>
          <w:lang w:eastAsia="en-US"/>
        </w:rPr>
        <w:t xml:space="preserve"> y </w:t>
      </w:r>
      <w:r w:rsidRPr="002778CA">
        <w:rPr>
          <w:rFonts w:eastAsia="Calibri"/>
          <w:i/>
          <w:lang w:eastAsia="en-US"/>
        </w:rPr>
        <w:t xml:space="preserve">Set </w:t>
      </w:r>
      <w:proofErr w:type="spellStart"/>
      <w:r w:rsidRPr="002778CA">
        <w:rPr>
          <w:rFonts w:eastAsia="Calibri"/>
          <w:i/>
          <w:lang w:eastAsia="en-US"/>
        </w:rPr>
        <w:t>scale</w:t>
      </w:r>
      <w:proofErr w:type="spellEnd"/>
      <w:r w:rsidRPr="002778CA">
        <w:rPr>
          <w:rFonts w:eastAsia="Calibri"/>
          <w:lang w:eastAsia="en-US"/>
        </w:rPr>
        <w:t xml:space="preserve"> del </w:t>
      </w:r>
      <w:r w:rsidRPr="002778CA">
        <w:rPr>
          <w:rFonts w:eastAsia="Calibri"/>
          <w:i/>
          <w:lang w:eastAsia="en-US"/>
        </w:rPr>
        <w:t xml:space="preserve">software </w:t>
      </w:r>
      <w:proofErr w:type="spellStart"/>
      <w:proofErr w:type="gramStart"/>
      <w:r w:rsidRPr="002778CA">
        <w:rPr>
          <w:rFonts w:eastAsia="Calibri"/>
          <w:i/>
          <w:lang w:eastAsia="en-US"/>
        </w:rPr>
        <w:t>ImageJ</w:t>
      </w:r>
      <w:proofErr w:type="spellEnd"/>
      <w:r w:rsidRPr="002778CA">
        <w:rPr>
          <w:rFonts w:eastAsia="Calibri"/>
          <w:lang w:eastAsia="en-US"/>
        </w:rPr>
        <w:t>.</w:t>
      </w:r>
      <w:r w:rsidRPr="002778CA">
        <w:rPr>
          <w:rFonts w:eastAsia="Calibri"/>
          <w:vertAlign w:val="superscript"/>
          <w:lang w:eastAsia="en-US"/>
        </w:rPr>
        <w:t>(</w:t>
      </w:r>
      <w:proofErr w:type="gramEnd"/>
      <w:r w:rsidRPr="002778CA">
        <w:rPr>
          <w:rFonts w:eastAsia="Calibri"/>
          <w:vertAlign w:val="superscript"/>
          <w:lang w:eastAsia="en-US"/>
        </w:rPr>
        <w:t>18)</w:t>
      </w:r>
    </w:p>
    <w:p w14:paraId="083C2D69" w14:textId="77777777" w:rsidR="002778CA" w:rsidRPr="002778CA" w:rsidRDefault="002778CA" w:rsidP="008E67B8">
      <w:pPr>
        <w:numPr>
          <w:ilvl w:val="0"/>
          <w:numId w:val="2"/>
        </w:numPr>
        <w:spacing w:line="360" w:lineRule="auto"/>
        <w:jc w:val="both"/>
        <w:rPr>
          <w:rFonts w:eastAsia="Calibri"/>
          <w:lang w:eastAsia="en-US"/>
        </w:rPr>
      </w:pPr>
      <w:r w:rsidRPr="002778CA">
        <w:rPr>
          <w:rFonts w:eastAsia="Calibri"/>
          <w:lang w:eastAsia="en-US"/>
        </w:rPr>
        <w:t xml:space="preserve">Concordancia: se describieron la </w:t>
      </w:r>
      <w:proofErr w:type="spellStart"/>
      <w:r w:rsidRPr="002778CA">
        <w:rPr>
          <w:rFonts w:eastAsia="Calibri"/>
          <w:lang w:eastAsia="en-US"/>
        </w:rPr>
        <w:t>intraobservador</w:t>
      </w:r>
      <w:proofErr w:type="spellEnd"/>
      <w:r w:rsidRPr="002778CA">
        <w:rPr>
          <w:rFonts w:eastAsia="Calibri"/>
          <w:lang w:eastAsia="en-US"/>
        </w:rPr>
        <w:t xml:space="preserve"> (diferencias entre las mediciones en diferentes momentos, realizadas por un mismo estomatólogo general integral) e </w:t>
      </w:r>
      <w:proofErr w:type="spellStart"/>
      <w:r w:rsidRPr="002778CA">
        <w:rPr>
          <w:rFonts w:eastAsia="Calibri"/>
          <w:lang w:eastAsia="en-US"/>
        </w:rPr>
        <w:t>interobservador</w:t>
      </w:r>
      <w:proofErr w:type="spellEnd"/>
      <w:r w:rsidRPr="002778CA">
        <w:rPr>
          <w:rFonts w:eastAsia="Calibri"/>
          <w:lang w:eastAsia="en-US"/>
        </w:rPr>
        <w:t xml:space="preserve"> (diferencias entre las mediciones en diferentes momentos, realizadas por distintos estomatólogos generales integrales).</w:t>
      </w:r>
    </w:p>
    <w:p w14:paraId="07A6B73E" w14:textId="77777777" w:rsidR="002778CA" w:rsidRPr="002778CA" w:rsidRDefault="002778CA" w:rsidP="008E67B8">
      <w:pPr>
        <w:spacing w:line="360" w:lineRule="auto"/>
        <w:ind w:left="66"/>
        <w:jc w:val="center"/>
        <w:rPr>
          <w:rFonts w:eastAsia="Calibri"/>
          <w:b/>
          <w:sz w:val="28"/>
          <w:szCs w:val="28"/>
          <w:lang w:eastAsia="en-US"/>
        </w:rPr>
      </w:pPr>
    </w:p>
    <w:p w14:paraId="21D06B70" w14:textId="77777777" w:rsidR="002778CA" w:rsidRPr="002778CA" w:rsidRDefault="002778CA" w:rsidP="002778CA">
      <w:pPr>
        <w:spacing w:line="360" w:lineRule="auto"/>
        <w:ind w:left="66"/>
        <w:jc w:val="center"/>
        <w:rPr>
          <w:rFonts w:eastAsia="Calibri"/>
          <w:b/>
          <w:sz w:val="28"/>
          <w:szCs w:val="28"/>
          <w:lang w:eastAsia="en-US"/>
        </w:rPr>
      </w:pPr>
      <w:r w:rsidRPr="002778CA">
        <w:rPr>
          <w:rFonts w:eastAsia="Calibri"/>
          <w:b/>
          <w:sz w:val="28"/>
          <w:szCs w:val="28"/>
          <w:lang w:eastAsia="en-US"/>
        </w:rPr>
        <w:t>Procedimientos</w:t>
      </w:r>
    </w:p>
    <w:p w14:paraId="53B67E14" w14:textId="77777777" w:rsidR="002778CA" w:rsidRPr="002778CA" w:rsidRDefault="002778CA" w:rsidP="002778CA">
      <w:pPr>
        <w:spacing w:line="360" w:lineRule="auto"/>
        <w:jc w:val="both"/>
        <w:rPr>
          <w:rFonts w:eastAsia="Calibri"/>
          <w:lang w:eastAsia="en-US"/>
        </w:rPr>
      </w:pPr>
      <w:r w:rsidRPr="002778CA">
        <w:rPr>
          <w:rFonts w:eastAsia="Calibri"/>
          <w:lang w:eastAsia="en-US"/>
        </w:rPr>
        <w:t>Las variables fueron obtenidas a través de las mediciones en las radiografías periapicales en la muestra del grupo 1 (</w:t>
      </w:r>
      <w:proofErr w:type="spellStart"/>
      <w:r w:rsidRPr="002778CA">
        <w:rPr>
          <w:rFonts w:eastAsia="Calibri"/>
          <w:lang w:eastAsia="en-US"/>
        </w:rPr>
        <w:t>n</w:t>
      </w:r>
      <w:r w:rsidRPr="002778CA">
        <w:rPr>
          <w:rFonts w:eastAsia="Calibri"/>
          <w:vertAlign w:val="subscript"/>
          <w:lang w:eastAsia="en-US"/>
        </w:rPr>
        <w:t>1</w:t>
      </w:r>
      <w:proofErr w:type="spellEnd"/>
      <w:r w:rsidRPr="002778CA">
        <w:rPr>
          <w:rFonts w:eastAsia="Calibri"/>
          <w:lang w:eastAsia="en-US"/>
        </w:rPr>
        <w:t xml:space="preserve">). Para evitar sesgos en la obtención de la información, las radiografías fueron realizadas en la consulta de radiología de la Clínica Estomatológica Provincial Docente “Mártires del Moncada”, de Santiago de Cuba. Se utilizó un equipo de rayos X marca ASAHI y radiografías intraorales de 31 por 41 </w:t>
      </w:r>
      <w:proofErr w:type="spellStart"/>
      <w:r w:rsidRPr="002778CA">
        <w:rPr>
          <w:rFonts w:eastAsia="Calibri"/>
          <w:lang w:eastAsia="en-US"/>
        </w:rPr>
        <w:t>mm.</w:t>
      </w:r>
      <w:proofErr w:type="spellEnd"/>
      <w:r w:rsidRPr="002778CA">
        <w:rPr>
          <w:rFonts w:eastAsia="Calibri"/>
          <w:lang w:eastAsia="en-US"/>
        </w:rPr>
        <w:t xml:space="preserve"> En todos los casos se empleó la técnica de </w:t>
      </w:r>
      <w:proofErr w:type="gramStart"/>
      <w:r w:rsidRPr="002778CA">
        <w:rPr>
          <w:rFonts w:eastAsia="Calibri"/>
          <w:lang w:eastAsia="en-US"/>
        </w:rPr>
        <w:t>paralelismo,</w:t>
      </w:r>
      <w:r w:rsidRPr="002778CA">
        <w:rPr>
          <w:rFonts w:eastAsia="Calibri"/>
          <w:vertAlign w:val="superscript"/>
          <w:lang w:eastAsia="en-US"/>
        </w:rPr>
        <w:t>(</w:t>
      </w:r>
      <w:proofErr w:type="gramEnd"/>
      <w:r w:rsidRPr="002778CA">
        <w:rPr>
          <w:rFonts w:eastAsia="Calibri"/>
          <w:vertAlign w:val="superscript"/>
          <w:lang w:eastAsia="en-US"/>
        </w:rPr>
        <w:t>12)</w:t>
      </w:r>
      <w:r w:rsidRPr="002778CA">
        <w:rPr>
          <w:rFonts w:eastAsia="Calibri"/>
          <w:lang w:eastAsia="en-US"/>
        </w:rPr>
        <w:t xml:space="preserve"> realizada por un mismo licenciado en imagenología. </w:t>
      </w:r>
    </w:p>
    <w:p w14:paraId="1B0FAFAB"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Posteriormente, estas imágenes fueron digitalizadas. En este momento, se colocó la radiografía periapical en un negatoscopio y se tomó una fotografía, con una cámara digital Panasonic, </w:t>
      </w:r>
      <w:proofErr w:type="spellStart"/>
      <w:r w:rsidRPr="002778CA">
        <w:rPr>
          <w:rFonts w:eastAsia="Calibri"/>
          <w:lang w:eastAsia="en-US"/>
        </w:rPr>
        <w:t>DCM-FZ1000</w:t>
      </w:r>
      <w:proofErr w:type="spellEnd"/>
      <w:r w:rsidRPr="002778CA">
        <w:rPr>
          <w:rFonts w:eastAsia="Calibri"/>
          <w:lang w:eastAsia="en-US"/>
        </w:rPr>
        <w:t xml:space="preserve"> de 20 100 000 píxeles, colocada en un trípode a 30 cm de la radiografía. Se logró coincidir el centro de la </w:t>
      </w:r>
      <w:r w:rsidRPr="002778CA">
        <w:rPr>
          <w:rFonts w:eastAsia="Calibri"/>
          <w:lang w:eastAsia="en-US"/>
        </w:rPr>
        <w:lastRenderedPageBreak/>
        <w:t>radiografía con el eje óptico del lente de la cámara; todo ello realizado por la autora principal de la investigación.</w:t>
      </w:r>
    </w:p>
    <w:p w14:paraId="43D2E3E6"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El diseño de los modelos matemáticos se efectuó por el equipo de investigación, para lo cual se aplicó el método de tormenta de ideas y se consideraron 2 momentos de medición: inicial (primera medición al momento de inclusión de la imagen) y de seguimiento (las siguientes mediciones posterior a la inclusión en 1 semana). Se siguieron las fases de la 1 a la 7 propuesta por </w:t>
      </w:r>
      <w:r w:rsidRPr="002778CA">
        <w:rPr>
          <w:rFonts w:eastAsia="Calibri"/>
          <w:i/>
          <w:lang w:eastAsia="en-US"/>
        </w:rPr>
        <w:t>Hernández T</w:t>
      </w:r>
      <w:r w:rsidRPr="002778CA">
        <w:rPr>
          <w:rFonts w:eastAsia="Calibri"/>
          <w:iCs/>
          <w:lang w:eastAsia="en-US"/>
        </w:rPr>
        <w:t xml:space="preserve"> y </w:t>
      </w:r>
      <w:proofErr w:type="gramStart"/>
      <w:r w:rsidRPr="002778CA">
        <w:rPr>
          <w:rFonts w:eastAsia="Calibri"/>
          <w:iCs/>
          <w:lang w:eastAsia="en-US"/>
        </w:rPr>
        <w:t>otros</w:t>
      </w:r>
      <w:r w:rsidRPr="002778CA">
        <w:rPr>
          <w:rFonts w:eastAsia="Calibri"/>
          <w:vertAlign w:val="superscript"/>
          <w:lang w:eastAsia="en-US"/>
        </w:rPr>
        <w:t>(</w:t>
      </w:r>
      <w:proofErr w:type="gramEnd"/>
      <w:r w:rsidRPr="002778CA">
        <w:rPr>
          <w:rFonts w:eastAsia="Calibri"/>
          <w:vertAlign w:val="superscript"/>
          <w:lang w:eastAsia="en-US"/>
        </w:rPr>
        <w:t xml:space="preserve">19) </w:t>
      </w:r>
      <w:r w:rsidRPr="002778CA">
        <w:rPr>
          <w:rFonts w:eastAsia="Calibri"/>
          <w:lang w:eastAsia="en-US"/>
        </w:rPr>
        <w:t>para la construcción de un instrumento de medición.</w:t>
      </w:r>
    </w:p>
    <w:p w14:paraId="0C7DD1EA"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1: se analizaron las posibles variables y el propósito de su recolección.</w:t>
      </w:r>
    </w:p>
    <w:p w14:paraId="51EAABF0"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2: mediante la revisión de la literatura se delimitaron los instrumentos de medición utilizados en estudios anteriores para medir las variables de interés.</w:t>
      </w:r>
    </w:p>
    <w:p w14:paraId="32D2FD4A"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3: se identificó con precisión, las dimensiones que integraron las variables y se establecieron los indicadores de medición.</w:t>
      </w:r>
    </w:p>
    <w:p w14:paraId="634BD753"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4: se determinó si se va a utilizar un instrumento ya elaborado, uno adaptado o desarrollar uno nuevo.</w:t>
      </w:r>
    </w:p>
    <w:p w14:paraId="6F906404"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Fase 5: se construyó el instrumento. </w:t>
      </w:r>
    </w:p>
    <w:p w14:paraId="1159D7A1"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Fase 6: se administró el instrumento a una pequeña muestra de casos para determinar su pertinencia. </w:t>
      </w:r>
    </w:p>
    <w:p w14:paraId="3EB1FDCD"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7: elaboración de la versión final del instrumento y su procedimiento de aplicación e interpretación.</w:t>
      </w:r>
    </w:p>
    <w:p w14:paraId="4D6271CC" w14:textId="77777777" w:rsidR="002778CA" w:rsidRPr="002778CA" w:rsidRDefault="002778CA" w:rsidP="002778CA">
      <w:pPr>
        <w:spacing w:line="360" w:lineRule="auto"/>
        <w:jc w:val="both"/>
        <w:rPr>
          <w:rFonts w:eastAsia="Calibri"/>
          <w:lang w:eastAsia="en-US"/>
        </w:rPr>
      </w:pPr>
      <w:r w:rsidRPr="002778CA">
        <w:rPr>
          <w:rFonts w:eastAsia="Calibri"/>
          <w:lang w:eastAsia="en-US"/>
        </w:rPr>
        <w:t>Por otra parte, la validación de aspecto y contenido fue realizada a través de la consulta a los matemáticos, con la muestra seleccionada del grupo 2 (</w:t>
      </w:r>
      <w:proofErr w:type="spellStart"/>
      <w:r w:rsidRPr="002778CA">
        <w:rPr>
          <w:rFonts w:eastAsia="Calibri"/>
          <w:lang w:eastAsia="en-US"/>
        </w:rPr>
        <w:t>n</w:t>
      </w:r>
      <w:r w:rsidRPr="002778CA">
        <w:rPr>
          <w:rFonts w:eastAsia="Calibri"/>
          <w:vertAlign w:val="subscript"/>
          <w:lang w:eastAsia="en-US"/>
        </w:rPr>
        <w:t>2</w:t>
      </w:r>
      <w:proofErr w:type="spellEnd"/>
      <w:r w:rsidRPr="002778CA">
        <w:rPr>
          <w:rFonts w:eastAsia="Calibri"/>
          <w:lang w:eastAsia="en-US"/>
        </w:rPr>
        <w:t xml:space="preserve">); previa </w:t>
      </w:r>
      <w:proofErr w:type="spellStart"/>
      <w:r w:rsidRPr="002778CA">
        <w:rPr>
          <w:rFonts w:eastAsia="Calibri"/>
          <w:lang w:eastAsia="en-US"/>
        </w:rPr>
        <w:t>autocalificación</w:t>
      </w:r>
      <w:proofErr w:type="spellEnd"/>
      <w:r w:rsidRPr="002778CA">
        <w:rPr>
          <w:rFonts w:eastAsia="Calibri"/>
          <w:lang w:eastAsia="en-US"/>
        </w:rPr>
        <w:t xml:space="preserve"> por medio de encuestas con la finalidad de determinar el grado de competencia en el </w:t>
      </w:r>
      <w:proofErr w:type="gramStart"/>
      <w:r w:rsidRPr="002778CA">
        <w:rPr>
          <w:rFonts w:eastAsia="Calibri"/>
          <w:lang w:eastAsia="en-US"/>
        </w:rPr>
        <w:t>tema.</w:t>
      </w:r>
      <w:r w:rsidRPr="002778CA">
        <w:rPr>
          <w:rFonts w:eastAsia="Calibri"/>
          <w:vertAlign w:val="superscript"/>
          <w:lang w:eastAsia="en-US"/>
        </w:rPr>
        <w:t>(</w:t>
      </w:r>
      <w:proofErr w:type="gramEnd"/>
      <w:r w:rsidRPr="002778CA">
        <w:rPr>
          <w:rFonts w:eastAsia="Calibri"/>
          <w:vertAlign w:val="superscript"/>
          <w:lang w:eastAsia="en-US"/>
        </w:rPr>
        <w:t>15)</w:t>
      </w:r>
      <w:r w:rsidRPr="002778CA">
        <w:rPr>
          <w:rFonts w:eastAsia="Calibri"/>
          <w:lang w:eastAsia="en-US"/>
        </w:rPr>
        <w:t xml:space="preserve"> Se utilizó el coeficiente de competencia (K= ½ (Kc + Ka).</w:t>
      </w:r>
      <w:r w:rsidRPr="002778CA">
        <w:rPr>
          <w:rFonts w:eastAsia="Calibri"/>
          <w:vertAlign w:val="superscript"/>
          <w:lang w:eastAsia="en-US"/>
        </w:rPr>
        <w:t xml:space="preserve">(15) </w:t>
      </w:r>
      <w:r w:rsidRPr="002778CA">
        <w:rPr>
          <w:rFonts w:eastAsia="Calibri"/>
          <w:lang w:eastAsia="en-US"/>
        </w:rPr>
        <w:t>Donde: Kc es el coeficiente de conocimiento del experto acerca del problema y Ka es el coeficiente de argumentación.</w:t>
      </w:r>
      <w:r w:rsidRPr="002778CA">
        <w:rPr>
          <w:rFonts w:eastAsia="Calibri"/>
          <w:vertAlign w:val="superscript"/>
          <w:lang w:eastAsia="en-US"/>
        </w:rPr>
        <w:t>(15)</w:t>
      </w:r>
    </w:p>
    <w:p w14:paraId="54B46E28"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Una vez seleccionados, se consultaron vía correo electrónico o presencial, la matriz de calificación y los modelos matemáticos (en lo adelante MM) a evaluar, partiendo de los criterios de </w:t>
      </w:r>
      <w:proofErr w:type="spellStart"/>
      <w:r w:rsidRPr="002778CA">
        <w:rPr>
          <w:rFonts w:eastAsia="Calibri"/>
          <w:lang w:eastAsia="en-US"/>
        </w:rPr>
        <w:t>Moriyama</w:t>
      </w:r>
      <w:proofErr w:type="spellEnd"/>
      <w:r w:rsidRPr="002778CA">
        <w:rPr>
          <w:rFonts w:eastAsia="Calibri"/>
          <w:lang w:eastAsia="en-US"/>
        </w:rPr>
        <w:t xml:space="preserve">, citado por </w:t>
      </w:r>
      <w:r w:rsidRPr="002778CA">
        <w:rPr>
          <w:rFonts w:eastAsia="Calibri"/>
          <w:i/>
          <w:lang w:eastAsia="en-US"/>
        </w:rPr>
        <w:t xml:space="preserve">Rodríguez </w:t>
      </w:r>
      <w:r w:rsidRPr="002778CA">
        <w:rPr>
          <w:rFonts w:eastAsia="Calibri"/>
          <w:lang w:eastAsia="en-US"/>
        </w:rPr>
        <w:t xml:space="preserve">y </w:t>
      </w:r>
      <w:proofErr w:type="gramStart"/>
      <w:r w:rsidRPr="002778CA">
        <w:rPr>
          <w:rFonts w:eastAsia="Calibri"/>
          <w:lang w:eastAsia="en-US"/>
        </w:rPr>
        <w:t>otros</w:t>
      </w:r>
      <w:r w:rsidRPr="002778CA">
        <w:rPr>
          <w:rFonts w:eastAsia="Calibri"/>
          <w:i/>
          <w:lang w:eastAsia="en-US"/>
        </w:rPr>
        <w:t>.</w:t>
      </w:r>
      <w:r w:rsidRPr="002778CA">
        <w:rPr>
          <w:rFonts w:eastAsia="Calibri"/>
          <w:vertAlign w:val="superscript"/>
          <w:lang w:eastAsia="en-US"/>
        </w:rPr>
        <w:t>(</w:t>
      </w:r>
      <w:proofErr w:type="gramEnd"/>
      <w:r w:rsidRPr="002778CA">
        <w:rPr>
          <w:rFonts w:eastAsia="Calibri"/>
          <w:vertAlign w:val="superscript"/>
          <w:lang w:eastAsia="en-US"/>
        </w:rPr>
        <w:t>20)</w:t>
      </w:r>
    </w:p>
    <w:p w14:paraId="28F2E693" w14:textId="77777777" w:rsidR="002778CA" w:rsidRPr="002778CA" w:rsidRDefault="002778CA" w:rsidP="002778CA">
      <w:pPr>
        <w:spacing w:line="360" w:lineRule="auto"/>
        <w:jc w:val="both"/>
        <w:rPr>
          <w:rFonts w:eastAsia="Calibri"/>
          <w:vertAlign w:val="superscript"/>
          <w:lang w:eastAsia="en-US"/>
        </w:rPr>
      </w:pPr>
      <w:r w:rsidRPr="002778CA">
        <w:rPr>
          <w:rFonts w:eastAsia="Calibri"/>
          <w:lang w:eastAsia="en-US"/>
        </w:rPr>
        <w:t>Para la validación de criterio fueron empleados los observadores (</w:t>
      </w:r>
      <w:proofErr w:type="spellStart"/>
      <w:r w:rsidRPr="002778CA">
        <w:rPr>
          <w:rFonts w:eastAsia="Calibri"/>
          <w:lang w:eastAsia="en-US"/>
        </w:rPr>
        <w:t>n</w:t>
      </w:r>
      <w:r w:rsidRPr="002778CA">
        <w:rPr>
          <w:rFonts w:eastAsia="Calibri"/>
          <w:vertAlign w:val="subscript"/>
          <w:lang w:eastAsia="en-US"/>
        </w:rPr>
        <w:t>3</w:t>
      </w:r>
      <w:proofErr w:type="spellEnd"/>
      <w:r w:rsidRPr="002778CA">
        <w:rPr>
          <w:rFonts w:eastAsia="Calibri"/>
          <w:lang w:eastAsia="en-US"/>
        </w:rPr>
        <w:t>). Se utilizó como porcentaje de referencia</w:t>
      </w:r>
      <w:r w:rsidRPr="002778CA">
        <w:rPr>
          <w:rFonts w:eastAsia="Calibri"/>
          <w:i/>
          <w:lang w:eastAsia="en-US"/>
        </w:rPr>
        <w:t xml:space="preserve"> </w:t>
      </w:r>
      <w:r w:rsidRPr="002778CA">
        <w:rPr>
          <w:rFonts w:eastAsia="Calibri"/>
          <w:lang w:eastAsia="en-US"/>
        </w:rPr>
        <w:t>un cambio porcentual nulo, al realizar la radiografía inicial y de seguimiento sucesivas con un intervalo de 5 minutos. Los observadores (</w:t>
      </w:r>
      <w:proofErr w:type="spellStart"/>
      <w:r w:rsidRPr="002778CA">
        <w:rPr>
          <w:rFonts w:eastAsia="Calibri"/>
          <w:lang w:eastAsia="en-US"/>
        </w:rPr>
        <w:t>n</w:t>
      </w:r>
      <w:r w:rsidRPr="002778CA">
        <w:rPr>
          <w:rFonts w:eastAsia="Calibri"/>
          <w:vertAlign w:val="subscript"/>
          <w:lang w:eastAsia="en-US"/>
        </w:rPr>
        <w:t>3</w:t>
      </w:r>
      <w:proofErr w:type="spellEnd"/>
      <w:r w:rsidRPr="002778CA">
        <w:rPr>
          <w:rFonts w:eastAsia="Calibri"/>
          <w:lang w:eastAsia="en-US"/>
        </w:rPr>
        <w:t xml:space="preserve">) fueron entrenados previamente, tanto para realizar </w:t>
      </w:r>
      <w:r w:rsidRPr="002778CA">
        <w:rPr>
          <w:rFonts w:eastAsia="Calibri"/>
          <w:lang w:eastAsia="en-US"/>
        </w:rPr>
        <w:lastRenderedPageBreak/>
        <w:t xml:space="preserve">mediciones con la utilización del software </w:t>
      </w:r>
      <w:proofErr w:type="spellStart"/>
      <w:proofErr w:type="gramStart"/>
      <w:r w:rsidRPr="002778CA">
        <w:rPr>
          <w:rFonts w:eastAsia="Calibri"/>
          <w:lang w:eastAsia="en-US"/>
        </w:rPr>
        <w:t>ImageJ</w:t>
      </w:r>
      <w:proofErr w:type="spellEnd"/>
      <w:r w:rsidRPr="002778CA">
        <w:rPr>
          <w:rFonts w:eastAsia="Calibri"/>
          <w:lang w:eastAsia="en-US"/>
        </w:rPr>
        <w:t>,</w:t>
      </w:r>
      <w:r w:rsidRPr="002778CA">
        <w:rPr>
          <w:rFonts w:eastAsia="Calibri"/>
          <w:vertAlign w:val="superscript"/>
          <w:lang w:eastAsia="en-US"/>
        </w:rPr>
        <w:t>(</w:t>
      </w:r>
      <w:proofErr w:type="gramEnd"/>
      <w:r w:rsidRPr="002778CA">
        <w:rPr>
          <w:rFonts w:eastAsia="Calibri"/>
          <w:vertAlign w:val="superscript"/>
          <w:lang w:eastAsia="en-US"/>
        </w:rPr>
        <w:t xml:space="preserve">18) </w:t>
      </w:r>
      <w:r w:rsidRPr="002778CA">
        <w:rPr>
          <w:rFonts w:eastAsia="Calibri"/>
          <w:lang w:eastAsia="en-US"/>
        </w:rPr>
        <w:t xml:space="preserve">como para el empleo de estos MM; para ello se utilizaron las fases de la 8 a la 12, propuestas por </w:t>
      </w:r>
      <w:r w:rsidRPr="002778CA">
        <w:rPr>
          <w:rFonts w:eastAsia="Calibri"/>
          <w:i/>
          <w:lang w:eastAsia="en-US"/>
        </w:rPr>
        <w:t>Hernández R</w:t>
      </w:r>
      <w:r w:rsidRPr="002778CA">
        <w:rPr>
          <w:rFonts w:eastAsia="Calibri"/>
          <w:iCs/>
          <w:lang w:eastAsia="en-US"/>
        </w:rPr>
        <w:t xml:space="preserve"> y otros</w:t>
      </w:r>
      <w:r w:rsidRPr="002778CA">
        <w:rPr>
          <w:rFonts w:eastAsia="Calibri"/>
          <w:lang w:eastAsia="en-US"/>
        </w:rPr>
        <w:t>:</w:t>
      </w:r>
      <w:r w:rsidRPr="002778CA">
        <w:rPr>
          <w:rFonts w:eastAsia="Calibri"/>
          <w:vertAlign w:val="superscript"/>
          <w:lang w:eastAsia="en-US"/>
        </w:rPr>
        <w:t>(19)</w:t>
      </w:r>
    </w:p>
    <w:p w14:paraId="09845A6A"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8: se capacitó a los observadores (</w:t>
      </w:r>
      <w:proofErr w:type="spellStart"/>
      <w:r w:rsidRPr="002778CA">
        <w:rPr>
          <w:rFonts w:eastAsia="Calibri"/>
          <w:lang w:eastAsia="en-US"/>
        </w:rPr>
        <w:t>n</w:t>
      </w:r>
      <w:r w:rsidRPr="002778CA">
        <w:rPr>
          <w:rFonts w:eastAsia="Calibri"/>
          <w:vertAlign w:val="subscript"/>
          <w:lang w:eastAsia="en-US"/>
        </w:rPr>
        <w:t>3</w:t>
      </w:r>
      <w:proofErr w:type="spellEnd"/>
      <w:r w:rsidRPr="002778CA">
        <w:rPr>
          <w:rFonts w:eastAsia="Calibri"/>
          <w:lang w:eastAsia="en-US"/>
        </w:rPr>
        <w:t xml:space="preserve">) que realizaron las mediciones. Esto incluyó una fase de entrenamiento, otra de adiestramiento y por último una evaluación del proceso, </w:t>
      </w:r>
      <w:r w:rsidRPr="002778CA">
        <w:rPr>
          <w:rFonts w:eastAsia="Calibri"/>
          <w:iCs/>
          <w:lang w:eastAsia="en-US"/>
        </w:rPr>
        <w:t>en las cuales</w:t>
      </w:r>
      <w:r w:rsidRPr="002778CA">
        <w:rPr>
          <w:rFonts w:eastAsia="Calibri"/>
          <w:lang w:eastAsia="en-US"/>
        </w:rPr>
        <w:t xml:space="preserve"> se verificó su desempeño y se evaluaron sus registros.</w:t>
      </w:r>
    </w:p>
    <w:p w14:paraId="358D5326"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Fase 9: obtener autorizaciones para aplicar el instrumento. </w:t>
      </w:r>
    </w:p>
    <w:p w14:paraId="09BBACF4"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10: se aplicó el instrumento.</w:t>
      </w:r>
    </w:p>
    <w:p w14:paraId="7FE6BF70"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Fase 11: preparación de los datos para el análisis (se recogieron las mediciones en una planilla diseñada al efecto). </w:t>
      </w:r>
    </w:p>
    <w:p w14:paraId="524B31BC" w14:textId="77777777" w:rsidR="002778CA" w:rsidRPr="002778CA" w:rsidRDefault="002778CA" w:rsidP="002778CA">
      <w:pPr>
        <w:spacing w:line="360" w:lineRule="auto"/>
        <w:jc w:val="both"/>
        <w:rPr>
          <w:rFonts w:eastAsia="Calibri"/>
          <w:lang w:eastAsia="en-US"/>
        </w:rPr>
      </w:pPr>
      <w:r w:rsidRPr="002778CA">
        <w:rPr>
          <w:rFonts w:eastAsia="Calibri"/>
          <w:lang w:eastAsia="en-US"/>
        </w:rPr>
        <w:t>Fase 12: análisis.</w:t>
      </w:r>
    </w:p>
    <w:p w14:paraId="29BFD17D" w14:textId="7777777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t>Procesamiento estadístico</w:t>
      </w:r>
    </w:p>
    <w:p w14:paraId="3ED47A3B" w14:textId="77777777" w:rsidR="002778CA" w:rsidRPr="002778CA" w:rsidRDefault="002778CA" w:rsidP="002778CA">
      <w:pPr>
        <w:spacing w:line="360" w:lineRule="auto"/>
        <w:jc w:val="both"/>
        <w:rPr>
          <w:rFonts w:eastAsia="Calibri"/>
          <w:lang w:eastAsia="en-US"/>
        </w:rPr>
      </w:pPr>
      <w:r w:rsidRPr="002778CA">
        <w:rPr>
          <w:rFonts w:eastAsia="Calibri"/>
          <w:lang w:eastAsia="en-US"/>
        </w:rPr>
        <w:t>La información fue procesada de forma automatizada a través del programa estadístico SPSS versión 22.0. Se utilizó como medida de resumen de variables cuantitativas la media (</w:t>
      </w:r>
      <w:r w:rsidRPr="002778CA">
        <w:rPr>
          <w:rFonts w:ascii="MS Reference Sans Serif" w:eastAsia="Calibri" w:hAnsi="MS Reference Sans Serif"/>
          <w:sz w:val="22"/>
          <w:szCs w:val="22"/>
          <w:lang w:eastAsia="en-US"/>
        </w:rPr>
        <w:t></w:t>
      </w:r>
      <w:r w:rsidRPr="002778CA">
        <w:rPr>
          <w:rFonts w:eastAsia="Calibri"/>
          <w:lang w:eastAsia="en-US"/>
        </w:rPr>
        <w:t xml:space="preserve">) y la desviación estándar (DE). En la identificación de concordancias se emplearon las pruebas no paramétricas Kruskal Wallis (en la </w:t>
      </w:r>
      <w:proofErr w:type="spellStart"/>
      <w:r w:rsidRPr="002778CA">
        <w:rPr>
          <w:rFonts w:eastAsia="Calibri"/>
          <w:lang w:eastAsia="en-US"/>
        </w:rPr>
        <w:t>interobservador</w:t>
      </w:r>
      <w:proofErr w:type="spellEnd"/>
      <w:r w:rsidRPr="002778CA">
        <w:rPr>
          <w:rFonts w:eastAsia="Calibri"/>
          <w:lang w:eastAsia="en-US"/>
        </w:rPr>
        <w:t xml:space="preserve">) y el test de rangos con signo de Wilcoxon (en la </w:t>
      </w:r>
      <w:proofErr w:type="spellStart"/>
      <w:r w:rsidRPr="002778CA">
        <w:rPr>
          <w:rFonts w:eastAsia="Calibri"/>
          <w:lang w:eastAsia="en-US"/>
        </w:rPr>
        <w:t>intraobservador</w:t>
      </w:r>
      <w:proofErr w:type="spellEnd"/>
      <w:r w:rsidRPr="002778CA">
        <w:rPr>
          <w:rFonts w:eastAsia="Calibri"/>
          <w:lang w:eastAsia="en-US"/>
        </w:rPr>
        <w:t>), con un nivel de significación α= 0,05; donde:</w:t>
      </w:r>
    </w:p>
    <w:p w14:paraId="786210C2" w14:textId="77777777" w:rsidR="002778CA" w:rsidRPr="002778CA" w:rsidRDefault="002778CA" w:rsidP="008E67B8">
      <w:pPr>
        <w:spacing w:line="360" w:lineRule="auto"/>
        <w:jc w:val="both"/>
        <w:rPr>
          <w:rFonts w:eastAsia="Calibri"/>
          <w:lang w:eastAsia="en-US"/>
        </w:rPr>
      </w:pPr>
    </w:p>
    <w:p w14:paraId="6529CED2" w14:textId="77777777" w:rsidR="002778CA" w:rsidRPr="002778CA" w:rsidRDefault="002778CA" w:rsidP="008E67B8">
      <w:pPr>
        <w:numPr>
          <w:ilvl w:val="0"/>
          <w:numId w:val="7"/>
        </w:numPr>
        <w:spacing w:line="360" w:lineRule="auto"/>
        <w:contextualSpacing/>
        <w:jc w:val="both"/>
        <w:rPr>
          <w:rFonts w:eastAsia="Calibri"/>
          <w:lang w:eastAsia="en-US"/>
        </w:rPr>
      </w:pPr>
      <w:r w:rsidRPr="002778CA">
        <w:rPr>
          <w:rFonts w:eastAsia="Calibri"/>
          <w:lang w:eastAsia="en-US"/>
        </w:rPr>
        <w:t xml:space="preserve">No concordancia: cuando la probabilidad p&lt; 0,05. </w:t>
      </w:r>
    </w:p>
    <w:p w14:paraId="0FF0414F" w14:textId="77777777" w:rsidR="002778CA" w:rsidRPr="002778CA" w:rsidRDefault="002778CA" w:rsidP="008E67B8">
      <w:pPr>
        <w:numPr>
          <w:ilvl w:val="0"/>
          <w:numId w:val="7"/>
        </w:numPr>
        <w:spacing w:line="360" w:lineRule="auto"/>
        <w:contextualSpacing/>
        <w:jc w:val="both"/>
        <w:rPr>
          <w:rFonts w:eastAsia="Calibri"/>
          <w:lang w:eastAsia="en-US"/>
        </w:rPr>
      </w:pPr>
      <w:r w:rsidRPr="002778CA">
        <w:rPr>
          <w:rFonts w:eastAsia="Calibri"/>
          <w:lang w:eastAsia="en-US"/>
        </w:rPr>
        <w:t>Concordancia: cuando p≥ 0,05.</w:t>
      </w:r>
    </w:p>
    <w:p w14:paraId="0F062036" w14:textId="77777777" w:rsidR="002778CA" w:rsidRPr="002778CA" w:rsidRDefault="002778CA" w:rsidP="008E67B8">
      <w:pPr>
        <w:spacing w:line="360" w:lineRule="auto"/>
        <w:jc w:val="both"/>
        <w:rPr>
          <w:rFonts w:eastAsia="Calibri"/>
          <w:lang w:eastAsia="en-US"/>
        </w:rPr>
      </w:pPr>
    </w:p>
    <w:p w14:paraId="790E670B" w14:textId="77777777" w:rsidR="002778CA" w:rsidRPr="002778CA" w:rsidRDefault="002778CA" w:rsidP="002778CA">
      <w:pPr>
        <w:spacing w:line="360" w:lineRule="auto"/>
        <w:jc w:val="both"/>
        <w:rPr>
          <w:rFonts w:eastAsia="Calibri"/>
          <w:lang w:eastAsia="en-US"/>
        </w:rPr>
      </w:pPr>
      <w:r w:rsidRPr="002778CA">
        <w:rPr>
          <w:rFonts w:eastAsia="Calibri"/>
          <w:lang w:eastAsia="en-US"/>
        </w:rPr>
        <w:t>La información se resumió y presentó en tablas y gráficos.</w:t>
      </w:r>
    </w:p>
    <w:p w14:paraId="38941060" w14:textId="77777777" w:rsidR="002778CA" w:rsidRPr="002778CA" w:rsidRDefault="002778CA" w:rsidP="002778CA">
      <w:pPr>
        <w:spacing w:line="360" w:lineRule="auto"/>
        <w:jc w:val="center"/>
        <w:rPr>
          <w:rFonts w:eastAsia="Calibri"/>
          <w:b/>
          <w:sz w:val="28"/>
          <w:szCs w:val="28"/>
          <w:lang w:eastAsia="en-US"/>
        </w:rPr>
      </w:pPr>
      <w:r w:rsidRPr="002778CA">
        <w:rPr>
          <w:rFonts w:eastAsia="Calibri"/>
          <w:b/>
          <w:sz w:val="28"/>
          <w:szCs w:val="28"/>
          <w:lang w:eastAsia="en-US"/>
        </w:rPr>
        <w:t>Aspectos bioéticos</w:t>
      </w:r>
    </w:p>
    <w:p w14:paraId="234504A0" w14:textId="77777777" w:rsidR="002778CA" w:rsidRPr="002778CA" w:rsidRDefault="002778CA" w:rsidP="002778CA">
      <w:pPr>
        <w:spacing w:line="360" w:lineRule="auto"/>
        <w:jc w:val="both"/>
        <w:rPr>
          <w:rFonts w:eastAsia="Calibri"/>
          <w:lang w:eastAsia="en-US"/>
        </w:rPr>
      </w:pPr>
      <w:r w:rsidRPr="002778CA">
        <w:rPr>
          <w:rFonts w:eastAsia="Calibri"/>
          <w:lang w:eastAsia="en-US"/>
        </w:rPr>
        <w:t>El estudio derivó de un proyecto nacional, perteneciente al Programa sectorial “Organización, eficiencia y calidad en los servicios”, aprobado por el consejo científico y el comité de ética de investigaciones en salud, ambos de la Facultad de Estomatología de la Universidad de Ciencias Médicas de Santiago de Cuba. Se solicitó el consentimiento informado a todos sujetos participantes.</w:t>
      </w:r>
    </w:p>
    <w:p w14:paraId="29CF281F" w14:textId="77777777" w:rsidR="002778CA" w:rsidRPr="002778CA" w:rsidRDefault="002778CA" w:rsidP="002778CA">
      <w:pPr>
        <w:spacing w:line="360" w:lineRule="auto"/>
        <w:jc w:val="both"/>
        <w:rPr>
          <w:rFonts w:eastAsia="Calibri"/>
          <w:b/>
          <w:lang w:eastAsia="en-US"/>
        </w:rPr>
      </w:pPr>
    </w:p>
    <w:p w14:paraId="0B42F75F" w14:textId="77777777" w:rsidR="002778CA" w:rsidRPr="002778CA" w:rsidRDefault="002778CA" w:rsidP="002778CA">
      <w:pPr>
        <w:spacing w:line="360" w:lineRule="auto"/>
        <w:jc w:val="center"/>
        <w:rPr>
          <w:rFonts w:eastAsia="Calibri"/>
          <w:b/>
          <w:lang w:eastAsia="en-US"/>
        </w:rPr>
      </w:pPr>
    </w:p>
    <w:p w14:paraId="23189D47" w14:textId="77777777" w:rsidR="002778CA" w:rsidRPr="002778CA" w:rsidRDefault="002778CA" w:rsidP="002778CA">
      <w:pPr>
        <w:spacing w:line="360" w:lineRule="auto"/>
        <w:jc w:val="center"/>
        <w:rPr>
          <w:rFonts w:eastAsia="Calibri"/>
          <w:b/>
          <w:sz w:val="32"/>
          <w:szCs w:val="32"/>
          <w:lang w:eastAsia="en-US"/>
        </w:rPr>
      </w:pPr>
      <w:r w:rsidRPr="002778CA">
        <w:rPr>
          <w:rFonts w:eastAsia="Calibri"/>
          <w:b/>
          <w:sz w:val="32"/>
          <w:szCs w:val="32"/>
          <w:lang w:eastAsia="en-US"/>
        </w:rPr>
        <w:lastRenderedPageBreak/>
        <w:t>RESULTADOS</w:t>
      </w:r>
    </w:p>
    <w:p w14:paraId="02567541" w14:textId="77777777" w:rsidR="002778CA" w:rsidRPr="002778CA" w:rsidRDefault="002778CA" w:rsidP="002778CA">
      <w:pPr>
        <w:spacing w:line="360" w:lineRule="auto"/>
        <w:jc w:val="both"/>
        <w:rPr>
          <w:rFonts w:eastAsia="Calibri"/>
          <w:lang w:eastAsia="en-US"/>
        </w:rPr>
      </w:pPr>
      <w:r w:rsidRPr="002778CA">
        <w:rPr>
          <w:rFonts w:eastAsia="Calibri"/>
          <w:lang w:eastAsia="en-US"/>
        </w:rPr>
        <w:t>Los modelos matemáticos incluyeron la distorsión de la imagen radiográfica y la expresión matemática del tanto por ciento. El modelo matemático I incluyó la siguiente fórmula:</w:t>
      </w:r>
    </w:p>
    <w:p w14:paraId="49DCE487" w14:textId="77777777" w:rsidR="002778CA" w:rsidRPr="002778CA" w:rsidRDefault="002778CA" w:rsidP="002778CA">
      <w:pPr>
        <w:spacing w:line="360" w:lineRule="auto"/>
        <w:jc w:val="both"/>
        <w:rPr>
          <w:rFonts w:eastAsia="Calibri"/>
          <w:lang w:eastAsia="en-US"/>
        </w:rPr>
      </w:pPr>
    </w:p>
    <w:p w14:paraId="3A37E570" w14:textId="6669C1D6" w:rsidR="002778CA" w:rsidRPr="002778CA" w:rsidRDefault="002778CA" w:rsidP="002778CA">
      <w:pPr>
        <w:spacing w:line="360" w:lineRule="auto"/>
        <w:jc w:val="center"/>
        <w:rPr>
          <w:rFonts w:eastAsia="Calibri"/>
          <w:lang w:eastAsia="en-US"/>
        </w:rPr>
      </w:pPr>
      <w:r w:rsidRPr="002778CA">
        <w:rPr>
          <w:rFonts w:eastAsia="Calibri"/>
          <w:noProof/>
          <w:lang w:eastAsia="en-US"/>
        </w:rPr>
        <w:drawing>
          <wp:inline distT="0" distB="0" distL="0" distR="0" wp14:anchorId="745C9372" wp14:editId="21B63707">
            <wp:extent cx="5361940" cy="248920"/>
            <wp:effectExtent l="0" t="0" r="0" b="0"/>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1940" cy="248920"/>
                    </a:xfrm>
                    <a:prstGeom prst="rect">
                      <a:avLst/>
                    </a:prstGeom>
                    <a:noFill/>
                    <a:ln>
                      <a:noFill/>
                    </a:ln>
                  </pic:spPr>
                </pic:pic>
              </a:graphicData>
            </a:graphic>
          </wp:inline>
        </w:drawing>
      </w:r>
    </w:p>
    <w:p w14:paraId="0D69D4BB" w14:textId="77777777" w:rsidR="002778CA" w:rsidRPr="002778CA" w:rsidRDefault="002778CA" w:rsidP="002778CA">
      <w:pPr>
        <w:spacing w:line="360" w:lineRule="auto"/>
        <w:rPr>
          <w:rFonts w:eastAsia="Calibri"/>
          <w:lang w:eastAsia="en-US"/>
        </w:rPr>
      </w:pPr>
    </w:p>
    <w:p w14:paraId="3012B1A6" w14:textId="77777777" w:rsidR="002778CA" w:rsidRPr="002778CA" w:rsidRDefault="002778CA" w:rsidP="002778CA">
      <w:pPr>
        <w:spacing w:line="360" w:lineRule="auto"/>
        <w:rPr>
          <w:rFonts w:eastAsia="Calibri"/>
          <w:lang w:eastAsia="en-US"/>
        </w:rPr>
      </w:pPr>
      <w:r w:rsidRPr="002778CA">
        <w:rPr>
          <w:rFonts w:eastAsia="Calibri"/>
          <w:lang w:eastAsia="en-US"/>
        </w:rPr>
        <w:t xml:space="preserve">Donde: </w:t>
      </w:r>
    </w:p>
    <w:p w14:paraId="5835EB1F" w14:textId="77777777" w:rsidR="002778CA" w:rsidRPr="002778CA" w:rsidRDefault="002778CA" w:rsidP="002778CA">
      <w:pPr>
        <w:spacing w:line="360" w:lineRule="auto"/>
        <w:jc w:val="both"/>
        <w:rPr>
          <w:rFonts w:eastAsia="Calibri"/>
          <w:lang w:eastAsia="en-US"/>
        </w:rPr>
      </w:pPr>
      <w:r w:rsidRPr="002778CA">
        <w:rPr>
          <w:rFonts w:eastAsia="Calibri"/>
          <w:lang w:eastAsia="en-US"/>
        </w:rPr>
        <w:t>A: promedio del largo radicular mesial y distal (definidos anteriormente), en la radiografía inicial.</w:t>
      </w:r>
    </w:p>
    <w:p w14:paraId="2789D87C" w14:textId="77777777" w:rsidR="002778CA" w:rsidRPr="002778CA" w:rsidRDefault="002778CA" w:rsidP="002778CA">
      <w:pPr>
        <w:spacing w:line="360" w:lineRule="auto"/>
        <w:jc w:val="both"/>
        <w:rPr>
          <w:rFonts w:eastAsia="Calibri"/>
          <w:lang w:eastAsia="en-US"/>
        </w:rPr>
      </w:pPr>
      <w:r w:rsidRPr="002778CA">
        <w:rPr>
          <w:rFonts w:eastAsia="Calibri"/>
          <w:lang w:eastAsia="en-US"/>
        </w:rPr>
        <w:t>B: promedio del largo radicular mesial y distal en la radiografía de seguimiento).</w:t>
      </w:r>
    </w:p>
    <w:p w14:paraId="6E42C6D0"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M: magnificación de la imagen, cociente del ancho </w:t>
      </w:r>
      <w:proofErr w:type="spellStart"/>
      <w:r w:rsidRPr="002778CA">
        <w:rPr>
          <w:rFonts w:eastAsia="Calibri"/>
          <w:lang w:eastAsia="en-US"/>
        </w:rPr>
        <w:t>mesiodistal</w:t>
      </w:r>
      <w:proofErr w:type="spellEnd"/>
      <w:r w:rsidRPr="002778CA">
        <w:rPr>
          <w:rFonts w:eastAsia="Calibri"/>
          <w:lang w:eastAsia="en-US"/>
        </w:rPr>
        <w:t xml:space="preserve"> entre ambos LAC de la radiografía inicial y la de seguimiento. Se colocó en el denominador la mayor medición. El valor de la magnificación se multiplicó por el valor de las mediciones de la radiografía magnificada. En la fórmula anterior se consideró magnificada la radiografía de seguimiento. De lo contrario, M se multiplica por A.</w:t>
      </w:r>
    </w:p>
    <w:p w14:paraId="12D21B7E" w14:textId="77777777" w:rsidR="002778CA" w:rsidRPr="002778CA" w:rsidRDefault="002778CA" w:rsidP="002778CA">
      <w:pPr>
        <w:spacing w:line="360" w:lineRule="auto"/>
        <w:jc w:val="both"/>
        <w:rPr>
          <w:rFonts w:eastAsia="Calibri"/>
          <w:lang w:eastAsia="en-US"/>
        </w:rPr>
      </w:pPr>
      <w:r w:rsidRPr="002778CA">
        <w:rPr>
          <w:rFonts w:eastAsia="Calibri"/>
          <w:lang w:eastAsia="en-US"/>
        </w:rPr>
        <w:t>El modelo matemático II consideró la siguiente fórmula:</w:t>
      </w:r>
    </w:p>
    <w:p w14:paraId="2175630D" w14:textId="77777777" w:rsidR="002778CA" w:rsidRPr="002778CA" w:rsidRDefault="002778CA" w:rsidP="002778CA">
      <w:pPr>
        <w:spacing w:line="360" w:lineRule="auto"/>
        <w:jc w:val="center"/>
        <w:rPr>
          <w:rFonts w:eastAsia="Calibri"/>
          <w:lang w:eastAsia="en-US"/>
        </w:rPr>
      </w:pPr>
    </w:p>
    <w:p w14:paraId="2F65BEFE" w14:textId="44C484A7" w:rsidR="002778CA" w:rsidRPr="002778CA" w:rsidRDefault="002778CA" w:rsidP="002778CA">
      <w:pPr>
        <w:spacing w:line="360" w:lineRule="auto"/>
        <w:jc w:val="center"/>
        <w:rPr>
          <w:rFonts w:eastAsia="Calibri"/>
          <w:lang w:eastAsia="en-US"/>
        </w:rPr>
      </w:pPr>
      <w:r w:rsidRPr="002778CA">
        <w:rPr>
          <w:rFonts w:eastAsia="Calibri"/>
          <w:noProof/>
          <w:lang w:eastAsia="en-US"/>
        </w:rPr>
        <w:drawing>
          <wp:inline distT="0" distB="0" distL="0" distR="0" wp14:anchorId="3122B031" wp14:editId="2AC78EF8">
            <wp:extent cx="5478780" cy="248920"/>
            <wp:effectExtent l="0" t="0" r="0" b="0"/>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8780" cy="248920"/>
                    </a:xfrm>
                    <a:prstGeom prst="rect">
                      <a:avLst/>
                    </a:prstGeom>
                    <a:noFill/>
                    <a:ln>
                      <a:noFill/>
                    </a:ln>
                  </pic:spPr>
                </pic:pic>
              </a:graphicData>
            </a:graphic>
          </wp:inline>
        </w:drawing>
      </w:r>
    </w:p>
    <w:p w14:paraId="6D5CE4DF" w14:textId="77777777" w:rsidR="002778CA" w:rsidRPr="002778CA" w:rsidRDefault="002778CA" w:rsidP="002778CA">
      <w:pPr>
        <w:spacing w:line="360" w:lineRule="auto"/>
        <w:jc w:val="both"/>
        <w:rPr>
          <w:rFonts w:eastAsia="Calibri"/>
          <w:lang w:eastAsia="en-US"/>
        </w:rPr>
      </w:pPr>
    </w:p>
    <w:p w14:paraId="1FC52D9C" w14:textId="77777777" w:rsidR="002778CA" w:rsidRPr="002778CA" w:rsidRDefault="002778CA" w:rsidP="002778CA">
      <w:pPr>
        <w:spacing w:line="360" w:lineRule="auto"/>
        <w:jc w:val="both"/>
        <w:rPr>
          <w:rFonts w:eastAsia="Calibri"/>
          <w:lang w:eastAsia="en-US"/>
        </w:rPr>
      </w:pPr>
      <w:r w:rsidRPr="002778CA">
        <w:rPr>
          <w:rFonts w:eastAsia="Calibri"/>
          <w:lang w:eastAsia="en-US"/>
        </w:rPr>
        <w:t>Donde:</w:t>
      </w:r>
    </w:p>
    <w:p w14:paraId="6A73710B" w14:textId="77777777" w:rsidR="002778CA" w:rsidRPr="002778CA" w:rsidRDefault="002778CA" w:rsidP="002778CA">
      <w:pPr>
        <w:spacing w:line="360" w:lineRule="auto"/>
        <w:jc w:val="both"/>
        <w:rPr>
          <w:rFonts w:eastAsia="Calibri"/>
          <w:lang w:eastAsia="en-US"/>
        </w:rPr>
      </w:pPr>
      <w:r w:rsidRPr="002778CA">
        <w:rPr>
          <w:rFonts w:eastAsia="Calibri"/>
          <w:lang w:eastAsia="en-US"/>
        </w:rPr>
        <w:t>C: suma del ancho dentinario radicular mesial y distal, en la radiografía inicial.</w:t>
      </w:r>
    </w:p>
    <w:p w14:paraId="69C495C0" w14:textId="77777777" w:rsidR="002778CA" w:rsidRPr="002778CA" w:rsidRDefault="002778CA" w:rsidP="002778CA">
      <w:pPr>
        <w:spacing w:line="360" w:lineRule="auto"/>
        <w:jc w:val="both"/>
        <w:rPr>
          <w:rFonts w:eastAsia="Calibri"/>
          <w:lang w:eastAsia="en-US"/>
        </w:rPr>
      </w:pPr>
      <w:r w:rsidRPr="002778CA">
        <w:rPr>
          <w:rFonts w:eastAsia="Calibri"/>
          <w:lang w:eastAsia="en-US"/>
        </w:rPr>
        <w:t>D: suma del ancho dentinario radicular mesial y distal, en la radiografía de seguimiento.</w:t>
      </w:r>
    </w:p>
    <w:p w14:paraId="35B1D006"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M: descrita anteriormente en el modelo I        </w:t>
      </w:r>
    </w:p>
    <w:p w14:paraId="018657E4" w14:textId="77777777" w:rsidR="002778CA" w:rsidRPr="002778CA" w:rsidRDefault="002778CA" w:rsidP="002778CA">
      <w:pPr>
        <w:spacing w:line="360" w:lineRule="auto"/>
        <w:jc w:val="both"/>
        <w:rPr>
          <w:rFonts w:eastAsia="Calibri"/>
          <w:lang w:eastAsia="en-US"/>
        </w:rPr>
      </w:pPr>
      <w:r w:rsidRPr="002778CA">
        <w:rPr>
          <w:rFonts w:eastAsia="Calibri"/>
          <w:lang w:eastAsia="en-US"/>
        </w:rPr>
        <w:t>Y el modelo matemático III que incluyó como fórmula:</w:t>
      </w:r>
    </w:p>
    <w:p w14:paraId="19E673E9" w14:textId="77777777" w:rsidR="002778CA" w:rsidRPr="002778CA" w:rsidRDefault="002778CA" w:rsidP="002778CA">
      <w:pPr>
        <w:spacing w:line="360" w:lineRule="auto"/>
        <w:jc w:val="both"/>
        <w:rPr>
          <w:rFonts w:eastAsia="Calibri"/>
          <w:lang w:eastAsia="en-US"/>
        </w:rPr>
      </w:pPr>
    </w:p>
    <w:p w14:paraId="38F98052" w14:textId="77D78B69" w:rsidR="002778CA" w:rsidRPr="002778CA" w:rsidRDefault="002778CA" w:rsidP="002778CA">
      <w:pPr>
        <w:spacing w:line="360" w:lineRule="auto"/>
        <w:jc w:val="center"/>
        <w:rPr>
          <w:rFonts w:eastAsia="Calibri"/>
          <w:lang w:eastAsia="en-US"/>
        </w:rPr>
      </w:pPr>
      <w:r w:rsidRPr="002778CA">
        <w:rPr>
          <w:rFonts w:eastAsia="Calibri"/>
          <w:noProof/>
          <w:lang w:eastAsia="en-US"/>
        </w:rPr>
        <w:drawing>
          <wp:inline distT="0" distB="0" distL="0" distR="0" wp14:anchorId="316B2EDD" wp14:editId="3F534053">
            <wp:extent cx="5478780" cy="248920"/>
            <wp:effectExtent l="0" t="0" r="0" b="0"/>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8780" cy="248920"/>
                    </a:xfrm>
                    <a:prstGeom prst="rect">
                      <a:avLst/>
                    </a:prstGeom>
                    <a:noFill/>
                    <a:ln>
                      <a:noFill/>
                    </a:ln>
                  </pic:spPr>
                </pic:pic>
              </a:graphicData>
            </a:graphic>
          </wp:inline>
        </w:drawing>
      </w:r>
    </w:p>
    <w:p w14:paraId="56BCA47D" w14:textId="77777777" w:rsidR="002778CA" w:rsidRPr="002778CA" w:rsidRDefault="002778CA" w:rsidP="002778CA">
      <w:pPr>
        <w:spacing w:line="360" w:lineRule="auto"/>
        <w:jc w:val="both"/>
        <w:rPr>
          <w:rFonts w:eastAsia="Calibri"/>
          <w:lang w:eastAsia="en-US"/>
        </w:rPr>
      </w:pPr>
    </w:p>
    <w:p w14:paraId="1DFF37B6" w14:textId="77777777" w:rsidR="002778CA" w:rsidRPr="002778CA" w:rsidRDefault="002778CA" w:rsidP="002778CA">
      <w:pPr>
        <w:spacing w:line="360" w:lineRule="auto"/>
        <w:jc w:val="both"/>
        <w:rPr>
          <w:rFonts w:eastAsia="Calibri"/>
          <w:lang w:eastAsia="en-US"/>
        </w:rPr>
      </w:pPr>
      <w:r w:rsidRPr="002778CA">
        <w:rPr>
          <w:rFonts w:eastAsia="Calibri"/>
          <w:lang w:eastAsia="en-US"/>
        </w:rPr>
        <w:t>Donde:</w:t>
      </w:r>
    </w:p>
    <w:p w14:paraId="630914F6" w14:textId="77777777" w:rsidR="002778CA" w:rsidRPr="002778CA" w:rsidRDefault="002778CA" w:rsidP="002778CA">
      <w:pPr>
        <w:spacing w:line="360" w:lineRule="auto"/>
        <w:jc w:val="both"/>
        <w:rPr>
          <w:rFonts w:eastAsia="Calibri"/>
          <w:lang w:eastAsia="en-US"/>
        </w:rPr>
      </w:pPr>
      <w:r w:rsidRPr="002778CA">
        <w:rPr>
          <w:rFonts w:eastAsia="Calibri"/>
          <w:lang w:eastAsia="en-US"/>
        </w:rPr>
        <w:t>E: diámetro apical en la radiografía inicial.</w:t>
      </w:r>
    </w:p>
    <w:p w14:paraId="6E760505" w14:textId="77777777" w:rsidR="002778CA" w:rsidRPr="002778CA" w:rsidRDefault="002778CA" w:rsidP="002778CA">
      <w:pPr>
        <w:spacing w:line="360" w:lineRule="auto"/>
        <w:jc w:val="both"/>
        <w:rPr>
          <w:rFonts w:eastAsia="Calibri"/>
          <w:lang w:eastAsia="en-US"/>
        </w:rPr>
      </w:pPr>
      <w:r w:rsidRPr="002778CA">
        <w:rPr>
          <w:rFonts w:eastAsia="Calibri"/>
          <w:lang w:eastAsia="en-US"/>
        </w:rPr>
        <w:lastRenderedPageBreak/>
        <w:t>F: diámetro apical en la radiografía de seguimiento.</w:t>
      </w:r>
    </w:p>
    <w:p w14:paraId="40AB80FC" w14:textId="77777777" w:rsidR="002778CA" w:rsidRPr="002778CA" w:rsidRDefault="002778CA" w:rsidP="002778CA">
      <w:pPr>
        <w:spacing w:line="360" w:lineRule="auto"/>
        <w:jc w:val="both"/>
        <w:rPr>
          <w:rFonts w:eastAsia="Calibri"/>
          <w:lang w:eastAsia="en-US"/>
        </w:rPr>
      </w:pPr>
      <w:r w:rsidRPr="002778CA">
        <w:rPr>
          <w:rFonts w:eastAsia="Calibri"/>
          <w:lang w:eastAsia="en-US"/>
        </w:rPr>
        <w:t>M: descrita anteriormente en el modelo I.</w:t>
      </w:r>
    </w:p>
    <w:p w14:paraId="0E801A3E"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La tabla 1 muestra la validación de aspecto y contenido, que el 100,0 % de los expertos respondieron en la categoría de mucho, en los 4 primeros ítems. El último aspecto incluido presentó un 6,6 y 93,3 % para las categorías de moderadamente y mucho, respectivamente. En las categorías nada y poco no se obtuvieron respuestas. </w:t>
      </w:r>
    </w:p>
    <w:p w14:paraId="637B7611" w14:textId="77777777" w:rsidR="002778CA" w:rsidRPr="002778CA" w:rsidRDefault="002778CA" w:rsidP="002778CA">
      <w:pPr>
        <w:spacing w:line="360" w:lineRule="auto"/>
        <w:jc w:val="both"/>
        <w:rPr>
          <w:rFonts w:eastAsia="Calibri"/>
          <w:lang w:eastAsia="en-US"/>
        </w:rPr>
      </w:pPr>
    </w:p>
    <w:p w14:paraId="126D5733" w14:textId="77777777" w:rsidR="002778CA" w:rsidRPr="002778CA" w:rsidRDefault="002778CA" w:rsidP="007A71ED">
      <w:pPr>
        <w:spacing w:line="360" w:lineRule="auto"/>
        <w:jc w:val="center"/>
        <w:rPr>
          <w:rFonts w:eastAsia="Calibri"/>
          <w:strike/>
          <w:color w:val="FF0000"/>
          <w:lang w:eastAsia="en-US"/>
        </w:rPr>
      </w:pPr>
      <w:r w:rsidRPr="002778CA">
        <w:rPr>
          <w:rFonts w:eastAsia="Calibri"/>
          <w:b/>
          <w:sz w:val="22"/>
          <w:szCs w:val="22"/>
          <w:lang w:eastAsia="en-US"/>
        </w:rPr>
        <w:t>Tabla 1</w:t>
      </w:r>
      <w:r w:rsidRPr="002778CA">
        <w:rPr>
          <w:rFonts w:eastAsia="Calibri"/>
          <w:sz w:val="22"/>
          <w:szCs w:val="22"/>
          <w:lang w:eastAsia="en-US"/>
        </w:rPr>
        <w:t>- Validación de aspecto y contenido</w:t>
      </w:r>
      <w:r w:rsidRPr="002778CA">
        <w:rPr>
          <w:rFonts w:eastAsia="Calibri"/>
          <w:lang w:eastAsia="en-US"/>
        </w:rPr>
        <w:t xml:space="preserve"> </w:t>
      </w:r>
    </w:p>
    <w:p w14:paraId="73EC270B" w14:textId="33D4B39E" w:rsidR="002778CA" w:rsidRDefault="006E128E" w:rsidP="006E128E">
      <w:pPr>
        <w:spacing w:line="360" w:lineRule="auto"/>
        <w:jc w:val="center"/>
        <w:rPr>
          <w:rFonts w:ascii="Verdana" w:eastAsia="Calibri" w:hAnsi="Verdana"/>
          <w:sz w:val="20"/>
          <w:szCs w:val="20"/>
          <w:lang w:eastAsia="en-US"/>
        </w:rPr>
      </w:pPr>
      <w:r w:rsidRPr="00021DA7">
        <w:rPr>
          <w:noProof/>
          <w:lang w:val="es-ES" w:eastAsia="es-ES"/>
        </w:rPr>
        <w:drawing>
          <wp:inline distT="0" distB="0" distL="0" distR="0" wp14:anchorId="01FB7690" wp14:editId="270034B3">
            <wp:extent cx="4552950" cy="1466850"/>
            <wp:effectExtent l="0" t="0" r="0" b="0"/>
            <wp:docPr id="2" name="Imagen 2" descr="G:\nuevo\3107\t01_310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uevo\3107\t01_3107.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52950" cy="1466850"/>
                    </a:xfrm>
                    <a:prstGeom prst="rect">
                      <a:avLst/>
                    </a:prstGeom>
                    <a:noFill/>
                    <a:ln>
                      <a:noFill/>
                    </a:ln>
                  </pic:spPr>
                </pic:pic>
              </a:graphicData>
            </a:graphic>
          </wp:inline>
        </w:drawing>
      </w:r>
    </w:p>
    <w:p w14:paraId="497A198D" w14:textId="77777777" w:rsidR="006E128E" w:rsidRPr="002778CA" w:rsidRDefault="006E128E" w:rsidP="002778CA">
      <w:pPr>
        <w:spacing w:line="360" w:lineRule="auto"/>
        <w:jc w:val="both"/>
        <w:rPr>
          <w:rFonts w:ascii="Verdana" w:eastAsia="Calibri" w:hAnsi="Verdana"/>
          <w:sz w:val="20"/>
          <w:szCs w:val="20"/>
          <w:lang w:eastAsia="en-US"/>
        </w:rPr>
      </w:pPr>
    </w:p>
    <w:p w14:paraId="5B430EF1"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La tabla 2 resume que no existieron diferencias significativas en la concordancia </w:t>
      </w:r>
      <w:proofErr w:type="spellStart"/>
      <w:r w:rsidRPr="002778CA">
        <w:rPr>
          <w:rFonts w:eastAsia="Calibri"/>
          <w:lang w:eastAsia="en-US"/>
        </w:rPr>
        <w:t>interobservador</w:t>
      </w:r>
      <w:proofErr w:type="spellEnd"/>
      <w:r w:rsidRPr="002778CA">
        <w:rPr>
          <w:rFonts w:eastAsia="Calibri"/>
          <w:lang w:eastAsia="en-US"/>
        </w:rPr>
        <w:t xml:space="preserve"> e </w:t>
      </w:r>
      <w:proofErr w:type="spellStart"/>
      <w:r w:rsidRPr="002778CA">
        <w:rPr>
          <w:rFonts w:eastAsia="Calibri"/>
          <w:lang w:eastAsia="en-US"/>
        </w:rPr>
        <w:t>intraobservador</w:t>
      </w:r>
      <w:proofErr w:type="spellEnd"/>
      <w:r w:rsidRPr="002778CA">
        <w:rPr>
          <w:rFonts w:eastAsia="Calibri"/>
          <w:lang w:eastAsia="en-US"/>
        </w:rPr>
        <w:t xml:space="preserve"> de las mediciones radiográficas radiculares, pues los valores de p fueron mayores que el nivel de significación 0,05.</w:t>
      </w:r>
    </w:p>
    <w:p w14:paraId="36A12106" w14:textId="77777777" w:rsidR="002778CA" w:rsidRPr="002778CA" w:rsidRDefault="002778CA" w:rsidP="002778CA">
      <w:pPr>
        <w:spacing w:line="360" w:lineRule="auto"/>
        <w:jc w:val="both"/>
        <w:rPr>
          <w:rFonts w:eastAsia="Calibri"/>
          <w:lang w:eastAsia="en-US"/>
        </w:rPr>
      </w:pPr>
    </w:p>
    <w:p w14:paraId="5E7CA51D" w14:textId="77777777" w:rsidR="002778CA" w:rsidRPr="002778CA" w:rsidRDefault="002778CA" w:rsidP="002778CA">
      <w:pPr>
        <w:spacing w:line="360" w:lineRule="auto"/>
        <w:jc w:val="center"/>
        <w:rPr>
          <w:rFonts w:eastAsia="Calibri"/>
          <w:sz w:val="22"/>
          <w:szCs w:val="22"/>
          <w:lang w:eastAsia="en-US"/>
        </w:rPr>
      </w:pPr>
      <w:r w:rsidRPr="002778CA">
        <w:rPr>
          <w:rFonts w:eastAsia="Calibri"/>
          <w:b/>
          <w:bCs/>
          <w:sz w:val="22"/>
          <w:szCs w:val="22"/>
          <w:lang w:val="es-ES" w:eastAsia="en-US"/>
        </w:rPr>
        <w:t xml:space="preserve">Tabla 2 </w:t>
      </w:r>
      <w:r w:rsidRPr="002778CA">
        <w:rPr>
          <w:rFonts w:eastAsia="Calibri"/>
          <w:bCs/>
          <w:sz w:val="22"/>
          <w:szCs w:val="22"/>
          <w:lang w:val="es-ES" w:eastAsia="en-US"/>
        </w:rPr>
        <w:t xml:space="preserve">- Mediciones radiográficas radiculares según concordancia </w:t>
      </w:r>
      <w:proofErr w:type="spellStart"/>
      <w:r w:rsidRPr="002778CA">
        <w:rPr>
          <w:rFonts w:eastAsia="Calibri"/>
          <w:bCs/>
          <w:sz w:val="22"/>
          <w:szCs w:val="22"/>
          <w:lang w:val="es-ES" w:eastAsia="en-US"/>
        </w:rPr>
        <w:t>interobservador</w:t>
      </w:r>
      <w:proofErr w:type="spellEnd"/>
      <w:r w:rsidRPr="002778CA">
        <w:rPr>
          <w:rFonts w:eastAsia="Calibri"/>
          <w:bCs/>
          <w:sz w:val="22"/>
          <w:szCs w:val="22"/>
          <w:lang w:val="es-ES" w:eastAsia="en-US"/>
        </w:rPr>
        <w:t xml:space="preserve"> e </w:t>
      </w:r>
      <w:proofErr w:type="spellStart"/>
      <w:r w:rsidRPr="002778CA">
        <w:rPr>
          <w:rFonts w:eastAsia="Calibri"/>
          <w:bCs/>
          <w:sz w:val="22"/>
          <w:szCs w:val="22"/>
          <w:lang w:val="es-ES" w:eastAsia="en-US"/>
        </w:rPr>
        <w:t>intraobservador</w:t>
      </w:r>
      <w:proofErr w:type="spellEnd"/>
    </w:p>
    <w:tbl>
      <w:tblPr>
        <w:tblW w:w="40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000" w:firstRow="0" w:lastRow="0" w:firstColumn="0" w:lastColumn="0" w:noHBand="0" w:noVBand="0"/>
      </w:tblPr>
      <w:tblGrid>
        <w:gridCol w:w="2467"/>
        <w:gridCol w:w="2765"/>
        <w:gridCol w:w="2763"/>
      </w:tblGrid>
      <w:tr w:rsidR="002778CA" w:rsidRPr="002778CA" w14:paraId="16EBBCDF" w14:textId="77777777" w:rsidTr="007C6774">
        <w:trPr>
          <w:trHeight w:val="482"/>
          <w:jc w:val="center"/>
        </w:trPr>
        <w:tc>
          <w:tcPr>
            <w:tcW w:w="1543" w:type="pct"/>
            <w:shd w:val="clear" w:color="auto" w:fill="auto"/>
            <w:vAlign w:val="center"/>
          </w:tcPr>
          <w:p w14:paraId="6ED743BE" w14:textId="77777777" w:rsidR="002778CA" w:rsidRPr="002778CA" w:rsidRDefault="002778CA" w:rsidP="002778CA">
            <w:pPr>
              <w:spacing w:line="360" w:lineRule="auto"/>
              <w:jc w:val="center"/>
              <w:rPr>
                <w:rFonts w:eastAsia="Calibri"/>
                <w:b/>
                <w:sz w:val="18"/>
                <w:szCs w:val="18"/>
                <w:lang w:val="es-ES" w:eastAsia="en-US"/>
              </w:rPr>
            </w:pPr>
            <w:r w:rsidRPr="002778CA">
              <w:rPr>
                <w:rFonts w:eastAsia="Calibri"/>
                <w:b/>
                <w:sz w:val="18"/>
                <w:szCs w:val="18"/>
                <w:lang w:val="es-ES" w:eastAsia="en-US"/>
              </w:rPr>
              <w:t>Mediciones radiográficas radiculares</w:t>
            </w:r>
          </w:p>
        </w:tc>
        <w:tc>
          <w:tcPr>
            <w:tcW w:w="1729" w:type="pct"/>
            <w:shd w:val="clear" w:color="auto" w:fill="auto"/>
            <w:vAlign w:val="center"/>
          </w:tcPr>
          <w:p w14:paraId="534EB3AD" w14:textId="77777777" w:rsidR="002778CA" w:rsidRPr="002778CA" w:rsidRDefault="002778CA" w:rsidP="002778CA">
            <w:pPr>
              <w:spacing w:line="360" w:lineRule="auto"/>
              <w:jc w:val="center"/>
              <w:rPr>
                <w:rFonts w:eastAsia="Calibri"/>
                <w:b/>
                <w:sz w:val="18"/>
                <w:szCs w:val="18"/>
                <w:lang w:val="es-ES" w:eastAsia="en-US"/>
              </w:rPr>
            </w:pPr>
            <w:r w:rsidRPr="002778CA">
              <w:rPr>
                <w:rFonts w:eastAsia="Calibri"/>
                <w:b/>
                <w:sz w:val="18"/>
                <w:szCs w:val="18"/>
                <w:lang w:val="es-ES" w:eastAsia="en-US"/>
              </w:rPr>
              <w:t xml:space="preserve">Concordancia </w:t>
            </w:r>
            <w:proofErr w:type="spellStart"/>
            <w:r w:rsidRPr="002778CA">
              <w:rPr>
                <w:rFonts w:eastAsia="Calibri"/>
                <w:b/>
                <w:sz w:val="18"/>
                <w:szCs w:val="18"/>
                <w:lang w:val="es-ES" w:eastAsia="en-US"/>
              </w:rPr>
              <w:t>interobservador</w:t>
            </w:r>
            <w:proofErr w:type="spellEnd"/>
          </w:p>
          <w:p w14:paraId="0D4FE42B" w14:textId="77777777" w:rsidR="002778CA" w:rsidRPr="002778CA" w:rsidRDefault="002778CA" w:rsidP="002778CA">
            <w:pPr>
              <w:spacing w:line="360" w:lineRule="auto"/>
              <w:jc w:val="center"/>
              <w:rPr>
                <w:rFonts w:eastAsia="Calibri"/>
                <w:b/>
                <w:sz w:val="18"/>
                <w:szCs w:val="18"/>
                <w:lang w:val="es-ES" w:eastAsia="en-US"/>
              </w:rPr>
            </w:pPr>
            <w:r w:rsidRPr="002778CA">
              <w:rPr>
                <w:rFonts w:eastAsia="Calibri"/>
                <w:b/>
                <w:sz w:val="18"/>
                <w:szCs w:val="18"/>
                <w:lang w:val="es-ES" w:eastAsia="en-US"/>
              </w:rPr>
              <w:t>p (probabilidad)*</w:t>
            </w:r>
          </w:p>
        </w:tc>
        <w:tc>
          <w:tcPr>
            <w:tcW w:w="1729" w:type="pct"/>
            <w:vAlign w:val="center"/>
          </w:tcPr>
          <w:p w14:paraId="4CF103D0" w14:textId="77777777" w:rsidR="002778CA" w:rsidRPr="002778CA" w:rsidRDefault="002778CA" w:rsidP="002778CA">
            <w:pPr>
              <w:spacing w:line="360" w:lineRule="auto"/>
              <w:jc w:val="center"/>
              <w:rPr>
                <w:rFonts w:eastAsia="Calibri"/>
                <w:b/>
                <w:sz w:val="18"/>
                <w:szCs w:val="18"/>
                <w:lang w:val="es-ES" w:eastAsia="en-US"/>
              </w:rPr>
            </w:pPr>
            <w:r w:rsidRPr="002778CA">
              <w:rPr>
                <w:rFonts w:eastAsia="Calibri"/>
                <w:b/>
                <w:sz w:val="18"/>
                <w:szCs w:val="18"/>
                <w:lang w:val="es-ES" w:eastAsia="en-US"/>
              </w:rPr>
              <w:t xml:space="preserve">Concordancia </w:t>
            </w:r>
            <w:proofErr w:type="spellStart"/>
            <w:r w:rsidRPr="002778CA">
              <w:rPr>
                <w:rFonts w:eastAsia="Calibri"/>
                <w:b/>
                <w:sz w:val="18"/>
                <w:szCs w:val="18"/>
                <w:lang w:val="es-ES" w:eastAsia="en-US"/>
              </w:rPr>
              <w:t>intraobservador</w:t>
            </w:r>
            <w:proofErr w:type="spellEnd"/>
          </w:p>
          <w:p w14:paraId="552C1342" w14:textId="77777777" w:rsidR="002778CA" w:rsidRPr="002778CA" w:rsidRDefault="002778CA" w:rsidP="002778CA">
            <w:pPr>
              <w:spacing w:line="360" w:lineRule="auto"/>
              <w:jc w:val="center"/>
              <w:rPr>
                <w:rFonts w:eastAsia="Calibri"/>
                <w:b/>
                <w:sz w:val="18"/>
                <w:szCs w:val="18"/>
                <w:lang w:val="es-ES" w:eastAsia="en-US"/>
              </w:rPr>
            </w:pPr>
            <w:r w:rsidRPr="002778CA">
              <w:rPr>
                <w:rFonts w:eastAsia="Calibri"/>
                <w:b/>
                <w:sz w:val="18"/>
                <w:szCs w:val="18"/>
                <w:lang w:val="es-ES" w:eastAsia="en-US"/>
              </w:rPr>
              <w:t>p (probabilidad)**</w:t>
            </w:r>
          </w:p>
        </w:tc>
      </w:tr>
      <w:tr w:rsidR="002778CA" w:rsidRPr="002778CA" w14:paraId="1059C185" w14:textId="77777777" w:rsidTr="00273454">
        <w:trPr>
          <w:trHeight w:val="136"/>
          <w:jc w:val="center"/>
        </w:trPr>
        <w:tc>
          <w:tcPr>
            <w:tcW w:w="1543" w:type="pct"/>
            <w:shd w:val="clear" w:color="auto" w:fill="auto"/>
            <w:vAlign w:val="center"/>
          </w:tcPr>
          <w:p w14:paraId="6CB96E15" w14:textId="77777777" w:rsidR="002778CA" w:rsidRPr="002778CA" w:rsidRDefault="002778CA" w:rsidP="002778CA">
            <w:pPr>
              <w:spacing w:line="360" w:lineRule="auto"/>
              <w:rPr>
                <w:rFonts w:eastAsia="Calibri"/>
                <w:sz w:val="18"/>
                <w:szCs w:val="18"/>
                <w:lang w:val="es-ES" w:eastAsia="en-US"/>
              </w:rPr>
            </w:pPr>
            <w:r w:rsidRPr="002778CA">
              <w:rPr>
                <w:rFonts w:eastAsia="Calibri"/>
                <w:sz w:val="18"/>
                <w:szCs w:val="18"/>
                <w:lang w:val="es-ES" w:eastAsia="en-US"/>
              </w:rPr>
              <w:t>Largo mesial</w:t>
            </w:r>
          </w:p>
        </w:tc>
        <w:tc>
          <w:tcPr>
            <w:tcW w:w="1729" w:type="pct"/>
            <w:shd w:val="clear" w:color="auto" w:fill="auto"/>
            <w:vAlign w:val="center"/>
          </w:tcPr>
          <w:p w14:paraId="20C108E0"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0,87</w:t>
            </w:r>
          </w:p>
        </w:tc>
        <w:tc>
          <w:tcPr>
            <w:tcW w:w="1729" w:type="pct"/>
            <w:vAlign w:val="center"/>
          </w:tcPr>
          <w:p w14:paraId="287E4CEC"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0,27</w:t>
            </w:r>
          </w:p>
        </w:tc>
      </w:tr>
      <w:tr w:rsidR="002778CA" w:rsidRPr="002778CA" w14:paraId="643F6EC8" w14:textId="77777777" w:rsidTr="00273454">
        <w:trPr>
          <w:trHeight w:val="199"/>
          <w:jc w:val="center"/>
        </w:trPr>
        <w:tc>
          <w:tcPr>
            <w:tcW w:w="1543" w:type="pct"/>
            <w:shd w:val="clear" w:color="auto" w:fill="auto"/>
            <w:vAlign w:val="center"/>
          </w:tcPr>
          <w:p w14:paraId="5E61BF3D" w14:textId="77777777" w:rsidR="002778CA" w:rsidRPr="002778CA" w:rsidRDefault="002778CA" w:rsidP="002778CA">
            <w:pPr>
              <w:spacing w:line="360" w:lineRule="auto"/>
              <w:rPr>
                <w:rFonts w:eastAsia="Calibri"/>
                <w:sz w:val="18"/>
                <w:szCs w:val="18"/>
                <w:lang w:val="es-ES" w:eastAsia="en-US"/>
              </w:rPr>
            </w:pPr>
            <w:r w:rsidRPr="002778CA">
              <w:rPr>
                <w:rFonts w:eastAsia="Calibri"/>
                <w:sz w:val="18"/>
                <w:szCs w:val="18"/>
                <w:lang w:val="es-ES" w:eastAsia="en-US"/>
              </w:rPr>
              <w:t>Largo distal</w:t>
            </w:r>
          </w:p>
        </w:tc>
        <w:tc>
          <w:tcPr>
            <w:tcW w:w="1729" w:type="pct"/>
            <w:shd w:val="clear" w:color="auto" w:fill="auto"/>
            <w:vAlign w:val="center"/>
          </w:tcPr>
          <w:p w14:paraId="66F282A4"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0,90</w:t>
            </w:r>
          </w:p>
        </w:tc>
        <w:tc>
          <w:tcPr>
            <w:tcW w:w="1729" w:type="pct"/>
            <w:vAlign w:val="center"/>
          </w:tcPr>
          <w:p w14:paraId="008AB49C"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0,94</w:t>
            </w:r>
          </w:p>
        </w:tc>
      </w:tr>
      <w:tr w:rsidR="002778CA" w:rsidRPr="002778CA" w14:paraId="54CBAFD0" w14:textId="77777777" w:rsidTr="00273454">
        <w:trPr>
          <w:trHeight w:val="104"/>
          <w:jc w:val="center"/>
        </w:trPr>
        <w:tc>
          <w:tcPr>
            <w:tcW w:w="1543" w:type="pct"/>
            <w:shd w:val="clear" w:color="auto" w:fill="auto"/>
            <w:vAlign w:val="center"/>
          </w:tcPr>
          <w:p w14:paraId="7089CBA4" w14:textId="77777777" w:rsidR="002778CA" w:rsidRPr="002778CA" w:rsidRDefault="002778CA" w:rsidP="002778CA">
            <w:pPr>
              <w:spacing w:line="360" w:lineRule="auto"/>
              <w:rPr>
                <w:rFonts w:eastAsia="Calibri"/>
                <w:sz w:val="18"/>
                <w:szCs w:val="18"/>
                <w:lang w:val="es-ES" w:eastAsia="en-US"/>
              </w:rPr>
            </w:pPr>
            <w:r w:rsidRPr="002778CA">
              <w:rPr>
                <w:rFonts w:eastAsia="Calibri"/>
                <w:sz w:val="18"/>
                <w:szCs w:val="18"/>
                <w:lang w:val="es-ES" w:eastAsia="en-US"/>
              </w:rPr>
              <w:t>Ancho mesial</w:t>
            </w:r>
          </w:p>
        </w:tc>
        <w:tc>
          <w:tcPr>
            <w:tcW w:w="1729" w:type="pct"/>
            <w:shd w:val="clear" w:color="auto" w:fill="auto"/>
            <w:vAlign w:val="center"/>
          </w:tcPr>
          <w:p w14:paraId="715647D7"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0,84</w:t>
            </w:r>
          </w:p>
        </w:tc>
        <w:tc>
          <w:tcPr>
            <w:tcW w:w="1729" w:type="pct"/>
            <w:vAlign w:val="center"/>
          </w:tcPr>
          <w:p w14:paraId="160EE74A"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0,80</w:t>
            </w:r>
          </w:p>
        </w:tc>
      </w:tr>
      <w:tr w:rsidR="002778CA" w:rsidRPr="002778CA" w14:paraId="5F9D2180" w14:textId="77777777" w:rsidTr="00273454">
        <w:trPr>
          <w:trHeight w:val="22"/>
          <w:jc w:val="center"/>
        </w:trPr>
        <w:tc>
          <w:tcPr>
            <w:tcW w:w="1543" w:type="pct"/>
            <w:shd w:val="clear" w:color="auto" w:fill="auto"/>
            <w:vAlign w:val="center"/>
          </w:tcPr>
          <w:p w14:paraId="2524A5AA" w14:textId="77777777" w:rsidR="002778CA" w:rsidRPr="002778CA" w:rsidRDefault="002778CA" w:rsidP="002778CA">
            <w:pPr>
              <w:spacing w:line="360" w:lineRule="auto"/>
              <w:rPr>
                <w:rFonts w:eastAsia="Calibri"/>
                <w:sz w:val="18"/>
                <w:szCs w:val="18"/>
                <w:lang w:val="es-ES" w:eastAsia="en-US"/>
              </w:rPr>
            </w:pPr>
            <w:r w:rsidRPr="002778CA">
              <w:rPr>
                <w:rFonts w:eastAsia="Calibri"/>
                <w:sz w:val="18"/>
                <w:szCs w:val="18"/>
                <w:lang w:val="es-ES" w:eastAsia="en-US"/>
              </w:rPr>
              <w:t>Ancho distal</w:t>
            </w:r>
          </w:p>
        </w:tc>
        <w:tc>
          <w:tcPr>
            <w:tcW w:w="1729" w:type="pct"/>
            <w:shd w:val="clear" w:color="auto" w:fill="auto"/>
            <w:vAlign w:val="center"/>
          </w:tcPr>
          <w:p w14:paraId="09F44234"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0,93</w:t>
            </w:r>
          </w:p>
        </w:tc>
        <w:tc>
          <w:tcPr>
            <w:tcW w:w="1729" w:type="pct"/>
            <w:vAlign w:val="center"/>
          </w:tcPr>
          <w:p w14:paraId="7A9C7764"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0,13</w:t>
            </w:r>
          </w:p>
        </w:tc>
      </w:tr>
      <w:tr w:rsidR="002778CA" w:rsidRPr="002778CA" w14:paraId="4C9B5686" w14:textId="77777777" w:rsidTr="00273454">
        <w:trPr>
          <w:trHeight w:val="45"/>
          <w:jc w:val="center"/>
        </w:trPr>
        <w:tc>
          <w:tcPr>
            <w:tcW w:w="1543" w:type="pct"/>
            <w:shd w:val="clear" w:color="auto" w:fill="auto"/>
            <w:vAlign w:val="center"/>
          </w:tcPr>
          <w:p w14:paraId="2A1B142D" w14:textId="77777777" w:rsidR="002778CA" w:rsidRPr="002778CA" w:rsidRDefault="002778CA" w:rsidP="002778CA">
            <w:pPr>
              <w:spacing w:line="360" w:lineRule="auto"/>
              <w:rPr>
                <w:rFonts w:eastAsia="Calibri"/>
                <w:sz w:val="18"/>
                <w:szCs w:val="18"/>
                <w:lang w:val="es-ES" w:eastAsia="en-US"/>
              </w:rPr>
            </w:pPr>
            <w:r w:rsidRPr="002778CA">
              <w:rPr>
                <w:rFonts w:eastAsia="Calibri"/>
                <w:sz w:val="18"/>
                <w:szCs w:val="18"/>
                <w:lang w:val="es-ES" w:eastAsia="en-US"/>
              </w:rPr>
              <w:t>Diámetro apical</w:t>
            </w:r>
          </w:p>
        </w:tc>
        <w:tc>
          <w:tcPr>
            <w:tcW w:w="1729" w:type="pct"/>
            <w:shd w:val="clear" w:color="auto" w:fill="auto"/>
            <w:vAlign w:val="center"/>
          </w:tcPr>
          <w:p w14:paraId="6BE1D2AB"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0,90</w:t>
            </w:r>
          </w:p>
        </w:tc>
        <w:tc>
          <w:tcPr>
            <w:tcW w:w="1729" w:type="pct"/>
            <w:vAlign w:val="center"/>
          </w:tcPr>
          <w:p w14:paraId="515BDF88" w14:textId="77777777" w:rsidR="002778CA" w:rsidRPr="002778CA" w:rsidRDefault="002778CA" w:rsidP="002778CA">
            <w:pPr>
              <w:spacing w:line="360" w:lineRule="auto"/>
              <w:jc w:val="center"/>
              <w:rPr>
                <w:rFonts w:eastAsia="Calibri"/>
                <w:sz w:val="18"/>
                <w:szCs w:val="18"/>
                <w:lang w:val="es-ES" w:eastAsia="en-US"/>
              </w:rPr>
            </w:pPr>
            <w:r w:rsidRPr="002778CA">
              <w:rPr>
                <w:rFonts w:eastAsia="Calibri"/>
                <w:sz w:val="18"/>
                <w:szCs w:val="18"/>
                <w:lang w:val="es-ES" w:eastAsia="en-US"/>
              </w:rPr>
              <w:t>0,73</w:t>
            </w:r>
          </w:p>
        </w:tc>
      </w:tr>
    </w:tbl>
    <w:p w14:paraId="7E531EA7" w14:textId="77777777" w:rsidR="002778CA" w:rsidRPr="002778CA" w:rsidRDefault="002778CA" w:rsidP="002778CA">
      <w:pPr>
        <w:spacing w:line="360" w:lineRule="auto"/>
        <w:ind w:left="450"/>
        <w:jc w:val="center"/>
        <w:rPr>
          <w:rFonts w:eastAsia="Calibri"/>
          <w:sz w:val="16"/>
          <w:szCs w:val="16"/>
          <w:lang w:eastAsia="en-US"/>
        </w:rPr>
      </w:pPr>
      <w:r w:rsidRPr="002778CA">
        <w:rPr>
          <w:rFonts w:eastAsia="Calibri"/>
          <w:sz w:val="16"/>
          <w:szCs w:val="16"/>
          <w:lang w:eastAsia="en-US"/>
        </w:rPr>
        <w:t>* Prueba Kruskal Wallis; **Test de rangos con signo de Wilcoxon.</w:t>
      </w:r>
    </w:p>
    <w:p w14:paraId="55CBF3EA" w14:textId="77777777" w:rsidR="002778CA" w:rsidRPr="002778CA" w:rsidRDefault="002778CA" w:rsidP="002778CA">
      <w:pPr>
        <w:autoSpaceDE w:val="0"/>
        <w:autoSpaceDN w:val="0"/>
        <w:adjustRightInd w:val="0"/>
        <w:spacing w:line="360" w:lineRule="auto"/>
        <w:jc w:val="both"/>
        <w:rPr>
          <w:rFonts w:eastAsia="Calibri"/>
          <w:lang w:val="es-ES" w:eastAsia="en-US"/>
        </w:rPr>
      </w:pPr>
    </w:p>
    <w:p w14:paraId="0C592C9B" w14:textId="77777777" w:rsidR="002778CA" w:rsidRPr="002778CA" w:rsidRDefault="002778CA" w:rsidP="002778CA">
      <w:pPr>
        <w:autoSpaceDE w:val="0"/>
        <w:autoSpaceDN w:val="0"/>
        <w:adjustRightInd w:val="0"/>
        <w:spacing w:line="360" w:lineRule="auto"/>
        <w:jc w:val="both"/>
        <w:rPr>
          <w:rFonts w:eastAsia="Calibri"/>
          <w:lang w:val="es-ES" w:eastAsia="en-US"/>
        </w:rPr>
      </w:pPr>
      <w:r w:rsidRPr="002778CA">
        <w:rPr>
          <w:rFonts w:eastAsia="Calibri"/>
          <w:lang w:val="es-ES" w:eastAsia="en-US"/>
        </w:rPr>
        <w:lastRenderedPageBreak/>
        <w:t>La figura 1 muestra las variaciones porcentuales de los modelos matemáticos según observadores. La media del MM I, II y III exhiben valores menores de 0,22 %, 0,48 % y 0,53 % respectivamente, las cuales son muy cercanas al valor nulo.</w:t>
      </w:r>
    </w:p>
    <w:p w14:paraId="5410EC8E" w14:textId="77777777" w:rsidR="002778CA" w:rsidRPr="002778CA" w:rsidRDefault="002778CA" w:rsidP="002778CA">
      <w:pPr>
        <w:autoSpaceDE w:val="0"/>
        <w:autoSpaceDN w:val="0"/>
        <w:adjustRightInd w:val="0"/>
        <w:spacing w:line="360" w:lineRule="auto"/>
        <w:jc w:val="both"/>
        <w:rPr>
          <w:rFonts w:eastAsia="Calibri"/>
          <w:lang w:val="es-ES" w:eastAsia="en-US"/>
        </w:rPr>
      </w:pPr>
    </w:p>
    <w:p w14:paraId="284FF0E8" w14:textId="0491DE1D" w:rsidR="002778CA" w:rsidRPr="002778CA" w:rsidRDefault="002778CA" w:rsidP="002778CA">
      <w:pPr>
        <w:autoSpaceDE w:val="0"/>
        <w:autoSpaceDN w:val="0"/>
        <w:adjustRightInd w:val="0"/>
        <w:spacing w:line="360" w:lineRule="auto"/>
        <w:jc w:val="center"/>
        <w:rPr>
          <w:rFonts w:eastAsia="Calibri"/>
          <w:lang w:val="es-ES" w:eastAsia="en-US"/>
        </w:rPr>
      </w:pPr>
      <w:r w:rsidRPr="002778CA">
        <w:rPr>
          <w:rFonts w:eastAsia="Calibri"/>
          <w:noProof/>
          <w:lang w:val="es-ES" w:eastAsia="en-US"/>
        </w:rPr>
        <w:drawing>
          <wp:inline distT="0" distB="0" distL="0" distR="0" wp14:anchorId="360A09F1" wp14:editId="02B56936">
            <wp:extent cx="4608830" cy="3013710"/>
            <wp:effectExtent l="0" t="0" r="0" b="0"/>
            <wp:docPr id="10478693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08830" cy="3013710"/>
                    </a:xfrm>
                    <a:prstGeom prst="rect">
                      <a:avLst/>
                    </a:prstGeom>
                    <a:noFill/>
                    <a:ln>
                      <a:noFill/>
                    </a:ln>
                  </pic:spPr>
                </pic:pic>
              </a:graphicData>
            </a:graphic>
          </wp:inline>
        </w:drawing>
      </w:r>
    </w:p>
    <w:p w14:paraId="1DD9CEA6" w14:textId="77777777" w:rsidR="002778CA" w:rsidRPr="002778CA" w:rsidRDefault="002778CA" w:rsidP="002778CA">
      <w:pPr>
        <w:autoSpaceDE w:val="0"/>
        <w:autoSpaceDN w:val="0"/>
        <w:adjustRightInd w:val="0"/>
        <w:spacing w:line="360" w:lineRule="auto"/>
        <w:jc w:val="center"/>
        <w:rPr>
          <w:rFonts w:eastAsia="Calibri"/>
          <w:sz w:val="22"/>
          <w:szCs w:val="22"/>
          <w:lang w:val="es-ES" w:eastAsia="en-US"/>
        </w:rPr>
      </w:pPr>
      <w:r w:rsidRPr="002778CA">
        <w:rPr>
          <w:rFonts w:eastAsia="Calibri"/>
          <w:b/>
          <w:sz w:val="22"/>
          <w:szCs w:val="22"/>
          <w:lang w:val="es-ES" w:eastAsia="en-US"/>
        </w:rPr>
        <w:t xml:space="preserve">Fig. 1 - </w:t>
      </w:r>
      <w:r w:rsidRPr="002778CA">
        <w:rPr>
          <w:rFonts w:eastAsia="Calibri"/>
          <w:sz w:val="22"/>
          <w:szCs w:val="22"/>
          <w:lang w:val="es-ES" w:eastAsia="en-US"/>
        </w:rPr>
        <w:t>Modelos matemáticos según observadores.</w:t>
      </w:r>
    </w:p>
    <w:p w14:paraId="47D96C07" w14:textId="77777777" w:rsidR="002778CA" w:rsidRPr="002778CA" w:rsidRDefault="002778CA" w:rsidP="002778CA">
      <w:pPr>
        <w:autoSpaceDE w:val="0"/>
        <w:autoSpaceDN w:val="0"/>
        <w:adjustRightInd w:val="0"/>
        <w:spacing w:line="360" w:lineRule="auto"/>
        <w:jc w:val="center"/>
        <w:rPr>
          <w:rFonts w:eastAsia="Calibri"/>
          <w:sz w:val="22"/>
          <w:szCs w:val="22"/>
          <w:lang w:val="es-ES" w:eastAsia="en-US"/>
        </w:rPr>
      </w:pPr>
    </w:p>
    <w:p w14:paraId="7B122B72" w14:textId="77777777" w:rsidR="002778CA" w:rsidRPr="002778CA" w:rsidRDefault="002778CA" w:rsidP="002778CA">
      <w:pPr>
        <w:spacing w:line="360" w:lineRule="auto"/>
        <w:jc w:val="center"/>
        <w:rPr>
          <w:rFonts w:eastAsia="Calibri"/>
          <w:b/>
          <w:sz w:val="22"/>
          <w:szCs w:val="22"/>
          <w:lang w:eastAsia="en-US"/>
        </w:rPr>
      </w:pPr>
    </w:p>
    <w:p w14:paraId="0319ABA1" w14:textId="77777777" w:rsidR="002778CA" w:rsidRPr="002778CA" w:rsidRDefault="002778CA" w:rsidP="002778CA">
      <w:pPr>
        <w:spacing w:line="360" w:lineRule="auto"/>
        <w:jc w:val="center"/>
        <w:rPr>
          <w:rFonts w:eastAsia="Calibri"/>
          <w:b/>
          <w:sz w:val="32"/>
          <w:szCs w:val="32"/>
          <w:lang w:eastAsia="en-US"/>
        </w:rPr>
      </w:pPr>
      <w:r w:rsidRPr="002778CA">
        <w:rPr>
          <w:rFonts w:eastAsia="Calibri"/>
          <w:b/>
          <w:sz w:val="32"/>
          <w:szCs w:val="32"/>
          <w:lang w:eastAsia="en-US"/>
        </w:rPr>
        <w:t>DISCUSIÓN</w:t>
      </w:r>
    </w:p>
    <w:p w14:paraId="0AD9F2AB" w14:textId="77777777" w:rsidR="002778CA" w:rsidRPr="002778CA" w:rsidRDefault="002778CA" w:rsidP="002778CA">
      <w:pPr>
        <w:spacing w:line="360" w:lineRule="auto"/>
        <w:jc w:val="both"/>
        <w:rPr>
          <w:rFonts w:eastAsia="Calibri"/>
          <w:lang w:eastAsia="en-US"/>
        </w:rPr>
      </w:pPr>
      <w:r w:rsidRPr="002778CA">
        <w:rPr>
          <w:rFonts w:eastAsia="Calibri"/>
          <w:lang w:eastAsia="en-US"/>
        </w:rPr>
        <w:t>Los modelos matemáticos son empleados para analizar la relación entre 2 o más variables, para entender los fenómenos, lo cual puede servir para predecir el valor de las variables en un futuro, hacer hipótesis que puedan ser validadas o demostradas y evaluar los efectos de una determinada actividad.</w:t>
      </w:r>
    </w:p>
    <w:p w14:paraId="663F3FEC"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En este sentido, </w:t>
      </w:r>
      <w:r w:rsidRPr="002778CA">
        <w:rPr>
          <w:rFonts w:eastAsia="Calibri"/>
          <w:i/>
          <w:lang w:eastAsia="en-US"/>
        </w:rPr>
        <w:t xml:space="preserve">Cabrera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21</w:t>
      </w:r>
      <w:r w:rsidRPr="002778CA">
        <w:rPr>
          <w:rFonts w:eastAsia="Calibri"/>
          <w:i/>
          <w:vertAlign w:val="superscript"/>
          <w:lang w:eastAsia="en-US"/>
        </w:rPr>
        <w:t>)</w:t>
      </w:r>
      <w:r w:rsidRPr="002778CA">
        <w:rPr>
          <w:rFonts w:eastAsia="Calibri"/>
          <w:lang w:eastAsia="en-US"/>
        </w:rPr>
        <w:t xml:space="preserve"> definen al MM como la representación simplificada de situaciones en las que se pretende encontrar los valores de las variables mediante ecuaciones, funciones o fórmulas matemáticas de un fenómeno. Sin embargo, </w:t>
      </w:r>
      <w:r w:rsidRPr="002778CA">
        <w:rPr>
          <w:rFonts w:eastAsia="Calibri"/>
          <w:i/>
          <w:lang w:eastAsia="en-US"/>
        </w:rPr>
        <w:t xml:space="preserve">Sánchez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22)</w:t>
      </w:r>
      <w:r w:rsidRPr="002778CA">
        <w:rPr>
          <w:rFonts w:eastAsia="Calibri"/>
          <w:lang w:eastAsia="en-US"/>
        </w:rPr>
        <w:t xml:space="preserve"> señalan que estos modelos constituyen la representación idealizada, expresada en términos de símbolos, expresiones matemáticas y sistemas de </w:t>
      </w:r>
      <w:r w:rsidRPr="002778CA">
        <w:rPr>
          <w:rFonts w:eastAsia="Calibri"/>
          <w:lang w:eastAsia="en-US"/>
        </w:rPr>
        <w:lastRenderedPageBreak/>
        <w:t>ecuaciones relacionados; que describen la esencia del problema, posibilitando así tomar decisiones cuantificables.</w:t>
      </w:r>
    </w:p>
    <w:p w14:paraId="23841B3E"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Otro aspecto esencial, considerado en las propuestas de la presente investigación, es el de </w:t>
      </w:r>
      <w:r w:rsidRPr="002778CA">
        <w:rPr>
          <w:rFonts w:eastAsia="Calibri"/>
          <w:i/>
          <w:lang w:eastAsia="en-US"/>
        </w:rPr>
        <w:t xml:space="preserve">Roldan </w:t>
      </w:r>
      <w:proofErr w:type="spellStart"/>
      <w:proofErr w:type="gramStart"/>
      <w:r w:rsidRPr="002778CA">
        <w:rPr>
          <w:rFonts w:eastAsia="Calibri"/>
          <w:i/>
          <w:lang w:eastAsia="en-US"/>
        </w:rPr>
        <w:t>PN</w:t>
      </w:r>
      <w:proofErr w:type="spellEnd"/>
      <w:r w:rsidRPr="002778CA">
        <w:rPr>
          <w:rFonts w:eastAsia="Calibri"/>
          <w:i/>
          <w:lang w:eastAsia="en-US"/>
        </w:rPr>
        <w:t>,</w:t>
      </w:r>
      <w:r w:rsidRPr="002778CA">
        <w:rPr>
          <w:rFonts w:eastAsia="Calibri"/>
          <w:vertAlign w:val="superscript"/>
          <w:lang w:eastAsia="en-US"/>
        </w:rPr>
        <w:t>(</w:t>
      </w:r>
      <w:proofErr w:type="gramEnd"/>
      <w:r w:rsidRPr="002778CA">
        <w:rPr>
          <w:rFonts w:eastAsia="Calibri"/>
          <w:vertAlign w:val="superscript"/>
          <w:lang w:eastAsia="en-US"/>
        </w:rPr>
        <w:t>9)</w:t>
      </w:r>
      <w:r w:rsidRPr="002778CA">
        <w:rPr>
          <w:rFonts w:eastAsia="Calibri"/>
          <w:lang w:eastAsia="en-US"/>
        </w:rPr>
        <w:t xml:space="preserve"> quien asegura que deben reunir una serie de características deseables como, simplicidad, objetividad, sensibilidad, estabilidad y universalidad.</w:t>
      </w:r>
    </w:p>
    <w:p w14:paraId="1E15CDE7"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En relación con la utilidad que se pretende lograr con estos modelos en la evaluación de los tratamientos endodónticos, </w:t>
      </w:r>
      <w:proofErr w:type="spellStart"/>
      <w:r w:rsidRPr="002778CA">
        <w:rPr>
          <w:rFonts w:eastAsia="Calibri"/>
          <w:i/>
          <w:lang w:eastAsia="en-US"/>
        </w:rPr>
        <w:t>Nosrat</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23)</w:t>
      </w:r>
      <w:r w:rsidRPr="002778CA">
        <w:rPr>
          <w:rFonts w:eastAsia="Calibri"/>
          <w:lang w:eastAsia="en-US"/>
        </w:rPr>
        <w:t xml:space="preserve"> señalan que el objetivo ideal en pacientes con dientes inmaduros es la observación de la continuidad del desarrollo radicular; cuya tasa varía entre el 20 % y el 100 %. Este desarrollo radicular incluye el aumento del largo de la raíz, aumento del ancho de las paredes dentinarias radiculares y cierre apical; indicadores que han sido evaluados con los 3 modelos matemáticos diseñados.</w:t>
      </w:r>
    </w:p>
    <w:p w14:paraId="4588C91F" w14:textId="77777777" w:rsidR="002778CA" w:rsidRPr="002778CA" w:rsidRDefault="002778CA" w:rsidP="002778CA">
      <w:pPr>
        <w:spacing w:line="360" w:lineRule="auto"/>
        <w:jc w:val="both"/>
        <w:rPr>
          <w:rFonts w:eastAsia="Calibri"/>
          <w:lang w:eastAsia="en-US"/>
        </w:rPr>
      </w:pPr>
      <w:proofErr w:type="spellStart"/>
      <w:r w:rsidRPr="002778CA">
        <w:rPr>
          <w:rFonts w:eastAsia="Calibri"/>
          <w:i/>
          <w:lang w:eastAsia="en-US"/>
        </w:rPr>
        <w:t>Cymerman</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24)</w:t>
      </w:r>
      <w:r w:rsidRPr="002778CA">
        <w:rPr>
          <w:rFonts w:eastAsia="Calibri"/>
          <w:lang w:eastAsia="en-US"/>
        </w:rPr>
        <w:t xml:space="preserve"> plantean que el aumento del largo de la raíz constituye una manifestación de desarrollo radicular. Esta es la principal ventaja clínica, ya que contribuye a la retención del diente en el alveolo. De igual modo, </w:t>
      </w:r>
      <w:proofErr w:type="spellStart"/>
      <w:r w:rsidRPr="002778CA">
        <w:rPr>
          <w:rFonts w:eastAsia="Calibri"/>
          <w:i/>
          <w:lang w:eastAsia="en-US"/>
        </w:rPr>
        <w:t>Ong</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7)</w:t>
      </w:r>
      <w:r w:rsidRPr="002778CA">
        <w:rPr>
          <w:rFonts w:eastAsia="Calibri"/>
          <w:lang w:eastAsia="en-US"/>
        </w:rPr>
        <w:t xml:space="preserve"> en una revisión sistemática sobre procedimientos regenerativos endodónticos, plantean que  el 77,3 % experimentó un aumento en longitud de la raíz; el 80,6 % de los pacientes tratados con procedimientos regenerativos endodónticos mostraron incremento del ancho de las paredes dentinarias radiculares. Estos procedimientos promueven un aumento promedio del 12 % en el grosor de la raíz y una disminución del 50 % en el diámetro apical. Por el contrario, en la pasada década, </w:t>
      </w:r>
      <w:proofErr w:type="spellStart"/>
      <w:r w:rsidRPr="002778CA">
        <w:rPr>
          <w:rFonts w:eastAsia="Calibri"/>
          <w:lang w:eastAsia="en-US"/>
        </w:rPr>
        <w:t>Jadhav</w:t>
      </w:r>
      <w:proofErr w:type="spellEnd"/>
      <w:r w:rsidRPr="002778CA">
        <w:rPr>
          <w:rFonts w:eastAsia="Calibri"/>
          <w:lang w:eastAsia="en-US"/>
        </w:rPr>
        <w:t xml:space="preserve">, Nagata, Nagy y </w:t>
      </w:r>
      <w:proofErr w:type="spellStart"/>
      <w:r w:rsidRPr="002778CA">
        <w:rPr>
          <w:rFonts w:eastAsia="Calibri"/>
          <w:lang w:eastAsia="en-US"/>
        </w:rPr>
        <w:t>Narang</w:t>
      </w:r>
      <w:proofErr w:type="spellEnd"/>
      <w:r w:rsidRPr="002778CA">
        <w:rPr>
          <w:rFonts w:eastAsia="Calibri"/>
          <w:lang w:eastAsia="en-US"/>
        </w:rPr>
        <w:t xml:space="preserve">, citados por </w:t>
      </w:r>
      <w:proofErr w:type="spellStart"/>
      <w:r w:rsidRPr="002778CA">
        <w:rPr>
          <w:rFonts w:eastAsia="Calibri"/>
          <w:i/>
          <w:lang w:eastAsia="en-US"/>
        </w:rPr>
        <w:t>Ong</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 xml:space="preserve">7) </w:t>
      </w:r>
      <w:r w:rsidRPr="002778CA">
        <w:rPr>
          <w:rFonts w:eastAsia="Calibri"/>
          <w:lang w:eastAsia="en-US"/>
        </w:rPr>
        <w:t>para determinar el desarrollo radicular de los dientes estudiados, solo utilizaron la evaluación cualitativa o visual, lo que generó sesgos de interpretación.</w:t>
      </w:r>
    </w:p>
    <w:p w14:paraId="2B987890" w14:textId="77777777" w:rsidR="002778CA" w:rsidRPr="002778CA" w:rsidRDefault="002778CA" w:rsidP="002778CA">
      <w:pPr>
        <w:spacing w:line="360" w:lineRule="auto"/>
        <w:jc w:val="both"/>
        <w:rPr>
          <w:rFonts w:ascii="Arial" w:eastAsia="Calibri" w:hAnsi="Arial" w:cs="Arial"/>
          <w:sz w:val="22"/>
          <w:szCs w:val="22"/>
          <w:lang w:eastAsia="en-US"/>
        </w:rPr>
      </w:pPr>
      <w:r w:rsidRPr="002778CA">
        <w:rPr>
          <w:rFonts w:eastAsia="Calibri"/>
          <w:lang w:eastAsia="en-US"/>
        </w:rPr>
        <w:t xml:space="preserve">Como otros métodos empleados, </w:t>
      </w:r>
      <w:r w:rsidRPr="002778CA">
        <w:rPr>
          <w:rFonts w:eastAsia="Calibri"/>
          <w:i/>
          <w:lang w:eastAsia="en-US"/>
        </w:rPr>
        <w:t xml:space="preserve">Bose </w:t>
      </w:r>
      <w:r w:rsidRPr="002778CA">
        <w:rPr>
          <w:rFonts w:eastAsia="Calibri"/>
          <w:iCs/>
          <w:lang w:eastAsia="en-US"/>
        </w:rPr>
        <w:t xml:space="preserve">y </w:t>
      </w:r>
      <w:proofErr w:type="gramStart"/>
      <w:r w:rsidRPr="002778CA">
        <w:rPr>
          <w:rFonts w:eastAsia="Calibri"/>
          <w:iCs/>
          <w:lang w:eastAsia="en-US"/>
        </w:rPr>
        <w:t>otros</w:t>
      </w:r>
      <w:r w:rsidRPr="002778CA">
        <w:rPr>
          <w:rFonts w:eastAsia="Calibri"/>
          <w:vertAlign w:val="superscript"/>
          <w:lang w:eastAsia="en-US"/>
        </w:rPr>
        <w:t>(</w:t>
      </w:r>
      <w:proofErr w:type="gramEnd"/>
      <w:r w:rsidRPr="002778CA">
        <w:rPr>
          <w:rFonts w:eastAsia="Calibri"/>
          <w:vertAlign w:val="superscript"/>
          <w:lang w:eastAsia="en-US"/>
        </w:rPr>
        <w:t xml:space="preserve">8) </w:t>
      </w:r>
      <w:r w:rsidRPr="002778CA">
        <w:rPr>
          <w:rFonts w:eastAsia="Calibri"/>
          <w:lang w:eastAsia="en-US"/>
        </w:rPr>
        <w:t xml:space="preserve">utilizaron programas informáticos y paquetes de software para ajustar la angulación y calibrar el tamaño de la imagen. Además, midieron los cambios radiográficos en las dimensiones de la raíz. </w:t>
      </w:r>
      <w:proofErr w:type="spellStart"/>
      <w:r w:rsidRPr="002778CA">
        <w:rPr>
          <w:rFonts w:eastAsia="Calibri"/>
          <w:i/>
          <w:lang w:eastAsia="en-US"/>
        </w:rPr>
        <w:t>Flake</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4)</w:t>
      </w:r>
      <w:r w:rsidRPr="002778CA">
        <w:rPr>
          <w:rFonts w:eastAsia="Calibri"/>
          <w:lang w:eastAsia="en-US"/>
        </w:rPr>
        <w:t xml:space="preserve"> así como </w:t>
      </w:r>
      <w:proofErr w:type="spellStart"/>
      <w:r w:rsidRPr="002778CA">
        <w:rPr>
          <w:rFonts w:eastAsia="Calibri"/>
          <w:i/>
          <w:lang w:eastAsia="en-US"/>
        </w:rPr>
        <w:t>Alobaid</w:t>
      </w:r>
      <w:proofErr w:type="spellEnd"/>
      <w:r w:rsidRPr="002778CA">
        <w:rPr>
          <w:rFonts w:eastAsia="Calibri"/>
          <w:lang w:eastAsia="en-US"/>
        </w:rPr>
        <w:t xml:space="preserve"> y otros</w:t>
      </w:r>
      <w:r w:rsidRPr="002778CA">
        <w:rPr>
          <w:rFonts w:eastAsia="Calibri"/>
          <w:vertAlign w:val="superscript"/>
          <w:lang w:eastAsia="en-US"/>
        </w:rPr>
        <w:t xml:space="preserve">(25) </w:t>
      </w:r>
      <w:r w:rsidRPr="002778CA">
        <w:rPr>
          <w:rFonts w:eastAsia="Calibri"/>
          <w:lang w:eastAsia="en-US"/>
        </w:rPr>
        <w:t xml:space="preserve">intentaron mejorar el método de </w:t>
      </w:r>
      <w:r w:rsidRPr="002778CA">
        <w:rPr>
          <w:rFonts w:eastAsia="Calibri"/>
          <w:i/>
          <w:lang w:eastAsia="en-US"/>
        </w:rPr>
        <w:t xml:space="preserve">Bose </w:t>
      </w:r>
      <w:r w:rsidRPr="002778CA">
        <w:rPr>
          <w:rFonts w:eastAsia="Calibri"/>
          <w:lang w:eastAsia="en-US"/>
        </w:rPr>
        <w:t>y otros;</w:t>
      </w:r>
      <w:r w:rsidRPr="002778CA">
        <w:rPr>
          <w:rFonts w:eastAsia="Calibri"/>
          <w:vertAlign w:val="superscript"/>
          <w:lang w:eastAsia="en-US"/>
        </w:rPr>
        <w:t>(8)</w:t>
      </w:r>
      <w:r w:rsidRPr="002778CA">
        <w:rPr>
          <w:rFonts w:eastAsia="Calibri"/>
          <w:lang w:eastAsia="en-US"/>
        </w:rPr>
        <w:t xml:space="preserve"> sin embargo los 3 métodos de medición presentaron ventajas variables, así como limitaciones.</w:t>
      </w:r>
      <w:r w:rsidRPr="002778CA">
        <w:rPr>
          <w:rFonts w:ascii="Arial" w:eastAsia="Calibri" w:hAnsi="Arial" w:cs="Arial"/>
          <w:sz w:val="22"/>
          <w:szCs w:val="22"/>
          <w:lang w:eastAsia="en-US"/>
        </w:rPr>
        <w:t xml:space="preserve"> </w:t>
      </w:r>
    </w:p>
    <w:p w14:paraId="1355FF09" w14:textId="77777777" w:rsidR="002778CA" w:rsidRPr="002778CA" w:rsidRDefault="002778CA" w:rsidP="002778CA">
      <w:pPr>
        <w:spacing w:line="360" w:lineRule="auto"/>
        <w:jc w:val="both"/>
        <w:rPr>
          <w:rFonts w:eastAsia="Calibri"/>
          <w:vertAlign w:val="superscript"/>
          <w:lang w:eastAsia="en-US"/>
        </w:rPr>
      </w:pPr>
      <w:proofErr w:type="spellStart"/>
      <w:r w:rsidRPr="002778CA">
        <w:rPr>
          <w:rFonts w:eastAsia="Calibri"/>
          <w:i/>
          <w:lang w:eastAsia="en-US"/>
        </w:rPr>
        <w:t>Sutam</w:t>
      </w:r>
      <w:proofErr w:type="spellEnd"/>
      <w:r w:rsidRPr="002778CA">
        <w:rPr>
          <w:rFonts w:eastAsia="Calibri"/>
          <w:i/>
          <w:lang w:eastAsia="en-US"/>
        </w:rPr>
        <w:t xml:space="preserv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 xml:space="preserve">5) </w:t>
      </w:r>
      <w:r w:rsidRPr="002778CA">
        <w:rPr>
          <w:rFonts w:eastAsia="Calibri"/>
          <w:lang w:eastAsia="en-US"/>
        </w:rPr>
        <w:t xml:space="preserve">compararon cuantitativamente los métodos de </w:t>
      </w:r>
      <w:r w:rsidRPr="002778CA">
        <w:rPr>
          <w:rFonts w:eastAsia="Calibri"/>
          <w:i/>
          <w:lang w:eastAsia="en-US"/>
        </w:rPr>
        <w:t xml:space="preserve">Bose </w:t>
      </w:r>
      <w:r w:rsidRPr="002778CA">
        <w:rPr>
          <w:rFonts w:eastAsia="Calibri"/>
          <w:iCs/>
          <w:lang w:eastAsia="en-US"/>
        </w:rPr>
        <w:t>y otros,</w:t>
      </w:r>
      <w:r w:rsidRPr="002778CA">
        <w:rPr>
          <w:rFonts w:eastAsia="Calibri"/>
          <w:vertAlign w:val="superscript"/>
          <w:lang w:eastAsia="en-US"/>
        </w:rPr>
        <w:t>(8)</w:t>
      </w:r>
      <w:r w:rsidRPr="002778CA">
        <w:rPr>
          <w:rFonts w:eastAsia="Calibri"/>
          <w:i/>
          <w:lang w:eastAsia="en-US"/>
        </w:rPr>
        <w:t xml:space="preserve"> </w:t>
      </w:r>
      <w:proofErr w:type="spellStart"/>
      <w:r w:rsidRPr="002778CA">
        <w:rPr>
          <w:rFonts w:eastAsia="Calibri"/>
          <w:i/>
          <w:lang w:eastAsia="en-US"/>
        </w:rPr>
        <w:t>Alobaid</w:t>
      </w:r>
      <w:proofErr w:type="spellEnd"/>
      <w:r w:rsidRPr="002778CA">
        <w:rPr>
          <w:rFonts w:eastAsia="Calibri"/>
          <w:i/>
          <w:lang w:eastAsia="en-US"/>
        </w:rPr>
        <w:t xml:space="preserve"> </w:t>
      </w:r>
      <w:r w:rsidRPr="002778CA">
        <w:rPr>
          <w:rFonts w:eastAsia="Calibri"/>
          <w:iCs/>
          <w:lang w:eastAsia="en-US"/>
        </w:rPr>
        <w:t>y otros</w:t>
      </w:r>
      <w:r w:rsidRPr="002778CA">
        <w:rPr>
          <w:rFonts w:eastAsia="Calibri"/>
          <w:vertAlign w:val="superscript"/>
          <w:lang w:eastAsia="en-US"/>
        </w:rPr>
        <w:t>(25)</w:t>
      </w:r>
      <w:r w:rsidRPr="002778CA">
        <w:rPr>
          <w:rFonts w:eastAsia="Calibri"/>
          <w:i/>
          <w:lang w:eastAsia="en-US"/>
        </w:rPr>
        <w:t xml:space="preserve"> </w:t>
      </w:r>
      <w:r w:rsidRPr="002778CA">
        <w:rPr>
          <w:rFonts w:eastAsia="Calibri"/>
          <w:lang w:eastAsia="en-US"/>
        </w:rPr>
        <w:t xml:space="preserve">y </w:t>
      </w:r>
      <w:proofErr w:type="spellStart"/>
      <w:r w:rsidRPr="002778CA">
        <w:rPr>
          <w:rFonts w:eastAsia="Calibri"/>
          <w:i/>
          <w:lang w:eastAsia="en-US"/>
        </w:rPr>
        <w:t>Flake</w:t>
      </w:r>
      <w:proofErr w:type="spellEnd"/>
      <w:r w:rsidRPr="002778CA">
        <w:rPr>
          <w:rFonts w:eastAsia="Calibri"/>
          <w:i/>
          <w:lang w:eastAsia="en-US"/>
        </w:rPr>
        <w:t xml:space="preserve"> </w:t>
      </w:r>
      <w:r w:rsidRPr="002778CA">
        <w:rPr>
          <w:rFonts w:eastAsia="Calibri"/>
          <w:iCs/>
          <w:lang w:eastAsia="en-US"/>
        </w:rPr>
        <w:t>y otros.</w:t>
      </w:r>
      <w:r w:rsidRPr="002778CA">
        <w:rPr>
          <w:rFonts w:eastAsia="Calibri"/>
          <w:vertAlign w:val="superscript"/>
          <w:lang w:eastAsia="en-US"/>
        </w:rPr>
        <w:t>(4)</w:t>
      </w:r>
      <w:r w:rsidRPr="002778CA">
        <w:rPr>
          <w:rFonts w:eastAsia="Calibri"/>
          <w:lang w:eastAsia="en-US"/>
        </w:rPr>
        <w:t xml:space="preserve"> La confiabilidad de los 3 métodos fue muy similar. El aumento en el porcentaje del área radiográfica radicular no determinó si la longitud de la raíz o el ancho de la raíz han aumentado. Los </w:t>
      </w:r>
      <w:r w:rsidRPr="002778CA">
        <w:rPr>
          <w:rFonts w:eastAsia="Calibri"/>
          <w:lang w:eastAsia="en-US"/>
        </w:rPr>
        <w:lastRenderedPageBreak/>
        <w:t xml:space="preserve">métodos de </w:t>
      </w:r>
      <w:proofErr w:type="spellStart"/>
      <w:r w:rsidRPr="002778CA">
        <w:rPr>
          <w:rFonts w:eastAsia="Calibri"/>
          <w:i/>
          <w:lang w:eastAsia="en-US"/>
        </w:rPr>
        <w:t>Alobaid</w:t>
      </w:r>
      <w:proofErr w:type="spellEnd"/>
      <w:r w:rsidRPr="002778CA">
        <w:rPr>
          <w:rFonts w:eastAsia="Calibri"/>
          <w:lang w:eastAsia="en-US"/>
        </w:rPr>
        <w:t xml:space="preserve"> 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25)</w:t>
      </w:r>
      <w:r w:rsidRPr="002778CA">
        <w:rPr>
          <w:rFonts w:eastAsia="Calibri"/>
          <w:lang w:eastAsia="en-US"/>
        </w:rPr>
        <w:t xml:space="preserve"> </w:t>
      </w:r>
      <w:r w:rsidRPr="002778CA">
        <w:rPr>
          <w:rFonts w:eastAsia="Calibri"/>
          <w:i/>
          <w:lang w:eastAsia="en-US"/>
        </w:rPr>
        <w:t xml:space="preserve">Bose </w:t>
      </w:r>
      <w:r w:rsidRPr="002778CA">
        <w:rPr>
          <w:rFonts w:eastAsia="Calibri"/>
          <w:iCs/>
          <w:lang w:eastAsia="en-US"/>
        </w:rPr>
        <w:t>y otros</w:t>
      </w:r>
      <w:r w:rsidRPr="002778CA">
        <w:rPr>
          <w:rFonts w:eastAsia="Calibri"/>
          <w:iCs/>
          <w:vertAlign w:val="superscript"/>
          <w:lang w:eastAsia="en-US"/>
        </w:rPr>
        <w:t>(8)</w:t>
      </w:r>
      <w:r w:rsidRPr="002778CA">
        <w:rPr>
          <w:rFonts w:eastAsia="Calibri"/>
          <w:i/>
          <w:lang w:eastAsia="en-US"/>
        </w:rPr>
        <w:t xml:space="preserve"> </w:t>
      </w:r>
      <w:r w:rsidRPr="002778CA">
        <w:rPr>
          <w:rFonts w:eastAsia="Calibri"/>
          <w:lang w:eastAsia="en-US"/>
        </w:rPr>
        <w:t>pudieron explicar el cambio del ancho y la longitud de la raíz con información clínicamente más relevante, y ambas técnicas fueron más simples de medir.</w:t>
      </w:r>
      <w:r w:rsidRPr="002778CA">
        <w:rPr>
          <w:rFonts w:eastAsia="Calibri"/>
          <w:vertAlign w:val="superscript"/>
          <w:lang w:eastAsia="en-US"/>
        </w:rPr>
        <w:t>(5)</w:t>
      </w:r>
    </w:p>
    <w:p w14:paraId="6525C420" w14:textId="77777777" w:rsidR="002778CA" w:rsidRPr="002778CA" w:rsidRDefault="002778CA" w:rsidP="002778CA">
      <w:pPr>
        <w:spacing w:line="360" w:lineRule="auto"/>
        <w:jc w:val="both"/>
        <w:rPr>
          <w:rFonts w:eastAsia="Calibri"/>
          <w:lang w:eastAsia="en-US"/>
        </w:rPr>
      </w:pPr>
      <w:r w:rsidRPr="002778CA">
        <w:rPr>
          <w:rFonts w:eastAsia="Calibri"/>
          <w:lang w:eastAsia="en-US"/>
        </w:rPr>
        <w:t>Los autores consideran que es necesaria la identificación cuantitativa de los cambios dimensionales en la superficie radicular. Por consiguiente, esto</w:t>
      </w:r>
      <w:r w:rsidRPr="002778CA">
        <w:rPr>
          <w:rFonts w:eastAsia="Calibri"/>
          <w:i/>
          <w:lang w:eastAsia="en-US"/>
        </w:rPr>
        <w:t xml:space="preserve"> </w:t>
      </w:r>
      <w:r w:rsidRPr="002778CA">
        <w:rPr>
          <w:rFonts w:eastAsia="Calibri"/>
          <w:lang w:eastAsia="en-US"/>
        </w:rPr>
        <w:t>permitirá extraer conclusiones pues pueden existir variaciones en el crecimiento mínimas, que no sean detectables con una simple visión del objeto, pero identificadas con el empleo de estos modelos matemáticos. Además, pueden emplearse como un instrumento de descripción, no solo en el estudio de los dientes permanentes inmaduros necrótico, si no en otras entidades nosológicas, en que se requiera detallar una estructura en diferentes momentos a través del tiempo. A su vez, contribuirá a elevar el grado de satisfacción de los profesionales al contar con métodos estandarizados en la atención a estos pacientes.</w:t>
      </w:r>
    </w:p>
    <w:p w14:paraId="74E1E0E1" w14:textId="77777777" w:rsidR="002778CA" w:rsidRPr="002778CA" w:rsidRDefault="002778CA" w:rsidP="002778CA">
      <w:pPr>
        <w:spacing w:line="360" w:lineRule="auto"/>
        <w:jc w:val="both"/>
        <w:rPr>
          <w:rFonts w:eastAsia="Calibri"/>
          <w:lang w:eastAsia="en-US"/>
        </w:rPr>
      </w:pPr>
      <w:r w:rsidRPr="002778CA">
        <w:rPr>
          <w:rFonts w:eastAsia="Calibri"/>
          <w:lang w:eastAsia="en-US"/>
        </w:rPr>
        <w:t>Sobre la validación de aspecto y contenido de los modelos diseñados, la consulta a los expertos coincidió con la opinión de que se trata de MM, que proporcionan un porcentaje de variación en largo, ancho y diámetro apical, entre la radiografía inicial y la de seguimiento. Además, permiten la evaluación del tratamiento, son comprensibles en relación con el fenómeno que se quiere medir (desarrollo radicular), posibilitan evaluar al individuo a cualquier etapa del desarrollo radicular, se justifica su construcción y contiene componentes claramente definidos, que garantizan recopilar datos factibles de obtener.</w:t>
      </w:r>
    </w:p>
    <w:p w14:paraId="187D0F1A"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Según los resultados del análisis se observa que no hay diferencias entre las mediciones realizadas por los observadores, por lo que son confiables. Los estadígrafos calculados, con un margen de error del 5 %, permiten afirmar que no existen diferencias significativas entre la concordancia </w:t>
      </w:r>
      <w:proofErr w:type="spellStart"/>
      <w:r w:rsidRPr="002778CA">
        <w:rPr>
          <w:rFonts w:eastAsia="Calibri"/>
          <w:lang w:eastAsia="en-US"/>
        </w:rPr>
        <w:t>interobservador</w:t>
      </w:r>
      <w:proofErr w:type="spellEnd"/>
      <w:r w:rsidRPr="002778CA">
        <w:rPr>
          <w:rFonts w:eastAsia="Calibri"/>
          <w:lang w:eastAsia="en-US"/>
        </w:rPr>
        <w:t xml:space="preserve"> e </w:t>
      </w:r>
      <w:proofErr w:type="spellStart"/>
      <w:r w:rsidRPr="002778CA">
        <w:rPr>
          <w:rFonts w:eastAsia="Calibri"/>
          <w:lang w:eastAsia="en-US"/>
        </w:rPr>
        <w:t>intraobservador</w:t>
      </w:r>
      <w:proofErr w:type="spellEnd"/>
      <w:r w:rsidRPr="002778CA">
        <w:rPr>
          <w:rFonts w:eastAsia="Calibri"/>
          <w:lang w:eastAsia="en-US"/>
        </w:rPr>
        <w:t xml:space="preserve">. </w:t>
      </w:r>
    </w:p>
    <w:p w14:paraId="10B91990" w14:textId="77777777" w:rsidR="002778CA" w:rsidRPr="002778CA" w:rsidRDefault="002778CA" w:rsidP="002778CA">
      <w:pPr>
        <w:spacing w:line="360" w:lineRule="auto"/>
        <w:jc w:val="both"/>
        <w:rPr>
          <w:rFonts w:eastAsia="Calibri"/>
          <w:lang w:eastAsia="en-US"/>
        </w:rPr>
      </w:pPr>
      <w:r w:rsidRPr="002778CA">
        <w:rPr>
          <w:rFonts w:eastAsia="Calibri"/>
          <w:lang w:eastAsia="en-US"/>
        </w:rPr>
        <w:t>Las variaciones porcentuales de los modelos matemáticos propuestos en un momento en que no ocurrieron cambios morfológicos radiculares, arrojaron valores muy cercanos al valor nulo. Los autores consideran que estos resultados se atribuyen a que, en el proceso de selección de los puntos de medición, el puntero de señalización debió ser más pequeño, para la identificación exacta de la zona a medir, así como ligero temblor en las manos de los observadores implicados en las mediciones.</w:t>
      </w:r>
    </w:p>
    <w:p w14:paraId="281656DF"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Resultados similares fueron presentados por </w:t>
      </w:r>
      <w:r w:rsidRPr="002778CA">
        <w:rPr>
          <w:rFonts w:eastAsia="Calibri"/>
          <w:i/>
          <w:lang w:eastAsia="en-US"/>
        </w:rPr>
        <w:t xml:space="preserve">Bose </w:t>
      </w:r>
      <w:r w:rsidRPr="002778CA">
        <w:rPr>
          <w:rFonts w:eastAsia="Calibri"/>
          <w:lang w:eastAsia="en-US"/>
        </w:rPr>
        <w:t xml:space="preserve">y </w:t>
      </w:r>
      <w:proofErr w:type="gramStart"/>
      <w:r w:rsidRPr="002778CA">
        <w:rPr>
          <w:rFonts w:eastAsia="Calibri"/>
          <w:lang w:eastAsia="en-US"/>
        </w:rPr>
        <w:t>otros</w:t>
      </w:r>
      <w:r w:rsidRPr="002778CA">
        <w:rPr>
          <w:rFonts w:eastAsia="Calibri"/>
          <w:vertAlign w:val="superscript"/>
          <w:lang w:eastAsia="en-US"/>
        </w:rPr>
        <w:t>(</w:t>
      </w:r>
      <w:proofErr w:type="gramEnd"/>
      <w:r w:rsidRPr="002778CA">
        <w:rPr>
          <w:rFonts w:eastAsia="Calibri"/>
          <w:vertAlign w:val="superscript"/>
          <w:lang w:eastAsia="en-US"/>
        </w:rPr>
        <w:t>8)</w:t>
      </w:r>
      <w:r w:rsidRPr="002778CA">
        <w:rPr>
          <w:rFonts w:eastAsia="Calibri"/>
          <w:lang w:eastAsia="en-US"/>
        </w:rPr>
        <w:t xml:space="preserve"> en el modelo propuesto. Los autores consideran que los MM son sensibles como para estimar resultados de tratamiento en casos de procedimientos regenerativos endodónticos o </w:t>
      </w:r>
      <w:proofErr w:type="spellStart"/>
      <w:r w:rsidRPr="002778CA">
        <w:rPr>
          <w:rFonts w:eastAsia="Calibri"/>
          <w:lang w:eastAsia="en-US"/>
        </w:rPr>
        <w:t>apexificación</w:t>
      </w:r>
      <w:proofErr w:type="spellEnd"/>
      <w:r w:rsidRPr="002778CA">
        <w:rPr>
          <w:rFonts w:eastAsia="Calibri"/>
          <w:lang w:eastAsia="en-US"/>
        </w:rPr>
        <w:t xml:space="preserve">, y realizar comparaciones entre grupos. Estos </w:t>
      </w:r>
      <w:r w:rsidRPr="002778CA">
        <w:rPr>
          <w:rFonts w:eastAsia="Calibri"/>
          <w:lang w:eastAsia="en-US"/>
        </w:rPr>
        <w:lastRenderedPageBreak/>
        <w:t>modelos permitirán una validación temprana del sistema mediante la identificación de dimensiones radiográficas radiculares.</w:t>
      </w:r>
    </w:p>
    <w:p w14:paraId="7C0F6D45" w14:textId="77777777" w:rsidR="002778CA" w:rsidRPr="002778CA" w:rsidRDefault="002778CA" w:rsidP="002778CA">
      <w:pPr>
        <w:spacing w:line="360" w:lineRule="auto"/>
        <w:jc w:val="both"/>
        <w:rPr>
          <w:rFonts w:eastAsia="Calibri"/>
          <w:lang w:eastAsia="en-US"/>
        </w:rPr>
      </w:pPr>
      <w:r w:rsidRPr="002778CA">
        <w:rPr>
          <w:rFonts w:eastAsia="Calibri"/>
          <w:lang w:eastAsia="en-US"/>
        </w:rPr>
        <w:t>Como limitaciones del estudio se señala el tamaño muestral, que estuvo supeditado a la factibilidad.</w:t>
      </w:r>
    </w:p>
    <w:p w14:paraId="76DFDC1C" w14:textId="77777777" w:rsidR="002778CA" w:rsidRPr="002778CA" w:rsidRDefault="002778CA" w:rsidP="002778CA">
      <w:pPr>
        <w:spacing w:line="360" w:lineRule="auto"/>
        <w:jc w:val="both"/>
        <w:rPr>
          <w:rFonts w:eastAsia="Calibri"/>
          <w:lang w:eastAsia="en-US"/>
        </w:rPr>
      </w:pPr>
      <w:r w:rsidRPr="002778CA">
        <w:rPr>
          <w:rFonts w:eastAsia="Calibri"/>
          <w:lang w:eastAsia="en-US"/>
        </w:rPr>
        <w:t>Se concluye que los modelos matemáticos diseñados son válidos y confiables para la identificación de las dimensiones radiográficas radiculares en dientes permanentes inmaduros necróticos.</w:t>
      </w:r>
    </w:p>
    <w:p w14:paraId="050C1BAE" w14:textId="77777777" w:rsidR="002778CA" w:rsidRPr="002778CA" w:rsidRDefault="002778CA" w:rsidP="002778CA">
      <w:pPr>
        <w:spacing w:line="360" w:lineRule="auto"/>
        <w:jc w:val="both"/>
        <w:rPr>
          <w:rFonts w:eastAsia="Calibri"/>
          <w:lang w:eastAsia="en-US"/>
        </w:rPr>
      </w:pPr>
    </w:p>
    <w:p w14:paraId="3C8E9F47" w14:textId="77777777" w:rsidR="002778CA" w:rsidRPr="002778CA" w:rsidRDefault="002778CA" w:rsidP="002778CA">
      <w:pPr>
        <w:spacing w:line="360" w:lineRule="auto"/>
        <w:jc w:val="both"/>
        <w:rPr>
          <w:rFonts w:eastAsia="Calibri"/>
          <w:lang w:eastAsia="en-US"/>
        </w:rPr>
      </w:pPr>
    </w:p>
    <w:p w14:paraId="4681420E" w14:textId="77777777" w:rsidR="002778CA" w:rsidRPr="002778CA" w:rsidRDefault="002778CA" w:rsidP="002778CA">
      <w:pPr>
        <w:spacing w:line="360" w:lineRule="auto"/>
        <w:jc w:val="center"/>
        <w:rPr>
          <w:rFonts w:eastAsia="Calibri"/>
          <w:b/>
          <w:sz w:val="32"/>
          <w:szCs w:val="32"/>
          <w:lang w:eastAsia="en-US"/>
        </w:rPr>
      </w:pPr>
      <w:r w:rsidRPr="002778CA">
        <w:rPr>
          <w:rFonts w:eastAsia="Calibri"/>
          <w:b/>
          <w:sz w:val="32"/>
          <w:szCs w:val="32"/>
          <w:lang w:eastAsia="en-US"/>
        </w:rPr>
        <w:t>REFERENCIAS BIBLIOGRÁFICAS</w:t>
      </w:r>
    </w:p>
    <w:p w14:paraId="67CFF610" w14:textId="77777777" w:rsidR="002778CA" w:rsidRPr="0011433D" w:rsidRDefault="002778CA" w:rsidP="002778CA">
      <w:pPr>
        <w:tabs>
          <w:tab w:val="left" w:pos="90"/>
        </w:tabs>
        <w:spacing w:line="360" w:lineRule="auto"/>
        <w:rPr>
          <w:rFonts w:eastAsia="Calibri"/>
          <w:lang w:val="en-US" w:eastAsia="en-US"/>
        </w:rPr>
      </w:pPr>
      <w:r w:rsidRPr="0011433D">
        <w:rPr>
          <w:rFonts w:eastAsia="Calibri"/>
          <w:lang w:eastAsia="en-US"/>
        </w:rPr>
        <w:t xml:space="preserve">1. </w:t>
      </w:r>
      <w:proofErr w:type="spellStart"/>
      <w:r w:rsidRPr="0011433D">
        <w:rPr>
          <w:rFonts w:eastAsia="Calibri"/>
          <w:lang w:eastAsia="en-US"/>
        </w:rPr>
        <w:t>Canalda</w:t>
      </w:r>
      <w:proofErr w:type="spellEnd"/>
      <w:r w:rsidRPr="0011433D">
        <w:rPr>
          <w:rFonts w:eastAsia="Calibri"/>
          <w:lang w:eastAsia="en-US"/>
        </w:rPr>
        <w:t xml:space="preserve"> C, </w:t>
      </w:r>
      <w:proofErr w:type="spellStart"/>
      <w:r w:rsidRPr="0011433D">
        <w:rPr>
          <w:rFonts w:eastAsia="Calibri"/>
          <w:lang w:eastAsia="en-US"/>
        </w:rPr>
        <w:t>Berástegui</w:t>
      </w:r>
      <w:proofErr w:type="spellEnd"/>
      <w:r w:rsidRPr="0011433D">
        <w:rPr>
          <w:rFonts w:eastAsia="Calibri"/>
          <w:lang w:eastAsia="en-US"/>
        </w:rPr>
        <w:t xml:space="preserve"> E. Tratamiento del diente con el ápice inmaduro. En: </w:t>
      </w:r>
      <w:proofErr w:type="spellStart"/>
      <w:r w:rsidRPr="0011433D">
        <w:rPr>
          <w:rFonts w:eastAsia="Calibri"/>
          <w:lang w:eastAsia="en-US"/>
        </w:rPr>
        <w:t>Canalda</w:t>
      </w:r>
      <w:proofErr w:type="spellEnd"/>
      <w:r w:rsidRPr="0011433D">
        <w:rPr>
          <w:rFonts w:eastAsia="Calibri"/>
          <w:lang w:eastAsia="en-US"/>
        </w:rPr>
        <w:t xml:space="preserve"> C, </w:t>
      </w:r>
      <w:proofErr w:type="spellStart"/>
      <w:r w:rsidRPr="0011433D">
        <w:rPr>
          <w:rFonts w:eastAsia="Calibri"/>
          <w:lang w:eastAsia="en-US"/>
        </w:rPr>
        <w:t>Brau</w:t>
      </w:r>
      <w:proofErr w:type="spellEnd"/>
      <w:r w:rsidRPr="0011433D">
        <w:rPr>
          <w:rFonts w:eastAsia="Calibri"/>
          <w:lang w:eastAsia="en-US"/>
        </w:rPr>
        <w:t xml:space="preserve"> E. Endodoncia Técnicas clínicas y bases científicas. </w:t>
      </w:r>
      <w:proofErr w:type="spellStart"/>
      <w:r w:rsidRPr="0011433D">
        <w:rPr>
          <w:rFonts w:eastAsia="Calibri"/>
          <w:lang w:val="en-US" w:eastAsia="en-US"/>
        </w:rPr>
        <w:t>4ed</w:t>
      </w:r>
      <w:proofErr w:type="spellEnd"/>
      <w:r w:rsidRPr="0011433D">
        <w:rPr>
          <w:rFonts w:eastAsia="Calibri"/>
          <w:lang w:val="en-US" w:eastAsia="en-US"/>
        </w:rPr>
        <w:t xml:space="preserve">. </w:t>
      </w:r>
      <w:proofErr w:type="spellStart"/>
      <w:r w:rsidRPr="0011433D">
        <w:rPr>
          <w:rFonts w:eastAsia="Calibri"/>
          <w:lang w:val="en-US" w:eastAsia="en-US"/>
        </w:rPr>
        <w:t>España</w:t>
      </w:r>
      <w:proofErr w:type="spellEnd"/>
      <w:r w:rsidRPr="0011433D">
        <w:rPr>
          <w:rFonts w:eastAsia="Calibri"/>
          <w:lang w:val="en-US" w:eastAsia="en-US"/>
        </w:rPr>
        <w:t>: Elsevier; 2019. pp. 913-48.</w:t>
      </w:r>
    </w:p>
    <w:p w14:paraId="301FC1FE" w14:textId="77777777" w:rsidR="002778CA" w:rsidRPr="0011433D" w:rsidRDefault="002778CA" w:rsidP="002778CA">
      <w:pPr>
        <w:tabs>
          <w:tab w:val="left" w:pos="90"/>
        </w:tabs>
        <w:spacing w:line="360" w:lineRule="auto"/>
        <w:rPr>
          <w:rFonts w:eastAsia="Calibri"/>
          <w:lang w:val="en-US" w:eastAsia="en-US"/>
        </w:rPr>
      </w:pPr>
      <w:r w:rsidRPr="0011433D">
        <w:rPr>
          <w:rFonts w:eastAsia="Calibri"/>
          <w:lang w:val="en-US" w:eastAsia="en-US"/>
        </w:rPr>
        <w:t xml:space="preserve">2. Abu ST, </w:t>
      </w:r>
      <w:proofErr w:type="spellStart"/>
      <w:r w:rsidRPr="0011433D">
        <w:rPr>
          <w:rFonts w:eastAsia="Calibri"/>
          <w:lang w:val="en-US" w:eastAsia="en-US"/>
        </w:rPr>
        <w:t>Alamoudi</w:t>
      </w:r>
      <w:proofErr w:type="spellEnd"/>
      <w:r w:rsidRPr="0011433D">
        <w:rPr>
          <w:rFonts w:eastAsia="Calibri"/>
          <w:lang w:val="en-US" w:eastAsia="en-US"/>
        </w:rPr>
        <w:t xml:space="preserve"> RA, </w:t>
      </w:r>
      <w:proofErr w:type="spellStart"/>
      <w:r w:rsidRPr="0011433D">
        <w:rPr>
          <w:rFonts w:eastAsia="Calibri"/>
          <w:lang w:val="en-US" w:eastAsia="en-US"/>
        </w:rPr>
        <w:t>Alothmani</w:t>
      </w:r>
      <w:proofErr w:type="spellEnd"/>
      <w:r w:rsidRPr="0011433D">
        <w:rPr>
          <w:rFonts w:eastAsia="Calibri"/>
          <w:lang w:val="en-US" w:eastAsia="en-US"/>
        </w:rPr>
        <w:t xml:space="preserve"> OS, </w:t>
      </w:r>
      <w:proofErr w:type="spellStart"/>
      <w:r w:rsidRPr="0011433D">
        <w:rPr>
          <w:rFonts w:eastAsia="Calibri"/>
          <w:lang w:val="en-US" w:eastAsia="en-US"/>
        </w:rPr>
        <w:t>Mokeem</w:t>
      </w:r>
      <w:proofErr w:type="spellEnd"/>
      <w:r w:rsidRPr="0011433D">
        <w:rPr>
          <w:rFonts w:eastAsia="Calibri"/>
          <w:lang w:val="en-US" w:eastAsia="en-US"/>
        </w:rPr>
        <w:t xml:space="preserve"> AA, Siddiqui AY. A Prospective Study of Long-Term Regenerative Endodontics Outcomes of Necrotic Immature Permanent Teeth: An 8-Year Follow-Up. Healthcare. 2021; 9(12</w:t>
      </w:r>
      <w:proofErr w:type="gramStart"/>
      <w:r w:rsidRPr="0011433D">
        <w:rPr>
          <w:rFonts w:eastAsia="Calibri"/>
          <w:lang w:val="en-US" w:eastAsia="en-US"/>
        </w:rPr>
        <w:t>):[</w:t>
      </w:r>
      <w:proofErr w:type="spellStart"/>
      <w:proofErr w:type="gramEnd"/>
      <w:r w:rsidRPr="0011433D">
        <w:rPr>
          <w:rFonts w:eastAsia="Calibri"/>
          <w:lang w:val="en-US" w:eastAsia="en-US"/>
        </w:rPr>
        <w:t>aprox.10p</w:t>
      </w:r>
      <w:proofErr w:type="spellEnd"/>
      <w:r w:rsidRPr="0011433D">
        <w:rPr>
          <w:rFonts w:eastAsia="Calibri"/>
          <w:lang w:val="en-US" w:eastAsia="en-US"/>
        </w:rPr>
        <w:t>.]. DOI: 10.3390/</w:t>
      </w:r>
      <w:proofErr w:type="spellStart"/>
      <w:r w:rsidRPr="0011433D">
        <w:rPr>
          <w:rFonts w:eastAsia="Calibri"/>
          <w:lang w:val="en-US" w:eastAsia="en-US"/>
        </w:rPr>
        <w:t>healthcare9121670</w:t>
      </w:r>
      <w:proofErr w:type="spellEnd"/>
    </w:p>
    <w:p w14:paraId="4D62029E" w14:textId="77777777" w:rsidR="002778CA" w:rsidRPr="0011433D" w:rsidRDefault="002778CA" w:rsidP="002778CA">
      <w:pPr>
        <w:tabs>
          <w:tab w:val="left" w:pos="90"/>
        </w:tabs>
        <w:spacing w:line="360" w:lineRule="auto"/>
        <w:rPr>
          <w:rFonts w:eastAsia="Calibri"/>
          <w:lang w:val="en-US" w:eastAsia="en-US"/>
        </w:rPr>
      </w:pPr>
      <w:r w:rsidRPr="0011433D">
        <w:rPr>
          <w:rFonts w:eastAsia="Calibri"/>
          <w:lang w:val="en-US" w:eastAsia="en-US"/>
        </w:rPr>
        <w:t>3. Hameed M, Gul M, Ghafoor R, Badar S. Management of Immature Necrotic Permanent Teeth with Regenerative Endodontic Procedures - A Review of Literature. J Pak Med Assoc. 2019 [</w:t>
      </w:r>
      <w:proofErr w:type="spellStart"/>
      <w:r w:rsidRPr="0011433D">
        <w:rPr>
          <w:rFonts w:eastAsia="Calibri"/>
          <w:lang w:val="en-US" w:eastAsia="en-US"/>
        </w:rPr>
        <w:t>acceso</w:t>
      </w:r>
      <w:proofErr w:type="spellEnd"/>
      <w:r w:rsidRPr="0011433D">
        <w:rPr>
          <w:rFonts w:eastAsia="Calibri"/>
          <w:lang w:val="en-US" w:eastAsia="en-US"/>
        </w:rPr>
        <w:t xml:space="preserve">: 26/02/2022]; 69(10):1514-20. Disponible </w:t>
      </w:r>
      <w:proofErr w:type="spellStart"/>
      <w:r w:rsidRPr="0011433D">
        <w:rPr>
          <w:rFonts w:eastAsia="Calibri"/>
          <w:lang w:val="en-US" w:eastAsia="en-US"/>
        </w:rPr>
        <w:t>en</w:t>
      </w:r>
      <w:proofErr w:type="spellEnd"/>
      <w:r w:rsidRPr="0011433D">
        <w:rPr>
          <w:rFonts w:eastAsia="Calibri"/>
          <w:lang w:val="en-US" w:eastAsia="en-US"/>
        </w:rPr>
        <w:t xml:space="preserve">: </w:t>
      </w:r>
      <w:hyperlink r:id="rId16" w:history="1">
        <w:r w:rsidRPr="0011433D">
          <w:rPr>
            <w:rFonts w:eastAsia="Calibri"/>
            <w:color w:val="0000FF"/>
            <w:lang w:val="en-US" w:eastAsia="en-US"/>
          </w:rPr>
          <w:t>https://jpma.org.pk/PdfDownload/9358</w:t>
        </w:r>
      </w:hyperlink>
      <w:r w:rsidRPr="0011433D">
        <w:rPr>
          <w:rFonts w:eastAsia="Calibri"/>
          <w:lang w:val="en-US" w:eastAsia="en-US"/>
        </w:rPr>
        <w:t xml:space="preserve"> </w:t>
      </w:r>
    </w:p>
    <w:p w14:paraId="440B3CF7" w14:textId="77777777" w:rsidR="002778CA" w:rsidRPr="0011433D" w:rsidRDefault="002778CA" w:rsidP="002778CA">
      <w:pPr>
        <w:tabs>
          <w:tab w:val="left" w:pos="90"/>
        </w:tabs>
        <w:spacing w:line="360" w:lineRule="auto"/>
        <w:rPr>
          <w:rFonts w:eastAsia="Calibri"/>
          <w:lang w:val="en-US" w:eastAsia="en-US"/>
        </w:rPr>
      </w:pPr>
      <w:r w:rsidRPr="0011433D">
        <w:rPr>
          <w:rFonts w:eastAsia="Calibri"/>
          <w:lang w:val="en-US" w:eastAsia="en-US"/>
        </w:rPr>
        <w:t xml:space="preserve">4. Flake NM, Gibbs </w:t>
      </w:r>
      <w:proofErr w:type="spellStart"/>
      <w:r w:rsidRPr="0011433D">
        <w:rPr>
          <w:rFonts w:eastAsia="Calibri"/>
          <w:lang w:val="en-US" w:eastAsia="en-US"/>
        </w:rPr>
        <w:t>JL</w:t>
      </w:r>
      <w:proofErr w:type="spellEnd"/>
      <w:r w:rsidRPr="0011433D">
        <w:rPr>
          <w:rFonts w:eastAsia="Calibri"/>
          <w:lang w:val="en-US" w:eastAsia="en-US"/>
        </w:rPr>
        <w:t xml:space="preserve">, Diogenes A, Hargreaves KM, Khan AA. A standardized novel method to measure radiographic root changes after endodontic therapy in immature teeth. J </w:t>
      </w:r>
      <w:proofErr w:type="spellStart"/>
      <w:r w:rsidRPr="0011433D">
        <w:rPr>
          <w:rFonts w:eastAsia="Calibri"/>
          <w:lang w:val="en-US" w:eastAsia="en-US"/>
        </w:rPr>
        <w:t>Endod</w:t>
      </w:r>
      <w:proofErr w:type="spellEnd"/>
      <w:r w:rsidRPr="0011433D">
        <w:rPr>
          <w:rFonts w:eastAsia="Calibri"/>
          <w:lang w:val="en-US" w:eastAsia="en-US"/>
        </w:rPr>
        <w:t>. 2014; 40(1):46-50. DOI: 10.1016/</w:t>
      </w:r>
      <w:proofErr w:type="spellStart"/>
      <w:r w:rsidRPr="0011433D">
        <w:rPr>
          <w:rFonts w:eastAsia="Calibri"/>
          <w:lang w:val="en-US" w:eastAsia="en-US"/>
        </w:rPr>
        <w:t>j.joen.2013.09.025</w:t>
      </w:r>
      <w:proofErr w:type="spellEnd"/>
    </w:p>
    <w:p w14:paraId="7E2EBA33" w14:textId="77777777" w:rsidR="002778CA" w:rsidRPr="0011433D" w:rsidRDefault="002778CA" w:rsidP="002778CA">
      <w:pPr>
        <w:tabs>
          <w:tab w:val="left" w:pos="90"/>
        </w:tabs>
        <w:spacing w:line="360" w:lineRule="auto"/>
        <w:rPr>
          <w:rFonts w:eastAsia="Calibri"/>
          <w:lang w:val="en-US" w:eastAsia="en-US"/>
        </w:rPr>
      </w:pPr>
      <w:r w:rsidRPr="0011433D">
        <w:rPr>
          <w:rFonts w:eastAsia="Calibri"/>
          <w:lang w:val="en-US" w:eastAsia="en-US"/>
        </w:rPr>
        <w:t xml:space="preserve">5. </w:t>
      </w:r>
      <w:proofErr w:type="spellStart"/>
      <w:r w:rsidRPr="0011433D">
        <w:rPr>
          <w:rFonts w:eastAsia="Calibri"/>
          <w:lang w:val="en-US" w:eastAsia="en-US"/>
        </w:rPr>
        <w:t>Sutam</w:t>
      </w:r>
      <w:proofErr w:type="spellEnd"/>
      <w:r w:rsidRPr="0011433D">
        <w:rPr>
          <w:rFonts w:eastAsia="Calibri"/>
          <w:lang w:val="en-US" w:eastAsia="en-US"/>
        </w:rPr>
        <w:t xml:space="preserve"> N, </w:t>
      </w:r>
      <w:proofErr w:type="spellStart"/>
      <w:r w:rsidRPr="0011433D">
        <w:rPr>
          <w:rFonts w:eastAsia="Calibri"/>
          <w:lang w:val="en-US" w:eastAsia="en-US"/>
        </w:rPr>
        <w:t>Jantarat</w:t>
      </w:r>
      <w:proofErr w:type="spellEnd"/>
      <w:r w:rsidRPr="0011433D">
        <w:rPr>
          <w:rFonts w:eastAsia="Calibri"/>
          <w:lang w:val="en-US" w:eastAsia="en-US"/>
        </w:rPr>
        <w:t xml:space="preserve"> J, </w:t>
      </w:r>
      <w:proofErr w:type="spellStart"/>
      <w:r w:rsidRPr="0011433D">
        <w:rPr>
          <w:rFonts w:eastAsia="Calibri"/>
          <w:lang w:val="en-US" w:eastAsia="en-US"/>
        </w:rPr>
        <w:t>Ongchavalit</w:t>
      </w:r>
      <w:proofErr w:type="spellEnd"/>
      <w:r w:rsidRPr="0011433D">
        <w:rPr>
          <w:rFonts w:eastAsia="Calibri"/>
          <w:lang w:val="en-US" w:eastAsia="en-US"/>
        </w:rPr>
        <w:t xml:space="preserve"> L, </w:t>
      </w:r>
      <w:proofErr w:type="spellStart"/>
      <w:r w:rsidRPr="0011433D">
        <w:rPr>
          <w:rFonts w:eastAsia="Calibri"/>
          <w:lang w:val="en-US" w:eastAsia="en-US"/>
        </w:rPr>
        <w:t>Sutimuntanakul</w:t>
      </w:r>
      <w:proofErr w:type="spellEnd"/>
      <w:r w:rsidRPr="0011433D">
        <w:rPr>
          <w:rFonts w:eastAsia="Calibri"/>
          <w:lang w:val="en-US" w:eastAsia="en-US"/>
        </w:rPr>
        <w:t xml:space="preserve"> S, Hargreaves KM. A comparison of 3 quantitative radiographic measurement methods for root development measurement in regenerative endodontic procedures. J </w:t>
      </w:r>
      <w:proofErr w:type="spellStart"/>
      <w:r w:rsidRPr="0011433D">
        <w:rPr>
          <w:rFonts w:eastAsia="Calibri"/>
          <w:lang w:val="en-US" w:eastAsia="en-US"/>
        </w:rPr>
        <w:t>Endod</w:t>
      </w:r>
      <w:proofErr w:type="spellEnd"/>
      <w:r w:rsidRPr="0011433D">
        <w:rPr>
          <w:rFonts w:eastAsia="Calibri"/>
          <w:lang w:val="en-US" w:eastAsia="en-US"/>
        </w:rPr>
        <w:t>. 2018; 44(11):1665-70. DOI: 10.1016/</w:t>
      </w:r>
      <w:proofErr w:type="spellStart"/>
      <w:r w:rsidRPr="0011433D">
        <w:rPr>
          <w:rFonts w:eastAsia="Calibri"/>
          <w:lang w:val="en-US" w:eastAsia="en-US"/>
        </w:rPr>
        <w:t>j.joen.2018.08.001</w:t>
      </w:r>
      <w:proofErr w:type="spellEnd"/>
    </w:p>
    <w:p w14:paraId="61AA3B00" w14:textId="77777777" w:rsidR="002778CA" w:rsidRPr="0011433D" w:rsidRDefault="002778CA" w:rsidP="002778CA">
      <w:pPr>
        <w:tabs>
          <w:tab w:val="left" w:pos="90"/>
        </w:tabs>
        <w:spacing w:line="360" w:lineRule="auto"/>
        <w:rPr>
          <w:rFonts w:eastAsia="Calibri"/>
          <w:lang w:eastAsia="en-US"/>
        </w:rPr>
      </w:pPr>
      <w:r w:rsidRPr="0011433D">
        <w:rPr>
          <w:rFonts w:eastAsia="Calibri"/>
          <w:lang w:val="en-US" w:eastAsia="en-US"/>
        </w:rPr>
        <w:t xml:space="preserve">6. Tong </w:t>
      </w:r>
      <w:proofErr w:type="spellStart"/>
      <w:r w:rsidRPr="0011433D">
        <w:rPr>
          <w:rFonts w:eastAsia="Calibri"/>
          <w:lang w:val="en-US" w:eastAsia="en-US"/>
        </w:rPr>
        <w:t>HJ</w:t>
      </w:r>
      <w:proofErr w:type="spellEnd"/>
      <w:r w:rsidRPr="0011433D">
        <w:rPr>
          <w:rFonts w:eastAsia="Calibri"/>
          <w:lang w:val="en-US" w:eastAsia="en-US"/>
        </w:rPr>
        <w:t xml:space="preserve">, Rajan S, </w:t>
      </w:r>
      <w:proofErr w:type="spellStart"/>
      <w:r w:rsidRPr="0011433D">
        <w:rPr>
          <w:rFonts w:eastAsia="Calibri"/>
          <w:lang w:val="en-US" w:eastAsia="en-US"/>
        </w:rPr>
        <w:t>Bhujel</w:t>
      </w:r>
      <w:proofErr w:type="spellEnd"/>
      <w:r w:rsidRPr="0011433D">
        <w:rPr>
          <w:rFonts w:eastAsia="Calibri"/>
          <w:lang w:val="en-US" w:eastAsia="en-US"/>
        </w:rPr>
        <w:t xml:space="preserve"> N, Kang J, Duggal M, </w:t>
      </w:r>
      <w:proofErr w:type="spellStart"/>
      <w:r w:rsidRPr="0011433D">
        <w:rPr>
          <w:rFonts w:eastAsia="Calibri"/>
          <w:lang w:val="en-US" w:eastAsia="en-US"/>
        </w:rPr>
        <w:t>Nazzal</w:t>
      </w:r>
      <w:proofErr w:type="spellEnd"/>
      <w:r w:rsidRPr="0011433D">
        <w:rPr>
          <w:rFonts w:eastAsia="Calibri"/>
          <w:lang w:val="en-US" w:eastAsia="en-US"/>
        </w:rPr>
        <w:t xml:space="preserve"> H. Regenerative endodontic therapy in the management of nonvital immature permanent teeth: a systematic review-outcome evaluation and meta-analysis.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2017 [acceso: 29/03/2021]; 43(9):1453-64. Disponible en: </w:t>
      </w:r>
      <w:hyperlink r:id="rId17" w:history="1">
        <w:r w:rsidRPr="0011433D">
          <w:rPr>
            <w:rFonts w:eastAsia="Calibri"/>
            <w:color w:val="0000FF"/>
            <w:lang w:eastAsia="en-US"/>
          </w:rPr>
          <w:t>https://eprints.whiterose.ac.uk/116748/1/Regenerative%20endodontic%20therapy%20in%20the%20management%20of%20non-vital%20immature%20permanent%20teeth.pdf</w:t>
        </w:r>
      </w:hyperlink>
      <w:r w:rsidRPr="0011433D">
        <w:rPr>
          <w:rFonts w:eastAsia="Calibri"/>
          <w:lang w:eastAsia="en-US"/>
        </w:rPr>
        <w:t xml:space="preserve"> </w:t>
      </w:r>
    </w:p>
    <w:p w14:paraId="5AA64E3C" w14:textId="77777777" w:rsidR="002778CA" w:rsidRPr="0011433D" w:rsidRDefault="002778CA" w:rsidP="002778CA">
      <w:pPr>
        <w:tabs>
          <w:tab w:val="left" w:pos="90"/>
        </w:tabs>
        <w:spacing w:line="360" w:lineRule="auto"/>
        <w:rPr>
          <w:rFonts w:eastAsia="Calibri"/>
          <w:lang w:eastAsia="en-US"/>
        </w:rPr>
      </w:pPr>
      <w:r w:rsidRPr="0011433D">
        <w:rPr>
          <w:rFonts w:eastAsia="Calibri"/>
          <w:lang w:val="en-US" w:eastAsia="en-US"/>
        </w:rPr>
        <w:lastRenderedPageBreak/>
        <w:t xml:space="preserve">7. Ong TK, Lim GS, Singh M, </w:t>
      </w:r>
      <w:proofErr w:type="spellStart"/>
      <w:r w:rsidRPr="0011433D">
        <w:rPr>
          <w:rFonts w:eastAsia="Calibri"/>
          <w:lang w:val="en-US" w:eastAsia="en-US"/>
        </w:rPr>
        <w:t>Fial</w:t>
      </w:r>
      <w:proofErr w:type="spellEnd"/>
      <w:r w:rsidRPr="0011433D">
        <w:rPr>
          <w:rFonts w:eastAsia="Calibri"/>
          <w:lang w:val="en-US" w:eastAsia="en-US"/>
        </w:rPr>
        <w:t xml:space="preserve"> AV. Quantitative assessment of root development after regenerative endodontic therapy: a systematic review and meta-analysis.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2020 [acceso: 20/03/2021]; 46(12):1-11. Disponible en: </w:t>
      </w:r>
      <w:hyperlink r:id="rId18" w:history="1">
        <w:r w:rsidRPr="0011433D">
          <w:rPr>
            <w:rFonts w:eastAsia="Calibri"/>
            <w:color w:val="0000FF"/>
            <w:lang w:eastAsia="en-US"/>
          </w:rPr>
          <w:t>https://epublications.marquette.edu/cgi/viewcontent.cgi?article=1114&amp;context=lib_fac</w:t>
        </w:r>
      </w:hyperlink>
      <w:r w:rsidRPr="0011433D">
        <w:rPr>
          <w:rFonts w:eastAsia="Calibri"/>
          <w:lang w:eastAsia="en-US"/>
        </w:rPr>
        <w:t xml:space="preserve"> </w:t>
      </w:r>
    </w:p>
    <w:p w14:paraId="39142877" w14:textId="77777777" w:rsidR="002778CA" w:rsidRPr="0011433D" w:rsidRDefault="002778CA" w:rsidP="002778CA">
      <w:pPr>
        <w:tabs>
          <w:tab w:val="left" w:pos="90"/>
        </w:tabs>
        <w:spacing w:line="360" w:lineRule="auto"/>
        <w:rPr>
          <w:rFonts w:eastAsia="Calibri"/>
          <w:lang w:eastAsia="en-US"/>
        </w:rPr>
      </w:pPr>
      <w:r w:rsidRPr="0011433D">
        <w:rPr>
          <w:rFonts w:eastAsia="Calibri"/>
          <w:lang w:val="en-US" w:eastAsia="en-US"/>
        </w:rPr>
        <w:t xml:space="preserve">8. Bose R, </w:t>
      </w:r>
      <w:proofErr w:type="spellStart"/>
      <w:r w:rsidRPr="0011433D">
        <w:rPr>
          <w:rFonts w:eastAsia="Calibri"/>
          <w:lang w:val="en-US" w:eastAsia="en-US"/>
        </w:rPr>
        <w:t>Nummikoski</w:t>
      </w:r>
      <w:proofErr w:type="spellEnd"/>
      <w:r w:rsidRPr="0011433D">
        <w:rPr>
          <w:rFonts w:eastAsia="Calibri"/>
          <w:lang w:val="en-US" w:eastAsia="en-US"/>
        </w:rPr>
        <w:t xml:space="preserve"> P, Hargreaves K. A retrospective evaluation of radiographic outcomes in immature teeth with necrotic root canal systems treated with regenerative endodontic procedures.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2009 [acceso: 12/04/2022]; 35(10):1343-9. Disponible en: </w:t>
      </w:r>
      <w:hyperlink r:id="rId19" w:history="1">
        <w:r w:rsidRPr="0011433D">
          <w:rPr>
            <w:rFonts w:eastAsia="Calibri"/>
            <w:color w:val="0000FF"/>
            <w:lang w:eastAsia="en-US"/>
          </w:rPr>
          <w:t>https://www.jendodon.com/article/S0099-2399(09)00576-7/fulltext</w:t>
        </w:r>
      </w:hyperlink>
      <w:r w:rsidRPr="0011433D">
        <w:rPr>
          <w:rFonts w:eastAsia="Calibri"/>
          <w:lang w:eastAsia="en-US"/>
        </w:rPr>
        <w:t xml:space="preserve">   </w:t>
      </w:r>
    </w:p>
    <w:p w14:paraId="556140CF"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9. Roldan </w:t>
      </w:r>
      <w:proofErr w:type="spellStart"/>
      <w:r w:rsidRPr="0011433D">
        <w:rPr>
          <w:rFonts w:eastAsia="Calibri"/>
          <w:lang w:eastAsia="en-US"/>
        </w:rPr>
        <w:t>PN</w:t>
      </w:r>
      <w:proofErr w:type="spellEnd"/>
      <w:r w:rsidRPr="0011433D">
        <w:rPr>
          <w:rFonts w:eastAsia="Calibri"/>
          <w:lang w:eastAsia="en-US"/>
        </w:rPr>
        <w:t xml:space="preserve">. Modelo matemático. Economipedia, Definiciones. 2019 [acceso: 21/12/2022]. Disponible en: </w:t>
      </w:r>
      <w:hyperlink r:id="rId20" w:history="1">
        <w:r w:rsidRPr="0011433D">
          <w:rPr>
            <w:rFonts w:eastAsia="Calibri"/>
            <w:color w:val="0000FF"/>
            <w:lang w:eastAsia="en-US"/>
          </w:rPr>
          <w:t>https://economipedia.com/definiciones/modelo-matematico.html</w:t>
        </w:r>
      </w:hyperlink>
      <w:r w:rsidRPr="0011433D">
        <w:rPr>
          <w:rFonts w:eastAsia="Calibri"/>
          <w:lang w:eastAsia="en-US"/>
        </w:rPr>
        <w:t xml:space="preserve"> </w:t>
      </w:r>
    </w:p>
    <w:p w14:paraId="0F002E67"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10. López R, Avello R, </w:t>
      </w:r>
      <w:proofErr w:type="spellStart"/>
      <w:r w:rsidRPr="0011433D">
        <w:rPr>
          <w:rFonts w:eastAsia="Calibri"/>
          <w:lang w:eastAsia="en-US"/>
        </w:rPr>
        <w:t>Palmeroa</w:t>
      </w:r>
      <w:proofErr w:type="spellEnd"/>
      <w:r w:rsidRPr="0011433D">
        <w:rPr>
          <w:rFonts w:eastAsia="Calibri"/>
          <w:lang w:eastAsia="en-US"/>
        </w:rPr>
        <w:t xml:space="preserve"> D, Sánchez S, Quintana M. Validación de instrumentos como garantía de la credibilidad en las investigaciones científicas. Revista Cubana de Medicina Militar. 2019 [acceso: 11/04/2023]; 48 (</w:t>
      </w:r>
      <w:proofErr w:type="spellStart"/>
      <w:r w:rsidRPr="0011433D">
        <w:rPr>
          <w:rFonts w:eastAsia="Calibri"/>
          <w:lang w:eastAsia="en-US"/>
        </w:rPr>
        <w:t>supl</w:t>
      </w:r>
      <w:proofErr w:type="spellEnd"/>
      <w:r w:rsidRPr="0011433D">
        <w:rPr>
          <w:rFonts w:eastAsia="Calibri"/>
          <w:lang w:eastAsia="en-US"/>
        </w:rPr>
        <w:t xml:space="preserve"> 1</w:t>
      </w:r>
      <w:proofErr w:type="gramStart"/>
      <w:r w:rsidRPr="0011433D">
        <w:rPr>
          <w:rFonts w:eastAsia="Calibri"/>
          <w:lang w:eastAsia="en-US"/>
        </w:rPr>
        <w:t>):[</w:t>
      </w:r>
      <w:proofErr w:type="gramEnd"/>
      <w:r w:rsidRPr="0011433D">
        <w:rPr>
          <w:rFonts w:eastAsia="Calibri"/>
          <w:lang w:eastAsia="en-US"/>
        </w:rPr>
        <w:t xml:space="preserve">aprox. 9 p.]. Disponible en: </w:t>
      </w:r>
      <w:hyperlink r:id="rId21" w:history="1">
        <w:r w:rsidRPr="0011433D">
          <w:rPr>
            <w:rFonts w:eastAsia="Calibri"/>
            <w:color w:val="0000FF"/>
            <w:lang w:eastAsia="en-US"/>
          </w:rPr>
          <w:t>https://revmedmilitar.sld.cu/index.php/mil/article/view/390</w:t>
        </w:r>
      </w:hyperlink>
      <w:r w:rsidRPr="0011433D">
        <w:rPr>
          <w:rFonts w:eastAsia="Calibri"/>
          <w:lang w:eastAsia="en-US"/>
        </w:rPr>
        <w:t xml:space="preserve"> </w:t>
      </w:r>
    </w:p>
    <w:p w14:paraId="1500D9CC"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11. Jiménez R. Metodología de la investigación. Elementos básicos para la investigación clínica. La Habana: Editorial Ciencias Médicas; 1998. [acceso: 24/12/2021]. Disponible en: </w:t>
      </w:r>
      <w:hyperlink r:id="rId22" w:history="1">
        <w:r w:rsidRPr="0011433D">
          <w:rPr>
            <w:rFonts w:eastAsia="Calibri"/>
            <w:color w:val="0000FF"/>
            <w:lang w:eastAsia="en-US"/>
          </w:rPr>
          <w:t>http://socreuma.org.pe/images/documentos/E_Anexo_Texto_completo_Investigac.pdf</w:t>
        </w:r>
      </w:hyperlink>
      <w:r w:rsidRPr="0011433D">
        <w:rPr>
          <w:rFonts w:eastAsia="Calibri"/>
          <w:lang w:eastAsia="en-US"/>
        </w:rPr>
        <w:t xml:space="preserve"> </w:t>
      </w:r>
    </w:p>
    <w:p w14:paraId="5CB0194F"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12. Guerra JA, Trujillo </w:t>
      </w:r>
      <w:proofErr w:type="spellStart"/>
      <w:r w:rsidRPr="0011433D">
        <w:rPr>
          <w:rFonts w:eastAsia="Calibri"/>
          <w:lang w:eastAsia="en-US"/>
        </w:rPr>
        <w:t>ZC</w:t>
      </w:r>
      <w:proofErr w:type="spellEnd"/>
      <w:r w:rsidRPr="0011433D">
        <w:rPr>
          <w:rFonts w:eastAsia="Calibri"/>
          <w:lang w:eastAsia="en-US"/>
        </w:rPr>
        <w:t xml:space="preserve">, Coste J, Carmona JA, </w:t>
      </w:r>
      <w:proofErr w:type="spellStart"/>
      <w:r w:rsidRPr="0011433D">
        <w:rPr>
          <w:rFonts w:eastAsia="Calibri"/>
          <w:lang w:eastAsia="en-US"/>
        </w:rPr>
        <w:t>Fra</w:t>
      </w:r>
      <w:proofErr w:type="spellEnd"/>
      <w:r w:rsidRPr="0011433D">
        <w:rPr>
          <w:rFonts w:eastAsia="Calibri"/>
          <w:lang w:eastAsia="en-US"/>
        </w:rPr>
        <w:t xml:space="preserve"> I. Efectividad de los métodos radiográficos periapicales por paralelismo y bisección. </w:t>
      </w:r>
      <w:proofErr w:type="spellStart"/>
      <w:r w:rsidRPr="0011433D">
        <w:rPr>
          <w:rFonts w:eastAsia="Calibri"/>
          <w:lang w:eastAsia="en-US"/>
        </w:rPr>
        <w:t>Rev</w:t>
      </w:r>
      <w:proofErr w:type="spellEnd"/>
      <w:r w:rsidRPr="0011433D">
        <w:rPr>
          <w:rFonts w:eastAsia="Calibri"/>
          <w:lang w:eastAsia="en-US"/>
        </w:rPr>
        <w:t xml:space="preserve"> Ciencias Médicas. 2019 [acceso: 05/04/2023]; 23(5):654-63. Disponible en: </w:t>
      </w:r>
      <w:hyperlink r:id="rId23" w:history="1">
        <w:r w:rsidRPr="0011433D">
          <w:rPr>
            <w:rFonts w:eastAsia="Calibri"/>
            <w:color w:val="0000FF"/>
            <w:lang w:eastAsia="en-US"/>
          </w:rPr>
          <w:t>http://scielo.sld.cu/scielo.php?pid=S1561-31942019000500654&amp;script=sci_arttext&amp;tlng=en</w:t>
        </w:r>
      </w:hyperlink>
      <w:r w:rsidRPr="0011433D">
        <w:rPr>
          <w:rFonts w:eastAsia="Calibri"/>
          <w:lang w:eastAsia="en-US"/>
        </w:rPr>
        <w:t xml:space="preserve"> </w:t>
      </w:r>
    </w:p>
    <w:p w14:paraId="6AC7E05C"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13. Ministerio Educación Superior. Resolución 10/18. (</w:t>
      </w:r>
      <w:proofErr w:type="spellStart"/>
      <w:r w:rsidRPr="0011433D">
        <w:rPr>
          <w:rFonts w:eastAsia="Calibri"/>
          <w:lang w:eastAsia="en-US"/>
        </w:rPr>
        <w:t>GOC</w:t>
      </w:r>
      <w:proofErr w:type="spellEnd"/>
      <w:r w:rsidRPr="0011433D">
        <w:rPr>
          <w:rFonts w:eastAsia="Calibri"/>
          <w:lang w:eastAsia="en-US"/>
        </w:rPr>
        <w:t>-2018-58-</w:t>
      </w:r>
      <w:proofErr w:type="spellStart"/>
      <w:r w:rsidRPr="0011433D">
        <w:rPr>
          <w:rFonts w:eastAsia="Calibri"/>
          <w:lang w:eastAsia="en-US"/>
        </w:rPr>
        <w:t>EX13</w:t>
      </w:r>
      <w:proofErr w:type="spellEnd"/>
      <w:r w:rsidRPr="0011433D">
        <w:rPr>
          <w:rFonts w:eastAsia="Calibri"/>
          <w:lang w:eastAsia="en-US"/>
        </w:rPr>
        <w:t xml:space="preserve">). Reglamento para la aplicación de las categorías docentes de los centros autorizados a desarrollar superación profesional de posgrado. Gaceta oficial de la República de Cuba No. 13. 2018. [acceso: 05/04/2023]. Disponible en: </w:t>
      </w:r>
      <w:hyperlink r:id="rId24" w:history="1">
        <w:r w:rsidRPr="0011433D">
          <w:rPr>
            <w:rFonts w:eastAsia="Calibri"/>
            <w:color w:val="0000FF"/>
            <w:lang w:eastAsia="en-US"/>
          </w:rPr>
          <w:t>https://www.gacetaoficial.gob.cu/es/gaceta-oficial-no-13-extraordinaria-de-2018</w:t>
        </w:r>
      </w:hyperlink>
      <w:r w:rsidRPr="0011433D">
        <w:rPr>
          <w:rFonts w:eastAsia="Calibri"/>
          <w:lang w:eastAsia="en-US"/>
        </w:rPr>
        <w:t xml:space="preserve"> </w:t>
      </w:r>
    </w:p>
    <w:p w14:paraId="10F72282"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14. Ministerio Educación superior. Resolución 140/19 (</w:t>
      </w:r>
      <w:proofErr w:type="spellStart"/>
      <w:r w:rsidRPr="0011433D">
        <w:rPr>
          <w:rFonts w:eastAsia="Calibri"/>
          <w:lang w:eastAsia="en-US"/>
        </w:rPr>
        <w:t>GOC</w:t>
      </w:r>
      <w:proofErr w:type="spellEnd"/>
      <w:r w:rsidRPr="0011433D">
        <w:rPr>
          <w:rFonts w:eastAsia="Calibri"/>
          <w:lang w:eastAsia="en-US"/>
        </w:rPr>
        <w:t>-2019-776-</w:t>
      </w:r>
      <w:proofErr w:type="spellStart"/>
      <w:r w:rsidRPr="0011433D">
        <w:rPr>
          <w:rFonts w:eastAsia="Calibri"/>
          <w:lang w:eastAsia="en-US"/>
        </w:rPr>
        <w:t>O65</w:t>
      </w:r>
      <w:proofErr w:type="spellEnd"/>
      <w:r w:rsidRPr="0011433D">
        <w:rPr>
          <w:rFonts w:eastAsia="Calibri"/>
          <w:lang w:eastAsia="en-US"/>
        </w:rPr>
        <w:t xml:space="preserve">). Reglamento de la educación de posgrado de la República de Cuba. Gaceta oficial de la República de Cuba No. 65. 2019. </w:t>
      </w:r>
      <w:r w:rsidRPr="0011433D">
        <w:rPr>
          <w:rFonts w:eastAsia="Calibri"/>
          <w:lang w:eastAsia="en-US"/>
        </w:rPr>
        <w:lastRenderedPageBreak/>
        <w:t xml:space="preserve">[acceso: 05/04/2023]. Disponible en: </w:t>
      </w:r>
      <w:hyperlink r:id="rId25" w:history="1">
        <w:r w:rsidRPr="0011433D">
          <w:rPr>
            <w:rFonts w:eastAsia="Calibri"/>
            <w:color w:val="0000FF"/>
            <w:lang w:eastAsia="en-US"/>
          </w:rPr>
          <w:t>https://www.uh.cu/wp-content/uploads/2022/11/GOC-2019-O65.pdf</w:t>
        </w:r>
      </w:hyperlink>
      <w:r w:rsidRPr="0011433D">
        <w:rPr>
          <w:rFonts w:eastAsia="Calibri"/>
          <w:lang w:eastAsia="en-US"/>
        </w:rPr>
        <w:t xml:space="preserve"> </w:t>
      </w:r>
    </w:p>
    <w:p w14:paraId="73F39D14"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15. Herrera </w:t>
      </w:r>
      <w:proofErr w:type="spellStart"/>
      <w:r w:rsidRPr="0011433D">
        <w:rPr>
          <w:rFonts w:eastAsia="Calibri"/>
          <w:lang w:eastAsia="en-US"/>
        </w:rPr>
        <w:t>JR</w:t>
      </w:r>
      <w:proofErr w:type="spellEnd"/>
      <w:r w:rsidRPr="0011433D">
        <w:rPr>
          <w:rFonts w:eastAsia="Calibri"/>
          <w:lang w:eastAsia="en-US"/>
        </w:rPr>
        <w:t xml:space="preserve">, Calero </w:t>
      </w:r>
      <w:proofErr w:type="spellStart"/>
      <w:r w:rsidRPr="0011433D">
        <w:rPr>
          <w:rFonts w:eastAsia="Calibri"/>
          <w:lang w:eastAsia="en-US"/>
        </w:rPr>
        <w:t>JL</w:t>
      </w:r>
      <w:proofErr w:type="spellEnd"/>
      <w:r w:rsidRPr="0011433D">
        <w:rPr>
          <w:rFonts w:eastAsia="Calibri"/>
          <w:lang w:eastAsia="en-US"/>
        </w:rPr>
        <w:t xml:space="preserve">, González MA, Collazo MI, Travieso Y. El método de consulta a expertos en tres niveles de validación. </w:t>
      </w:r>
      <w:proofErr w:type="spellStart"/>
      <w:r w:rsidRPr="0011433D">
        <w:rPr>
          <w:rFonts w:eastAsia="Calibri"/>
          <w:lang w:eastAsia="en-US"/>
        </w:rPr>
        <w:t>Rev</w:t>
      </w:r>
      <w:proofErr w:type="spellEnd"/>
      <w:r w:rsidRPr="0011433D">
        <w:rPr>
          <w:rFonts w:eastAsia="Calibri"/>
          <w:lang w:eastAsia="en-US"/>
        </w:rPr>
        <w:t xml:space="preserve"> </w:t>
      </w:r>
      <w:proofErr w:type="spellStart"/>
      <w:r w:rsidRPr="0011433D">
        <w:rPr>
          <w:rFonts w:eastAsia="Calibri"/>
          <w:lang w:eastAsia="en-US"/>
        </w:rPr>
        <w:t>Haban</w:t>
      </w:r>
      <w:proofErr w:type="spellEnd"/>
      <w:r w:rsidRPr="0011433D">
        <w:rPr>
          <w:rFonts w:eastAsia="Calibri"/>
          <w:lang w:eastAsia="en-US"/>
        </w:rPr>
        <w:t xml:space="preserve"> </w:t>
      </w:r>
      <w:proofErr w:type="spellStart"/>
      <w:r w:rsidRPr="0011433D">
        <w:rPr>
          <w:rFonts w:eastAsia="Calibri"/>
          <w:lang w:eastAsia="en-US"/>
        </w:rPr>
        <w:t>Cienc</w:t>
      </w:r>
      <w:proofErr w:type="spellEnd"/>
      <w:r w:rsidRPr="0011433D">
        <w:rPr>
          <w:rFonts w:eastAsia="Calibri"/>
          <w:lang w:eastAsia="en-US"/>
        </w:rPr>
        <w:t xml:space="preserve"> </w:t>
      </w:r>
      <w:proofErr w:type="spellStart"/>
      <w:r w:rsidRPr="0011433D">
        <w:rPr>
          <w:rFonts w:eastAsia="Calibri"/>
          <w:lang w:eastAsia="en-US"/>
        </w:rPr>
        <w:t>Méd</w:t>
      </w:r>
      <w:proofErr w:type="spellEnd"/>
      <w:r w:rsidRPr="0011433D">
        <w:rPr>
          <w:rFonts w:eastAsia="Calibri"/>
          <w:lang w:eastAsia="en-US"/>
        </w:rPr>
        <w:t xml:space="preserve">. 2022 [acceso: 29/04/2023]; 21(1): </w:t>
      </w:r>
      <w:proofErr w:type="spellStart"/>
      <w:r w:rsidRPr="0011433D">
        <w:rPr>
          <w:rFonts w:eastAsia="Calibri"/>
          <w:lang w:eastAsia="en-US"/>
        </w:rPr>
        <w:t>e4711</w:t>
      </w:r>
      <w:proofErr w:type="spellEnd"/>
      <w:r w:rsidRPr="0011433D">
        <w:rPr>
          <w:rFonts w:eastAsia="Calibri"/>
          <w:lang w:eastAsia="en-US"/>
        </w:rPr>
        <w:t xml:space="preserve">. Disponible en: </w:t>
      </w:r>
      <w:hyperlink r:id="rId26" w:history="1">
        <w:r w:rsidRPr="0011433D">
          <w:rPr>
            <w:rFonts w:eastAsia="Calibri"/>
            <w:color w:val="0000FF"/>
            <w:lang w:eastAsia="en-US"/>
          </w:rPr>
          <w:t>http://scielo.sld.cu/scielo.php?script=sci_arttext&amp;pid=S1729-519X2022000100014&amp;lng=es</w:t>
        </w:r>
      </w:hyperlink>
      <w:r w:rsidRPr="0011433D">
        <w:rPr>
          <w:rFonts w:eastAsia="Calibri"/>
          <w:lang w:eastAsia="en-US"/>
        </w:rPr>
        <w:t xml:space="preserve"> </w:t>
      </w:r>
    </w:p>
    <w:p w14:paraId="63DE0FE2"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16. Sosa MC, González MC, Fernández M. Capítulo 2. Sistema de salud cubano. Organización de los servicios estomatológicos. En: González G, Montero ME. Estomatología General. La Habana:  Editorial Ciencias Médicas; 2013. p. 18-28.</w:t>
      </w:r>
    </w:p>
    <w:p w14:paraId="5914489C"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17. Silva </w:t>
      </w:r>
      <w:proofErr w:type="spellStart"/>
      <w:r w:rsidRPr="0011433D">
        <w:rPr>
          <w:rFonts w:eastAsia="Calibri"/>
          <w:lang w:eastAsia="en-US"/>
        </w:rPr>
        <w:t>LC</w:t>
      </w:r>
      <w:proofErr w:type="spellEnd"/>
      <w:r w:rsidRPr="0011433D">
        <w:rPr>
          <w:rFonts w:eastAsia="Calibri"/>
          <w:lang w:eastAsia="en-US"/>
        </w:rPr>
        <w:t xml:space="preserve">, Alonso P. Explicación del tamaño muestral empleado: una exigencia irracional de las revistas biomédicas. </w:t>
      </w:r>
      <w:proofErr w:type="spellStart"/>
      <w:r w:rsidRPr="0011433D">
        <w:rPr>
          <w:rFonts w:eastAsia="Calibri"/>
          <w:lang w:eastAsia="en-US"/>
        </w:rPr>
        <w:t>Gac</w:t>
      </w:r>
      <w:proofErr w:type="spellEnd"/>
      <w:r w:rsidRPr="0011433D">
        <w:rPr>
          <w:rFonts w:eastAsia="Calibri"/>
          <w:lang w:eastAsia="en-US"/>
        </w:rPr>
        <w:t xml:space="preserve"> </w:t>
      </w:r>
      <w:proofErr w:type="spellStart"/>
      <w:r w:rsidRPr="0011433D">
        <w:rPr>
          <w:rFonts w:eastAsia="Calibri"/>
          <w:lang w:eastAsia="en-US"/>
        </w:rPr>
        <w:t>Sanit</w:t>
      </w:r>
      <w:proofErr w:type="spellEnd"/>
      <w:r w:rsidRPr="0011433D">
        <w:rPr>
          <w:rFonts w:eastAsia="Calibri"/>
          <w:lang w:eastAsia="en-US"/>
        </w:rPr>
        <w:t xml:space="preserve">. 2013 [acceso: 29/04/2023]; 27(1):53-57. Disponible en: </w:t>
      </w:r>
      <w:hyperlink r:id="rId27" w:history="1">
        <w:r w:rsidRPr="0011433D">
          <w:rPr>
            <w:rFonts w:eastAsia="Calibri"/>
            <w:color w:val="0000FF"/>
            <w:lang w:eastAsia="en-US"/>
          </w:rPr>
          <w:t>https://scielo.isciii.es/scielo.php?script=sci_arttext&amp;pid=S0213-91112013000100009</w:t>
        </w:r>
      </w:hyperlink>
      <w:r w:rsidRPr="0011433D">
        <w:rPr>
          <w:rFonts w:eastAsia="Calibri"/>
          <w:lang w:eastAsia="en-US"/>
        </w:rPr>
        <w:t xml:space="preserve"> </w:t>
      </w:r>
    </w:p>
    <w:p w14:paraId="7A327E02"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18. González AM. </w:t>
      </w:r>
      <w:proofErr w:type="spellStart"/>
      <w:r w:rsidRPr="0011433D">
        <w:rPr>
          <w:rFonts w:eastAsia="Calibri"/>
          <w:lang w:eastAsia="en-US"/>
        </w:rPr>
        <w:t>Image</w:t>
      </w:r>
      <w:proofErr w:type="spellEnd"/>
      <w:r w:rsidRPr="0011433D">
        <w:rPr>
          <w:rFonts w:eastAsia="Calibri"/>
          <w:lang w:eastAsia="en-US"/>
        </w:rPr>
        <w:t xml:space="preserve"> J: una herramienta indispensable para medir el mundo biológico. </w:t>
      </w:r>
      <w:proofErr w:type="spellStart"/>
      <w:r w:rsidRPr="0011433D">
        <w:rPr>
          <w:rFonts w:eastAsia="Calibri"/>
          <w:lang w:eastAsia="en-US"/>
        </w:rPr>
        <w:t>Folium</w:t>
      </w:r>
      <w:proofErr w:type="spellEnd"/>
      <w:r w:rsidRPr="0011433D">
        <w:rPr>
          <w:rFonts w:eastAsia="Calibri"/>
          <w:lang w:eastAsia="en-US"/>
        </w:rPr>
        <w:t xml:space="preserve">. 2018 [acceso: 26/04/2023]; 1:6-17. Disponible en: </w:t>
      </w:r>
      <w:hyperlink r:id="rId28" w:history="1">
        <w:r w:rsidRPr="0011433D">
          <w:rPr>
            <w:rFonts w:eastAsia="Calibri"/>
            <w:color w:val="0000FF"/>
            <w:lang w:eastAsia="en-US"/>
          </w:rPr>
          <w:t>https://www.researchgate.net/publication/328253430_Image_J_una_herramienta_indispensable_para_medir_el_mundo_biologico</w:t>
        </w:r>
      </w:hyperlink>
      <w:r w:rsidRPr="0011433D">
        <w:rPr>
          <w:rFonts w:eastAsia="Calibri"/>
          <w:lang w:eastAsia="en-US"/>
        </w:rPr>
        <w:t xml:space="preserve"> </w:t>
      </w:r>
    </w:p>
    <w:p w14:paraId="7E18FDCC"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19. Hernández R, Fernández C, Baptista P. Metodología de la investigación. 6 ed. México: McGraw Hill Interamericana; 2014.</w:t>
      </w:r>
    </w:p>
    <w:p w14:paraId="1FCD6AAE"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20. Rodríguez M, González L, Romero LI, Soto L. Validación de un modelo cefalométrico de predicción para el brote de los terceros molares. </w:t>
      </w:r>
      <w:proofErr w:type="spellStart"/>
      <w:r w:rsidRPr="0011433D">
        <w:rPr>
          <w:rFonts w:eastAsia="Calibri"/>
          <w:lang w:eastAsia="en-US"/>
        </w:rPr>
        <w:t>Rev</w:t>
      </w:r>
      <w:proofErr w:type="spellEnd"/>
      <w:r w:rsidRPr="0011433D">
        <w:rPr>
          <w:rFonts w:eastAsia="Calibri"/>
          <w:lang w:eastAsia="en-US"/>
        </w:rPr>
        <w:t xml:space="preserve"> </w:t>
      </w:r>
      <w:proofErr w:type="gramStart"/>
      <w:r w:rsidRPr="0011433D">
        <w:rPr>
          <w:rFonts w:eastAsia="Calibri"/>
          <w:lang w:eastAsia="en-US"/>
        </w:rPr>
        <w:t>Cubana</w:t>
      </w:r>
      <w:proofErr w:type="gramEnd"/>
      <w:r w:rsidRPr="0011433D">
        <w:rPr>
          <w:rFonts w:eastAsia="Calibri"/>
          <w:lang w:eastAsia="en-US"/>
        </w:rPr>
        <w:t xml:space="preserve"> </w:t>
      </w:r>
      <w:proofErr w:type="spellStart"/>
      <w:r w:rsidRPr="0011433D">
        <w:rPr>
          <w:rFonts w:eastAsia="Calibri"/>
          <w:lang w:eastAsia="en-US"/>
        </w:rPr>
        <w:t>Estomatol</w:t>
      </w:r>
      <w:proofErr w:type="spellEnd"/>
      <w:r w:rsidRPr="0011433D">
        <w:rPr>
          <w:rFonts w:eastAsia="Calibri"/>
          <w:lang w:eastAsia="en-US"/>
        </w:rPr>
        <w:t>. 2021 [acceso: 25/03/2023]; 58(4</w:t>
      </w:r>
      <w:proofErr w:type="gramStart"/>
      <w:r w:rsidRPr="0011433D">
        <w:rPr>
          <w:rFonts w:eastAsia="Calibri"/>
          <w:lang w:eastAsia="en-US"/>
        </w:rPr>
        <w:t>):[</w:t>
      </w:r>
      <w:proofErr w:type="gramEnd"/>
      <w:r w:rsidRPr="0011433D">
        <w:rPr>
          <w:rFonts w:eastAsia="Calibri"/>
          <w:lang w:eastAsia="en-US"/>
        </w:rPr>
        <w:t xml:space="preserve">aprox. 7 p.]. Disponible en: </w:t>
      </w:r>
      <w:hyperlink r:id="rId29" w:history="1">
        <w:r w:rsidRPr="0011433D">
          <w:rPr>
            <w:rFonts w:eastAsia="Calibri"/>
            <w:color w:val="0000FF"/>
            <w:lang w:eastAsia="en-US"/>
          </w:rPr>
          <w:t>https://revestomatologia.sld.cu/index.php/est/article/view/4010</w:t>
        </w:r>
      </w:hyperlink>
      <w:r w:rsidRPr="0011433D">
        <w:rPr>
          <w:rFonts w:eastAsia="Calibri"/>
          <w:lang w:eastAsia="en-US"/>
        </w:rPr>
        <w:t xml:space="preserve"> </w:t>
      </w:r>
    </w:p>
    <w:p w14:paraId="26825A86"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21. Cabrera R, </w:t>
      </w:r>
      <w:proofErr w:type="spellStart"/>
      <w:r w:rsidRPr="0011433D">
        <w:rPr>
          <w:rFonts w:eastAsia="Calibri"/>
          <w:lang w:eastAsia="en-US"/>
        </w:rPr>
        <w:t>Vitale</w:t>
      </w:r>
      <w:proofErr w:type="spellEnd"/>
      <w:r w:rsidRPr="0011433D">
        <w:rPr>
          <w:rFonts w:eastAsia="Calibri"/>
          <w:lang w:eastAsia="en-US"/>
        </w:rPr>
        <w:t xml:space="preserve"> AM. Papel de los modelos matemáticos en la formación profesional. Revista de Investigaciones Universidad del Quindío. 2022 [acceso: 29/03/2023]; 34(1):312-8. Disponible en: </w:t>
      </w:r>
      <w:hyperlink r:id="rId30" w:history="1">
        <w:r w:rsidRPr="0011433D">
          <w:rPr>
            <w:rFonts w:eastAsia="Calibri"/>
            <w:color w:val="0000FF"/>
            <w:lang w:eastAsia="en-US"/>
          </w:rPr>
          <w:t>https://ojs.uniquindio.edu.co/ojs/index.php/riuq/article/view/1005/1538</w:t>
        </w:r>
      </w:hyperlink>
      <w:r w:rsidRPr="0011433D">
        <w:rPr>
          <w:rFonts w:eastAsia="Calibri"/>
          <w:lang w:eastAsia="en-US"/>
        </w:rPr>
        <w:t xml:space="preserve"> </w:t>
      </w:r>
    </w:p>
    <w:p w14:paraId="71D77AD4" w14:textId="77777777" w:rsidR="002778CA" w:rsidRPr="0011433D" w:rsidRDefault="002778CA" w:rsidP="002778CA">
      <w:pPr>
        <w:tabs>
          <w:tab w:val="left" w:pos="90"/>
        </w:tabs>
        <w:spacing w:line="360" w:lineRule="auto"/>
        <w:rPr>
          <w:rFonts w:eastAsia="Calibri"/>
          <w:lang w:eastAsia="en-US"/>
        </w:rPr>
      </w:pPr>
      <w:r w:rsidRPr="0011433D">
        <w:rPr>
          <w:rFonts w:eastAsia="Calibri"/>
          <w:lang w:eastAsia="en-US"/>
        </w:rPr>
        <w:t xml:space="preserve">22. Sánchez HE, Ramos LB, Galindo </w:t>
      </w:r>
      <w:proofErr w:type="spellStart"/>
      <w:r w:rsidRPr="0011433D">
        <w:rPr>
          <w:rFonts w:eastAsia="Calibri"/>
          <w:lang w:eastAsia="en-US"/>
        </w:rPr>
        <w:t>PA</w:t>
      </w:r>
      <w:proofErr w:type="spellEnd"/>
      <w:r w:rsidRPr="0011433D">
        <w:rPr>
          <w:rFonts w:eastAsia="Calibri"/>
          <w:lang w:eastAsia="en-US"/>
        </w:rPr>
        <w:t xml:space="preserve">, Salgado A. Modelación físico-matemática para la toma de decisiones frente a la COVID-19 en Cuba. Scielo </w:t>
      </w:r>
      <w:proofErr w:type="spellStart"/>
      <w:r w:rsidRPr="0011433D">
        <w:rPr>
          <w:rFonts w:eastAsia="Calibri"/>
          <w:lang w:eastAsia="en-US"/>
        </w:rPr>
        <w:t>preprint</w:t>
      </w:r>
      <w:proofErr w:type="spellEnd"/>
      <w:r w:rsidRPr="0011433D">
        <w:rPr>
          <w:rFonts w:eastAsia="Calibri"/>
          <w:lang w:eastAsia="en-US"/>
        </w:rPr>
        <w:t xml:space="preserve">. 2020 jun [acceso: 01/04/2023]; 14(2):55-86. Disponible en: </w:t>
      </w:r>
      <w:hyperlink r:id="rId31" w:history="1">
        <w:r w:rsidRPr="0011433D">
          <w:rPr>
            <w:rFonts w:eastAsia="Calibri"/>
            <w:color w:val="0000FF"/>
            <w:lang w:eastAsia="en-US"/>
          </w:rPr>
          <w:t>https://preprints.scielo.org/index.php/scielo/preprint/view/815/version/860</w:t>
        </w:r>
      </w:hyperlink>
      <w:r w:rsidRPr="0011433D">
        <w:rPr>
          <w:rFonts w:eastAsia="Calibri"/>
          <w:lang w:eastAsia="en-US"/>
        </w:rPr>
        <w:t xml:space="preserve"> </w:t>
      </w:r>
    </w:p>
    <w:p w14:paraId="72900109" w14:textId="77777777" w:rsidR="002778CA" w:rsidRPr="0011433D" w:rsidRDefault="002778CA" w:rsidP="002778CA">
      <w:pPr>
        <w:tabs>
          <w:tab w:val="left" w:pos="90"/>
        </w:tabs>
        <w:spacing w:line="360" w:lineRule="auto"/>
        <w:rPr>
          <w:rFonts w:eastAsia="Calibri"/>
          <w:lang w:val="es-CU" w:eastAsia="en-US"/>
        </w:rPr>
      </w:pPr>
      <w:r w:rsidRPr="0011433D">
        <w:rPr>
          <w:rFonts w:eastAsia="Calibri"/>
          <w:lang w:val="en-US" w:eastAsia="en-US"/>
        </w:rPr>
        <w:t xml:space="preserve">23. </w:t>
      </w:r>
      <w:proofErr w:type="spellStart"/>
      <w:r w:rsidRPr="0011433D">
        <w:rPr>
          <w:rFonts w:eastAsia="Calibri"/>
          <w:lang w:val="en-US" w:eastAsia="en-US"/>
        </w:rPr>
        <w:t>Nosrat</w:t>
      </w:r>
      <w:proofErr w:type="spellEnd"/>
      <w:r w:rsidRPr="0011433D">
        <w:rPr>
          <w:rFonts w:eastAsia="Calibri"/>
          <w:lang w:val="en-US" w:eastAsia="en-US"/>
        </w:rPr>
        <w:t xml:space="preserve"> A, </w:t>
      </w:r>
      <w:proofErr w:type="spellStart"/>
      <w:r w:rsidRPr="0011433D">
        <w:rPr>
          <w:rFonts w:eastAsia="Calibri"/>
          <w:lang w:val="en-US" w:eastAsia="en-US"/>
        </w:rPr>
        <w:t>Kolahdouzan</w:t>
      </w:r>
      <w:proofErr w:type="spellEnd"/>
      <w:r w:rsidRPr="0011433D">
        <w:rPr>
          <w:rFonts w:eastAsia="Calibri"/>
          <w:lang w:val="en-US" w:eastAsia="en-US"/>
        </w:rPr>
        <w:t xml:space="preserve"> A, </w:t>
      </w:r>
      <w:proofErr w:type="spellStart"/>
      <w:r w:rsidRPr="0011433D">
        <w:rPr>
          <w:rFonts w:eastAsia="Calibri"/>
          <w:lang w:val="en-US" w:eastAsia="en-US"/>
        </w:rPr>
        <w:t>Khatibi</w:t>
      </w:r>
      <w:proofErr w:type="spellEnd"/>
      <w:r w:rsidRPr="0011433D">
        <w:rPr>
          <w:rFonts w:eastAsia="Calibri"/>
          <w:lang w:val="en-US" w:eastAsia="en-US"/>
        </w:rPr>
        <w:t xml:space="preserve"> AH, Verma P, </w:t>
      </w:r>
      <w:proofErr w:type="spellStart"/>
      <w:r w:rsidRPr="0011433D">
        <w:rPr>
          <w:rFonts w:eastAsia="Calibri"/>
          <w:lang w:val="en-US" w:eastAsia="en-US"/>
        </w:rPr>
        <w:t>Jamshidi</w:t>
      </w:r>
      <w:proofErr w:type="spellEnd"/>
      <w:r w:rsidRPr="0011433D">
        <w:rPr>
          <w:rFonts w:eastAsia="Calibri"/>
          <w:lang w:val="en-US" w:eastAsia="en-US"/>
        </w:rPr>
        <w:t xml:space="preserve"> D, Nevins AJ, et al. Clinical, radiographic and histologic outcome of regenerative endodontic treatment in human teeth using a novel </w:t>
      </w:r>
      <w:r w:rsidRPr="0011433D">
        <w:rPr>
          <w:rFonts w:eastAsia="Calibri"/>
          <w:lang w:val="en-US" w:eastAsia="en-US"/>
        </w:rPr>
        <w:lastRenderedPageBreak/>
        <w:t xml:space="preserve">collagen-hydroxyapatite scaffold.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w:t>
      </w:r>
      <w:r w:rsidRPr="0011433D">
        <w:rPr>
          <w:rFonts w:eastAsia="Calibri"/>
          <w:lang w:val="es-CU" w:eastAsia="en-US"/>
        </w:rPr>
        <w:t xml:space="preserve">2019 [acceso: 09/05/2022]; 45(2):136–43. Disponible en: </w:t>
      </w:r>
      <w:hyperlink r:id="rId32" w:history="1">
        <w:r w:rsidRPr="0011433D">
          <w:rPr>
            <w:rFonts w:eastAsia="Calibri"/>
            <w:color w:val="0000FF"/>
            <w:lang w:val="es-CU" w:eastAsia="en-US"/>
          </w:rPr>
          <w:t>https://pubmed.ncbi.nlm.nih.gov/30711168/</w:t>
        </w:r>
      </w:hyperlink>
      <w:r w:rsidRPr="0011433D">
        <w:rPr>
          <w:rFonts w:eastAsia="Calibri"/>
          <w:lang w:val="es-CU" w:eastAsia="en-US"/>
        </w:rPr>
        <w:t xml:space="preserve"> </w:t>
      </w:r>
    </w:p>
    <w:p w14:paraId="1984B760" w14:textId="77777777" w:rsidR="002778CA" w:rsidRPr="0011433D" w:rsidRDefault="002778CA" w:rsidP="002778CA">
      <w:pPr>
        <w:tabs>
          <w:tab w:val="left" w:pos="90"/>
        </w:tabs>
        <w:spacing w:line="360" w:lineRule="auto"/>
        <w:rPr>
          <w:rFonts w:eastAsia="Calibri"/>
          <w:lang w:eastAsia="en-US"/>
        </w:rPr>
      </w:pPr>
      <w:r w:rsidRPr="0011433D">
        <w:rPr>
          <w:rFonts w:eastAsia="Calibri"/>
          <w:lang w:val="en-US" w:eastAsia="en-US"/>
        </w:rPr>
        <w:t xml:space="preserve">24. </w:t>
      </w:r>
      <w:proofErr w:type="spellStart"/>
      <w:r w:rsidRPr="0011433D">
        <w:rPr>
          <w:rFonts w:eastAsia="Calibri"/>
          <w:lang w:val="en-US" w:eastAsia="en-US"/>
        </w:rPr>
        <w:t>Cymerman</w:t>
      </w:r>
      <w:proofErr w:type="spellEnd"/>
      <w:r w:rsidRPr="0011433D">
        <w:rPr>
          <w:rFonts w:eastAsia="Calibri"/>
          <w:lang w:val="en-US" w:eastAsia="en-US"/>
        </w:rPr>
        <w:t xml:space="preserve"> JJ, </w:t>
      </w:r>
      <w:proofErr w:type="spellStart"/>
      <w:r w:rsidRPr="0011433D">
        <w:rPr>
          <w:rFonts w:eastAsia="Calibri"/>
          <w:lang w:val="en-US" w:eastAsia="en-US"/>
        </w:rPr>
        <w:t>Nosrat</w:t>
      </w:r>
      <w:proofErr w:type="spellEnd"/>
      <w:r w:rsidRPr="0011433D">
        <w:rPr>
          <w:rFonts w:eastAsia="Calibri"/>
          <w:lang w:val="en-US" w:eastAsia="en-US"/>
        </w:rPr>
        <w:t xml:space="preserve"> A. Regenerative endodontic treatment as a biologically based approach for non-surgical retreatment of immature teeth.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2019 [acceso: 09/05/2022]; 46(1):44–50. Disponible en: </w:t>
      </w:r>
      <w:hyperlink r:id="rId33" w:history="1">
        <w:r w:rsidRPr="0011433D">
          <w:rPr>
            <w:rFonts w:eastAsia="Calibri"/>
            <w:color w:val="0000FF"/>
            <w:lang w:eastAsia="en-US"/>
          </w:rPr>
          <w:t>https://pubmed.ncbi.nlm.nih.gov/31740065/</w:t>
        </w:r>
      </w:hyperlink>
      <w:r w:rsidRPr="0011433D">
        <w:rPr>
          <w:rFonts w:eastAsia="Calibri"/>
          <w:lang w:eastAsia="en-US"/>
        </w:rPr>
        <w:t xml:space="preserve"> </w:t>
      </w:r>
    </w:p>
    <w:p w14:paraId="137B9028" w14:textId="77777777" w:rsidR="002778CA" w:rsidRPr="0011433D" w:rsidRDefault="002778CA" w:rsidP="002778CA">
      <w:pPr>
        <w:tabs>
          <w:tab w:val="left" w:pos="90"/>
        </w:tabs>
        <w:spacing w:line="360" w:lineRule="auto"/>
        <w:rPr>
          <w:rFonts w:eastAsia="Calibri"/>
          <w:lang w:eastAsia="en-US"/>
        </w:rPr>
      </w:pPr>
      <w:r w:rsidRPr="0011433D">
        <w:rPr>
          <w:rFonts w:eastAsia="Calibri"/>
          <w:lang w:val="en-US" w:eastAsia="en-US"/>
        </w:rPr>
        <w:t xml:space="preserve">25. </w:t>
      </w:r>
      <w:proofErr w:type="spellStart"/>
      <w:r w:rsidRPr="0011433D">
        <w:rPr>
          <w:rFonts w:eastAsia="Calibri"/>
          <w:lang w:val="en-US" w:eastAsia="en-US"/>
        </w:rPr>
        <w:t>Alobaid</w:t>
      </w:r>
      <w:proofErr w:type="spellEnd"/>
      <w:r w:rsidRPr="0011433D">
        <w:rPr>
          <w:rFonts w:eastAsia="Calibri"/>
          <w:lang w:val="en-US" w:eastAsia="en-US"/>
        </w:rPr>
        <w:t xml:space="preserve"> AS, Cortes </w:t>
      </w:r>
      <w:proofErr w:type="spellStart"/>
      <w:r w:rsidRPr="0011433D">
        <w:rPr>
          <w:rFonts w:eastAsia="Calibri"/>
          <w:lang w:val="en-US" w:eastAsia="en-US"/>
        </w:rPr>
        <w:t>LM</w:t>
      </w:r>
      <w:proofErr w:type="spellEnd"/>
      <w:r w:rsidRPr="0011433D">
        <w:rPr>
          <w:rFonts w:eastAsia="Calibri"/>
          <w:lang w:val="en-US" w:eastAsia="en-US"/>
        </w:rPr>
        <w:t>, Lo J, Nguyen TT, Albert J, Abu-</w:t>
      </w:r>
      <w:proofErr w:type="spellStart"/>
      <w:r w:rsidRPr="0011433D">
        <w:rPr>
          <w:rFonts w:eastAsia="Calibri"/>
          <w:lang w:val="en-US" w:eastAsia="en-US"/>
        </w:rPr>
        <w:t>Melha</w:t>
      </w:r>
      <w:proofErr w:type="spellEnd"/>
      <w:r w:rsidRPr="0011433D">
        <w:rPr>
          <w:rFonts w:eastAsia="Calibri"/>
          <w:lang w:val="en-US" w:eastAsia="en-US"/>
        </w:rPr>
        <w:t xml:space="preserve"> AS, et al. Radiographic and clinical outcomes of the treatment of immature permanent teeth by revascularization or apexification: a pilot retrospective cohort study. </w:t>
      </w:r>
      <w:r w:rsidRPr="0011433D">
        <w:rPr>
          <w:rFonts w:eastAsia="Calibri"/>
          <w:lang w:eastAsia="en-US"/>
        </w:rPr>
        <w:t xml:space="preserve">J </w:t>
      </w:r>
      <w:proofErr w:type="spellStart"/>
      <w:r w:rsidRPr="0011433D">
        <w:rPr>
          <w:rFonts w:eastAsia="Calibri"/>
          <w:lang w:eastAsia="en-US"/>
        </w:rPr>
        <w:t>Endod</w:t>
      </w:r>
      <w:proofErr w:type="spellEnd"/>
      <w:r w:rsidRPr="0011433D">
        <w:rPr>
          <w:rFonts w:eastAsia="Calibri"/>
          <w:lang w:eastAsia="en-US"/>
        </w:rPr>
        <w:t xml:space="preserve">. 2014; 40(8):1063-70. </w:t>
      </w:r>
      <w:proofErr w:type="spellStart"/>
      <w:r w:rsidRPr="0011433D">
        <w:rPr>
          <w:rFonts w:eastAsia="Calibri"/>
          <w:lang w:eastAsia="en-US"/>
        </w:rPr>
        <w:t>DOI</w:t>
      </w:r>
      <w:proofErr w:type="spellEnd"/>
      <w:r w:rsidRPr="0011433D">
        <w:rPr>
          <w:rFonts w:eastAsia="Calibri"/>
          <w:lang w:eastAsia="en-US"/>
        </w:rPr>
        <w:t>: 10.1016/</w:t>
      </w:r>
      <w:proofErr w:type="spellStart"/>
      <w:r w:rsidRPr="0011433D">
        <w:rPr>
          <w:rFonts w:eastAsia="Calibri"/>
          <w:lang w:eastAsia="en-US"/>
        </w:rPr>
        <w:t>j.joen.2014.02.016</w:t>
      </w:r>
      <w:proofErr w:type="spellEnd"/>
    </w:p>
    <w:p w14:paraId="0655FD71" w14:textId="77777777" w:rsidR="002778CA" w:rsidRPr="002778CA" w:rsidRDefault="002778CA" w:rsidP="002778CA">
      <w:pPr>
        <w:spacing w:line="360" w:lineRule="auto"/>
        <w:jc w:val="center"/>
        <w:rPr>
          <w:rFonts w:eastAsia="Calibri"/>
          <w:b/>
          <w:lang w:eastAsia="en-US"/>
        </w:rPr>
      </w:pPr>
    </w:p>
    <w:p w14:paraId="2BE8804A" w14:textId="77777777" w:rsidR="002778CA" w:rsidRPr="002778CA" w:rsidRDefault="002778CA" w:rsidP="002778CA">
      <w:pPr>
        <w:spacing w:line="360" w:lineRule="auto"/>
        <w:jc w:val="center"/>
        <w:rPr>
          <w:rFonts w:eastAsia="Calibri"/>
          <w:b/>
          <w:lang w:eastAsia="en-US"/>
        </w:rPr>
      </w:pPr>
    </w:p>
    <w:p w14:paraId="118E5F1E" w14:textId="77777777" w:rsidR="002778CA" w:rsidRPr="002778CA" w:rsidRDefault="002778CA" w:rsidP="002778CA">
      <w:pPr>
        <w:spacing w:line="360" w:lineRule="auto"/>
        <w:jc w:val="center"/>
        <w:rPr>
          <w:rFonts w:eastAsia="Calibri"/>
          <w:b/>
          <w:lang w:eastAsia="en-US"/>
        </w:rPr>
      </w:pPr>
      <w:r w:rsidRPr="002778CA">
        <w:rPr>
          <w:rFonts w:eastAsia="Calibri"/>
          <w:b/>
          <w:lang w:eastAsia="en-US"/>
        </w:rPr>
        <w:t>Conflictos de interés</w:t>
      </w:r>
    </w:p>
    <w:p w14:paraId="1DE3B946" w14:textId="77777777" w:rsidR="002778CA" w:rsidRPr="002778CA" w:rsidRDefault="002778CA" w:rsidP="002778CA">
      <w:pPr>
        <w:spacing w:line="360" w:lineRule="auto"/>
        <w:jc w:val="both"/>
        <w:rPr>
          <w:rFonts w:eastAsia="Calibri"/>
          <w:lang w:eastAsia="en-US"/>
        </w:rPr>
      </w:pPr>
      <w:r w:rsidRPr="002778CA">
        <w:rPr>
          <w:rFonts w:eastAsia="Calibri"/>
          <w:lang w:eastAsia="en-US"/>
        </w:rPr>
        <w:t>Los autores del presente artículo declaran no tener conflictos de interés.</w:t>
      </w:r>
    </w:p>
    <w:p w14:paraId="44476ED2" w14:textId="77777777" w:rsidR="002778CA" w:rsidRPr="002778CA" w:rsidRDefault="002778CA" w:rsidP="002778CA">
      <w:pPr>
        <w:spacing w:line="360" w:lineRule="auto"/>
        <w:jc w:val="center"/>
        <w:rPr>
          <w:rFonts w:eastAsia="Calibri"/>
          <w:b/>
          <w:lang w:eastAsia="en-US"/>
        </w:rPr>
      </w:pPr>
    </w:p>
    <w:p w14:paraId="03735791" w14:textId="77777777" w:rsidR="002778CA" w:rsidRPr="002778CA" w:rsidRDefault="002778CA" w:rsidP="002778CA">
      <w:pPr>
        <w:spacing w:line="360" w:lineRule="auto"/>
        <w:jc w:val="center"/>
        <w:rPr>
          <w:rFonts w:eastAsia="Calibri"/>
          <w:b/>
          <w:lang w:eastAsia="en-US"/>
        </w:rPr>
      </w:pPr>
      <w:r w:rsidRPr="002778CA">
        <w:rPr>
          <w:rFonts w:eastAsia="Calibri"/>
          <w:b/>
          <w:lang w:eastAsia="en-US"/>
        </w:rPr>
        <w:t>Contribuciones de los autores</w:t>
      </w:r>
    </w:p>
    <w:p w14:paraId="7AF31104" w14:textId="77777777" w:rsidR="002778CA" w:rsidRPr="002778CA" w:rsidRDefault="002778CA" w:rsidP="002778CA">
      <w:pPr>
        <w:spacing w:line="360" w:lineRule="auto"/>
        <w:jc w:val="both"/>
        <w:rPr>
          <w:rFonts w:eastAsia="Calibri"/>
          <w:i/>
          <w:lang w:eastAsia="en-US"/>
        </w:rPr>
      </w:pPr>
      <w:r w:rsidRPr="002778CA">
        <w:rPr>
          <w:rFonts w:eastAsia="Calibri"/>
          <w:lang w:eastAsia="en-US"/>
        </w:rPr>
        <w:t xml:space="preserve">Conceptualización: </w:t>
      </w:r>
      <w:r w:rsidRPr="002778CA">
        <w:rPr>
          <w:rFonts w:eastAsia="Calibri"/>
          <w:i/>
          <w:lang w:eastAsia="en-US"/>
        </w:rPr>
        <w:t xml:space="preserve">Elizabeth Santiago </w:t>
      </w:r>
      <w:proofErr w:type="spellStart"/>
      <w:r w:rsidRPr="002778CA">
        <w:rPr>
          <w:rFonts w:eastAsia="Calibri"/>
          <w:i/>
          <w:lang w:eastAsia="en-US"/>
        </w:rPr>
        <w:t>Dager</w:t>
      </w:r>
      <w:proofErr w:type="spellEnd"/>
      <w:r w:rsidRPr="002778CA">
        <w:rPr>
          <w:rFonts w:eastAsia="Calibri"/>
          <w:i/>
          <w:lang w:eastAsia="en-US"/>
        </w:rPr>
        <w:t>.</w:t>
      </w:r>
    </w:p>
    <w:p w14:paraId="59E0C142" w14:textId="77777777" w:rsidR="002778CA" w:rsidRPr="002778CA" w:rsidRDefault="002778CA" w:rsidP="002778CA">
      <w:pPr>
        <w:spacing w:line="360" w:lineRule="auto"/>
        <w:jc w:val="both"/>
        <w:rPr>
          <w:rFonts w:eastAsia="Calibri"/>
          <w:i/>
          <w:lang w:eastAsia="en-US"/>
        </w:rPr>
      </w:pPr>
      <w:r w:rsidRPr="002778CA">
        <w:rPr>
          <w:rFonts w:eastAsia="Calibri"/>
          <w:lang w:eastAsia="en-US"/>
        </w:rPr>
        <w:t xml:space="preserve">Curación de datos: </w:t>
      </w:r>
      <w:r w:rsidRPr="002778CA">
        <w:rPr>
          <w:rFonts w:eastAsia="Calibri"/>
          <w:i/>
          <w:lang w:eastAsia="en-US"/>
        </w:rPr>
        <w:t xml:space="preserve">Elizabeth Santiago </w:t>
      </w:r>
      <w:proofErr w:type="spellStart"/>
      <w:r w:rsidRPr="002778CA">
        <w:rPr>
          <w:rFonts w:eastAsia="Calibri"/>
          <w:i/>
          <w:lang w:eastAsia="en-US"/>
        </w:rPr>
        <w:t>Dager</w:t>
      </w:r>
      <w:proofErr w:type="spellEnd"/>
      <w:r w:rsidRPr="002778CA">
        <w:rPr>
          <w:rFonts w:eastAsia="Calibri"/>
          <w:i/>
          <w:lang w:eastAsia="en-US"/>
        </w:rPr>
        <w:t>, Rose Mary Roll Miranda.</w:t>
      </w:r>
    </w:p>
    <w:p w14:paraId="1E62F618"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Análisis formal: </w:t>
      </w:r>
      <w:r w:rsidRPr="002778CA">
        <w:rPr>
          <w:rFonts w:eastAsia="Calibri"/>
          <w:i/>
          <w:lang w:eastAsia="en-US"/>
        </w:rPr>
        <w:t>Lázaro Ibrahim Romero García</w:t>
      </w:r>
      <w:r w:rsidRPr="002778CA">
        <w:rPr>
          <w:rFonts w:eastAsia="Calibri"/>
          <w:lang w:eastAsia="en-US"/>
        </w:rPr>
        <w:t>.</w:t>
      </w:r>
    </w:p>
    <w:p w14:paraId="5587A686" w14:textId="77777777" w:rsidR="002778CA" w:rsidRPr="002778CA" w:rsidRDefault="002778CA" w:rsidP="002778CA">
      <w:pPr>
        <w:spacing w:line="360" w:lineRule="auto"/>
        <w:jc w:val="both"/>
        <w:rPr>
          <w:rFonts w:eastAsia="Calibri"/>
          <w:i/>
          <w:lang w:eastAsia="en-US"/>
        </w:rPr>
      </w:pPr>
      <w:r w:rsidRPr="002778CA">
        <w:rPr>
          <w:rFonts w:eastAsia="Calibri"/>
          <w:lang w:eastAsia="en-US"/>
        </w:rPr>
        <w:t xml:space="preserve">Investigación: </w:t>
      </w:r>
      <w:r w:rsidRPr="002778CA">
        <w:rPr>
          <w:rFonts w:eastAsia="Calibri"/>
          <w:i/>
          <w:lang w:val="es-CU" w:eastAsia="en-US"/>
        </w:rPr>
        <w:t xml:space="preserve">Elizabeth Santiago </w:t>
      </w:r>
      <w:proofErr w:type="spellStart"/>
      <w:r w:rsidRPr="002778CA">
        <w:rPr>
          <w:rFonts w:eastAsia="Calibri"/>
          <w:i/>
          <w:lang w:val="es-CU" w:eastAsia="en-US"/>
        </w:rPr>
        <w:t>Dager</w:t>
      </w:r>
      <w:proofErr w:type="spellEnd"/>
      <w:r w:rsidRPr="002778CA">
        <w:rPr>
          <w:rFonts w:eastAsia="Calibri"/>
          <w:i/>
          <w:lang w:val="es-CU" w:eastAsia="en-US"/>
        </w:rPr>
        <w:t xml:space="preserve">, Rose Mary Roll Miranda, </w:t>
      </w:r>
      <w:proofErr w:type="spellStart"/>
      <w:r w:rsidRPr="002778CA">
        <w:rPr>
          <w:rFonts w:eastAsia="Calibri"/>
          <w:i/>
          <w:lang w:eastAsia="en-US"/>
        </w:rPr>
        <w:t>Liuba</w:t>
      </w:r>
      <w:proofErr w:type="spellEnd"/>
      <w:r w:rsidRPr="002778CA">
        <w:rPr>
          <w:rFonts w:eastAsia="Calibri"/>
          <w:i/>
          <w:lang w:eastAsia="en-US"/>
        </w:rPr>
        <w:t xml:space="preserve"> González</w:t>
      </w:r>
      <w:r w:rsidRPr="002778CA">
        <w:rPr>
          <w:rFonts w:eastAsia="Calibri"/>
          <w:lang w:eastAsia="en-US"/>
        </w:rPr>
        <w:t xml:space="preserve"> </w:t>
      </w:r>
      <w:proofErr w:type="spellStart"/>
      <w:r w:rsidRPr="002778CA">
        <w:rPr>
          <w:rFonts w:eastAsia="Calibri"/>
          <w:i/>
          <w:lang w:eastAsia="en-US"/>
        </w:rPr>
        <w:t>Espangler</w:t>
      </w:r>
      <w:proofErr w:type="spellEnd"/>
      <w:r w:rsidRPr="002778CA">
        <w:rPr>
          <w:rFonts w:eastAsia="Calibri"/>
          <w:i/>
          <w:lang w:val="es-CU" w:eastAsia="en-US"/>
        </w:rPr>
        <w:t xml:space="preserve">, </w:t>
      </w:r>
      <w:r w:rsidRPr="002778CA">
        <w:rPr>
          <w:rFonts w:eastAsia="Calibri"/>
          <w:i/>
          <w:lang w:eastAsia="en-US"/>
        </w:rPr>
        <w:t>Olivia de la Caridad Jiménez Muñoz.</w:t>
      </w:r>
    </w:p>
    <w:p w14:paraId="500C382C"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Metodología: </w:t>
      </w:r>
      <w:r w:rsidRPr="002778CA">
        <w:rPr>
          <w:rFonts w:eastAsia="Calibri"/>
          <w:i/>
          <w:lang w:eastAsia="en-US"/>
        </w:rPr>
        <w:t xml:space="preserve">Elizabeth Santiago </w:t>
      </w:r>
      <w:proofErr w:type="spellStart"/>
      <w:r w:rsidRPr="002778CA">
        <w:rPr>
          <w:rFonts w:eastAsia="Calibri"/>
          <w:i/>
          <w:lang w:eastAsia="en-US"/>
        </w:rPr>
        <w:t>Dager</w:t>
      </w:r>
      <w:proofErr w:type="spellEnd"/>
      <w:r w:rsidRPr="002778CA">
        <w:rPr>
          <w:rFonts w:ascii="Calibri" w:eastAsia="Calibri" w:hAnsi="Calibri"/>
          <w:i/>
          <w:sz w:val="22"/>
          <w:szCs w:val="22"/>
          <w:lang w:eastAsia="en-US"/>
        </w:rPr>
        <w:t xml:space="preserve">, </w:t>
      </w:r>
      <w:r w:rsidRPr="002778CA">
        <w:rPr>
          <w:rFonts w:eastAsia="Calibri"/>
          <w:i/>
          <w:lang w:eastAsia="en-US"/>
        </w:rPr>
        <w:t xml:space="preserve">Lázaro Ibrahim Romero García, </w:t>
      </w:r>
      <w:proofErr w:type="spellStart"/>
      <w:r w:rsidRPr="002778CA">
        <w:rPr>
          <w:rFonts w:eastAsia="Calibri"/>
          <w:i/>
          <w:lang w:eastAsia="en-US"/>
        </w:rPr>
        <w:t>Liuba</w:t>
      </w:r>
      <w:proofErr w:type="spellEnd"/>
      <w:r w:rsidRPr="002778CA">
        <w:rPr>
          <w:rFonts w:eastAsia="Calibri"/>
          <w:i/>
          <w:lang w:eastAsia="en-US"/>
        </w:rPr>
        <w:t xml:space="preserve"> González </w:t>
      </w:r>
      <w:proofErr w:type="spellStart"/>
      <w:r w:rsidRPr="002778CA">
        <w:rPr>
          <w:rFonts w:eastAsia="Calibri"/>
          <w:i/>
          <w:lang w:eastAsia="en-US"/>
        </w:rPr>
        <w:t>Espangler</w:t>
      </w:r>
      <w:proofErr w:type="spellEnd"/>
      <w:r w:rsidRPr="002778CA">
        <w:rPr>
          <w:rFonts w:eastAsia="Calibri"/>
          <w:lang w:eastAsia="en-US"/>
        </w:rPr>
        <w:t>.</w:t>
      </w:r>
    </w:p>
    <w:p w14:paraId="7FD3D37C" w14:textId="77777777" w:rsidR="002778CA" w:rsidRPr="002778CA" w:rsidRDefault="002778CA" w:rsidP="002778CA">
      <w:pPr>
        <w:spacing w:line="360" w:lineRule="auto"/>
        <w:jc w:val="both"/>
        <w:rPr>
          <w:rFonts w:eastAsia="Calibri"/>
          <w:lang w:eastAsia="en-US"/>
        </w:rPr>
      </w:pPr>
      <w:r w:rsidRPr="002778CA">
        <w:rPr>
          <w:rFonts w:eastAsia="Calibri"/>
          <w:lang w:eastAsia="en-US"/>
        </w:rPr>
        <w:t xml:space="preserve">Administración del proyecto: </w:t>
      </w:r>
      <w:r w:rsidRPr="002778CA">
        <w:rPr>
          <w:rFonts w:eastAsia="Calibri"/>
          <w:i/>
          <w:lang w:eastAsia="en-US"/>
        </w:rPr>
        <w:t xml:space="preserve">Elizabeth Santiago </w:t>
      </w:r>
      <w:proofErr w:type="spellStart"/>
      <w:r w:rsidRPr="002778CA">
        <w:rPr>
          <w:rFonts w:eastAsia="Calibri"/>
          <w:i/>
          <w:lang w:eastAsia="en-US"/>
        </w:rPr>
        <w:t>Dager</w:t>
      </w:r>
      <w:proofErr w:type="spellEnd"/>
      <w:r w:rsidRPr="002778CA">
        <w:rPr>
          <w:rFonts w:eastAsia="Calibri"/>
          <w:i/>
          <w:lang w:eastAsia="en-US"/>
        </w:rPr>
        <w:t>.</w:t>
      </w:r>
    </w:p>
    <w:p w14:paraId="7C6544A3" w14:textId="77777777" w:rsidR="002778CA" w:rsidRPr="002778CA" w:rsidRDefault="002778CA" w:rsidP="002778CA">
      <w:pPr>
        <w:spacing w:line="360" w:lineRule="auto"/>
        <w:jc w:val="both"/>
        <w:rPr>
          <w:rFonts w:eastAsia="Calibri"/>
          <w:lang w:eastAsia="en-US"/>
        </w:rPr>
      </w:pPr>
      <w:r w:rsidRPr="002778CA">
        <w:rPr>
          <w:rFonts w:eastAsia="Calibri"/>
          <w:lang w:eastAsia="en-US"/>
        </w:rPr>
        <w:t>Recursos:</w:t>
      </w:r>
      <w:r w:rsidRPr="002778CA">
        <w:rPr>
          <w:rFonts w:eastAsia="Calibri"/>
          <w:i/>
          <w:lang w:eastAsia="en-US"/>
        </w:rPr>
        <w:t xml:space="preserve"> Rose Mary Roll Miranda.</w:t>
      </w:r>
    </w:p>
    <w:p w14:paraId="54072683" w14:textId="7911A92D" w:rsidR="002778CA" w:rsidRPr="002778CA" w:rsidRDefault="002778CA" w:rsidP="002778CA">
      <w:pPr>
        <w:spacing w:line="360" w:lineRule="auto"/>
        <w:jc w:val="both"/>
        <w:rPr>
          <w:rFonts w:eastAsia="Calibri"/>
          <w:i/>
          <w:lang w:eastAsia="en-US"/>
        </w:rPr>
      </w:pPr>
      <w:r w:rsidRPr="002778CA">
        <w:rPr>
          <w:rFonts w:eastAsia="Calibri"/>
          <w:lang w:eastAsia="en-US"/>
        </w:rPr>
        <w:t xml:space="preserve">Supervisión: </w:t>
      </w:r>
      <w:proofErr w:type="spellStart"/>
      <w:r w:rsidRPr="002778CA">
        <w:rPr>
          <w:rFonts w:eastAsia="Calibri"/>
          <w:i/>
          <w:lang w:eastAsia="en-US"/>
        </w:rPr>
        <w:t>Liuba</w:t>
      </w:r>
      <w:proofErr w:type="spellEnd"/>
      <w:r w:rsidRPr="002778CA">
        <w:rPr>
          <w:rFonts w:eastAsia="Calibri"/>
          <w:i/>
          <w:lang w:eastAsia="en-US"/>
        </w:rPr>
        <w:t xml:space="preserve"> González </w:t>
      </w:r>
      <w:proofErr w:type="spellStart"/>
      <w:r w:rsidRPr="002778CA">
        <w:rPr>
          <w:rFonts w:eastAsia="Calibri"/>
          <w:i/>
          <w:lang w:eastAsia="en-US"/>
        </w:rPr>
        <w:t>Espangler</w:t>
      </w:r>
      <w:proofErr w:type="spellEnd"/>
      <w:r w:rsidRPr="002778CA">
        <w:rPr>
          <w:rFonts w:eastAsia="Calibri"/>
          <w:i/>
          <w:lang w:eastAsia="en-US"/>
        </w:rPr>
        <w:t>.</w:t>
      </w:r>
    </w:p>
    <w:p w14:paraId="315D4ED3" w14:textId="77777777" w:rsidR="002778CA" w:rsidRPr="002778CA" w:rsidRDefault="002778CA" w:rsidP="002778CA">
      <w:pPr>
        <w:spacing w:line="360" w:lineRule="auto"/>
        <w:jc w:val="both"/>
        <w:rPr>
          <w:rFonts w:eastAsia="Calibri"/>
          <w:iCs/>
          <w:lang w:eastAsia="en-US"/>
        </w:rPr>
      </w:pPr>
      <w:r w:rsidRPr="002778CA">
        <w:rPr>
          <w:rFonts w:eastAsia="Calibri"/>
          <w:iCs/>
          <w:lang w:eastAsia="en-US"/>
        </w:rPr>
        <w:t xml:space="preserve">Validación: </w:t>
      </w:r>
      <w:r w:rsidRPr="002778CA">
        <w:rPr>
          <w:rFonts w:eastAsia="Calibri"/>
          <w:i/>
          <w:iCs/>
          <w:lang w:val="es-CU" w:eastAsia="en-US"/>
        </w:rPr>
        <w:t xml:space="preserve">Elizabeth Santiago </w:t>
      </w:r>
      <w:proofErr w:type="spellStart"/>
      <w:r w:rsidRPr="002778CA">
        <w:rPr>
          <w:rFonts w:eastAsia="Calibri"/>
          <w:i/>
          <w:iCs/>
          <w:lang w:val="es-CU" w:eastAsia="en-US"/>
        </w:rPr>
        <w:t>Dager</w:t>
      </w:r>
      <w:proofErr w:type="spellEnd"/>
      <w:r w:rsidRPr="002778CA">
        <w:rPr>
          <w:rFonts w:eastAsia="Calibri"/>
          <w:i/>
          <w:iCs/>
          <w:lang w:val="es-CU" w:eastAsia="en-US"/>
        </w:rPr>
        <w:t>, Rose Mary Roll Miranda.</w:t>
      </w:r>
    </w:p>
    <w:p w14:paraId="63A5C952" w14:textId="77777777" w:rsidR="002778CA" w:rsidRPr="002778CA" w:rsidRDefault="002778CA" w:rsidP="002778CA">
      <w:pPr>
        <w:spacing w:line="360" w:lineRule="auto"/>
        <w:jc w:val="both"/>
        <w:rPr>
          <w:rFonts w:eastAsia="Calibri"/>
          <w:iCs/>
          <w:lang w:eastAsia="en-US"/>
        </w:rPr>
      </w:pPr>
      <w:r w:rsidRPr="002778CA">
        <w:rPr>
          <w:rFonts w:eastAsia="Calibri"/>
          <w:iCs/>
          <w:lang w:eastAsia="en-US"/>
        </w:rPr>
        <w:t>Visualización:</w:t>
      </w:r>
      <w:r w:rsidRPr="002778CA">
        <w:rPr>
          <w:rFonts w:eastAsia="Calibri"/>
          <w:i/>
          <w:iCs/>
          <w:lang w:val="es-CU" w:eastAsia="en-US"/>
        </w:rPr>
        <w:t xml:space="preserve"> Elizabeth Santiago </w:t>
      </w:r>
      <w:proofErr w:type="spellStart"/>
      <w:r w:rsidRPr="002778CA">
        <w:rPr>
          <w:rFonts w:eastAsia="Calibri"/>
          <w:i/>
          <w:iCs/>
          <w:lang w:val="es-CU" w:eastAsia="en-US"/>
        </w:rPr>
        <w:t>Dager</w:t>
      </w:r>
      <w:proofErr w:type="spellEnd"/>
      <w:r w:rsidRPr="002778CA">
        <w:rPr>
          <w:rFonts w:eastAsia="Calibri"/>
          <w:i/>
          <w:iCs/>
          <w:lang w:val="es-CU" w:eastAsia="en-US"/>
        </w:rPr>
        <w:t>.</w:t>
      </w:r>
    </w:p>
    <w:p w14:paraId="6A29325E" w14:textId="77777777" w:rsidR="002778CA" w:rsidRPr="002778CA" w:rsidRDefault="002778CA" w:rsidP="002778CA">
      <w:pPr>
        <w:spacing w:line="360" w:lineRule="auto"/>
        <w:jc w:val="both"/>
        <w:rPr>
          <w:rFonts w:eastAsia="Calibri"/>
          <w:iCs/>
          <w:lang w:eastAsia="en-US"/>
        </w:rPr>
      </w:pPr>
      <w:r w:rsidRPr="002778CA">
        <w:rPr>
          <w:rFonts w:eastAsia="Calibri"/>
          <w:iCs/>
          <w:lang w:eastAsia="en-US"/>
        </w:rPr>
        <w:t>Redacción – borrador original:</w:t>
      </w:r>
      <w:r w:rsidRPr="002778CA">
        <w:rPr>
          <w:rFonts w:eastAsia="Calibri"/>
          <w:i/>
          <w:lang w:val="es-CU" w:eastAsia="en-US"/>
        </w:rPr>
        <w:t xml:space="preserve"> </w:t>
      </w:r>
      <w:r w:rsidRPr="002778CA">
        <w:rPr>
          <w:rFonts w:eastAsia="Calibri"/>
          <w:i/>
          <w:iCs/>
          <w:lang w:val="es-CU" w:eastAsia="en-US"/>
        </w:rPr>
        <w:t xml:space="preserve">Elizabeth Santiago </w:t>
      </w:r>
      <w:proofErr w:type="spellStart"/>
      <w:r w:rsidRPr="002778CA">
        <w:rPr>
          <w:rFonts w:eastAsia="Calibri"/>
          <w:i/>
          <w:iCs/>
          <w:lang w:val="es-CU" w:eastAsia="en-US"/>
        </w:rPr>
        <w:t>Dager</w:t>
      </w:r>
      <w:proofErr w:type="spellEnd"/>
      <w:r w:rsidRPr="002778CA">
        <w:rPr>
          <w:rFonts w:eastAsia="Calibri"/>
          <w:i/>
          <w:iCs/>
          <w:lang w:val="es-CU" w:eastAsia="en-US"/>
        </w:rPr>
        <w:t>,</w:t>
      </w:r>
      <w:r w:rsidRPr="002778CA">
        <w:rPr>
          <w:rFonts w:eastAsia="Calibri"/>
          <w:i/>
          <w:lang w:eastAsia="en-US"/>
        </w:rPr>
        <w:t xml:space="preserve"> </w:t>
      </w:r>
      <w:proofErr w:type="spellStart"/>
      <w:r w:rsidRPr="002778CA">
        <w:rPr>
          <w:rFonts w:eastAsia="Calibri"/>
          <w:i/>
          <w:iCs/>
          <w:lang w:eastAsia="en-US"/>
        </w:rPr>
        <w:t>Liuba</w:t>
      </w:r>
      <w:proofErr w:type="spellEnd"/>
      <w:r w:rsidRPr="002778CA">
        <w:rPr>
          <w:rFonts w:eastAsia="Calibri"/>
          <w:i/>
          <w:iCs/>
          <w:lang w:eastAsia="en-US"/>
        </w:rPr>
        <w:t xml:space="preserve"> González </w:t>
      </w:r>
      <w:proofErr w:type="spellStart"/>
      <w:r w:rsidRPr="002778CA">
        <w:rPr>
          <w:rFonts w:eastAsia="Calibri"/>
          <w:i/>
          <w:iCs/>
          <w:lang w:eastAsia="en-US"/>
        </w:rPr>
        <w:t>Espangler</w:t>
      </w:r>
      <w:proofErr w:type="spellEnd"/>
      <w:r w:rsidRPr="002778CA">
        <w:rPr>
          <w:rFonts w:eastAsia="Calibri"/>
          <w:i/>
          <w:iCs/>
          <w:lang w:eastAsia="en-US"/>
        </w:rPr>
        <w:t>.</w:t>
      </w:r>
    </w:p>
    <w:p w14:paraId="497E2959" w14:textId="77777777" w:rsidR="002778CA" w:rsidRPr="002778CA" w:rsidRDefault="002778CA" w:rsidP="002778CA">
      <w:pPr>
        <w:spacing w:line="360" w:lineRule="auto"/>
        <w:jc w:val="both"/>
        <w:rPr>
          <w:rFonts w:eastAsia="Calibri"/>
          <w:iCs/>
          <w:lang w:eastAsia="en-US"/>
        </w:rPr>
      </w:pPr>
      <w:r w:rsidRPr="002778CA">
        <w:rPr>
          <w:rFonts w:eastAsia="Calibri"/>
          <w:iCs/>
          <w:lang w:eastAsia="en-US"/>
        </w:rPr>
        <w:t>Redacción – revisión y edición:</w:t>
      </w:r>
      <w:r w:rsidRPr="002778CA">
        <w:rPr>
          <w:rFonts w:eastAsia="Calibri"/>
          <w:i/>
          <w:iCs/>
          <w:lang w:val="es-CU" w:eastAsia="en-US"/>
        </w:rPr>
        <w:t xml:space="preserve"> Elizabeth Santiago </w:t>
      </w:r>
      <w:proofErr w:type="spellStart"/>
      <w:r w:rsidRPr="002778CA">
        <w:rPr>
          <w:rFonts w:eastAsia="Calibri"/>
          <w:i/>
          <w:iCs/>
          <w:lang w:val="es-CU" w:eastAsia="en-US"/>
        </w:rPr>
        <w:t>Dager</w:t>
      </w:r>
      <w:proofErr w:type="spellEnd"/>
      <w:r w:rsidRPr="002778CA">
        <w:rPr>
          <w:rFonts w:eastAsia="Calibri"/>
          <w:i/>
          <w:iCs/>
          <w:lang w:val="es-CU" w:eastAsia="en-US"/>
        </w:rPr>
        <w:t>,</w:t>
      </w:r>
      <w:r w:rsidRPr="002778CA">
        <w:rPr>
          <w:rFonts w:eastAsia="Calibri"/>
          <w:i/>
          <w:iCs/>
          <w:lang w:eastAsia="en-US"/>
        </w:rPr>
        <w:t xml:space="preserve"> </w:t>
      </w:r>
      <w:proofErr w:type="spellStart"/>
      <w:r w:rsidRPr="002778CA">
        <w:rPr>
          <w:rFonts w:eastAsia="Calibri"/>
          <w:i/>
          <w:iCs/>
          <w:lang w:eastAsia="en-US"/>
        </w:rPr>
        <w:t>Liuba</w:t>
      </w:r>
      <w:proofErr w:type="spellEnd"/>
      <w:r w:rsidRPr="002778CA">
        <w:rPr>
          <w:rFonts w:eastAsia="Calibri"/>
          <w:i/>
          <w:iCs/>
          <w:lang w:eastAsia="en-US"/>
        </w:rPr>
        <w:t xml:space="preserve"> González </w:t>
      </w:r>
      <w:proofErr w:type="spellStart"/>
      <w:r w:rsidRPr="002778CA">
        <w:rPr>
          <w:rFonts w:eastAsia="Calibri"/>
          <w:i/>
          <w:iCs/>
          <w:lang w:eastAsia="en-US"/>
        </w:rPr>
        <w:t>Espangler</w:t>
      </w:r>
      <w:proofErr w:type="spellEnd"/>
      <w:r w:rsidRPr="002778CA">
        <w:rPr>
          <w:rFonts w:eastAsia="Calibri"/>
          <w:i/>
          <w:iCs/>
          <w:lang w:eastAsia="en-US"/>
        </w:rPr>
        <w:t>.</w:t>
      </w:r>
    </w:p>
    <w:p w14:paraId="08051613" w14:textId="77777777" w:rsidR="002778CA" w:rsidRPr="002778CA" w:rsidRDefault="002778CA" w:rsidP="002778CA">
      <w:pPr>
        <w:spacing w:line="360" w:lineRule="auto"/>
        <w:jc w:val="both"/>
        <w:rPr>
          <w:rFonts w:eastAsia="Calibri"/>
          <w:lang w:eastAsia="en-US"/>
        </w:rPr>
      </w:pPr>
    </w:p>
    <w:p w14:paraId="28601967" w14:textId="77777777" w:rsidR="00675476" w:rsidRPr="002778CA" w:rsidRDefault="00675476" w:rsidP="00EA1FEF">
      <w:pPr>
        <w:pStyle w:val="PDFRevista"/>
        <w:rPr>
          <w:lang w:val="es-ES_tradnl"/>
        </w:rPr>
      </w:pPr>
    </w:p>
    <w:sectPr w:rsidR="00675476" w:rsidRPr="002778CA" w:rsidSect="00FD3DF8">
      <w:headerReference w:type="default" r:id="rId34"/>
      <w:footerReference w:type="even" r:id="rId35"/>
      <w:footerReference w:type="default" r:id="rId3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D5D4C" w14:textId="77777777" w:rsidR="003D198A" w:rsidRDefault="003D198A">
      <w:r>
        <w:separator/>
      </w:r>
    </w:p>
  </w:endnote>
  <w:endnote w:type="continuationSeparator" w:id="0">
    <w:p w14:paraId="34AFDB1E" w14:textId="77777777" w:rsidR="003D198A" w:rsidRDefault="003D1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28CC2"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A9EDF06"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F657" w14:textId="1FDCC464" w:rsidR="000F3690" w:rsidRPr="00AE044C" w:rsidRDefault="002778C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27DB7014" wp14:editId="3D87DAAC">
              <wp:simplePos x="0" y="0"/>
              <wp:positionH relativeFrom="column">
                <wp:posOffset>3810</wp:posOffset>
              </wp:positionH>
              <wp:positionV relativeFrom="paragraph">
                <wp:posOffset>50165</wp:posOffset>
              </wp:positionV>
              <wp:extent cx="6286500" cy="19050"/>
              <wp:effectExtent l="19050" t="19050" r="0" b="0"/>
              <wp:wrapNone/>
              <wp:docPr id="2092225473"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8ECC77"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5DC5A9E"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18D58B5"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690F484" w14:textId="1692120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2778CA" w:rsidRPr="002778CA">
      <w:rPr>
        <w:rFonts w:ascii="Verdana" w:hAnsi="Verdana"/>
        <w:noProof/>
        <w:sz w:val="18"/>
        <w:szCs w:val="18"/>
        <w:lang w:val="en-US" w:eastAsia="en-US"/>
      </w:rPr>
      <w:drawing>
        <wp:inline distT="0" distB="0" distL="0" distR="0" wp14:anchorId="2867661D" wp14:editId="4DECF579">
          <wp:extent cx="643890" cy="14605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85C5" w14:textId="77777777" w:rsidR="003D198A" w:rsidRDefault="003D198A">
      <w:r>
        <w:separator/>
      </w:r>
    </w:p>
  </w:footnote>
  <w:footnote w:type="continuationSeparator" w:id="0">
    <w:p w14:paraId="2834DF1A" w14:textId="77777777" w:rsidR="003D198A" w:rsidRDefault="003D1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AF43" w14:textId="0FE359AA" w:rsidR="00CC376A" w:rsidRPr="00AE044C" w:rsidRDefault="002778C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02303107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64A8EB7A" wp14:editId="0A057EEF">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715F5A" w14:textId="62A36D23" w:rsidR="00A477DE" w:rsidRDefault="002778CA">
    <w:r>
      <w:rPr>
        <w:noProof/>
      </w:rPr>
      <mc:AlternateContent>
        <mc:Choice Requires="wps">
          <w:drawing>
            <wp:anchor distT="0" distB="0" distL="114300" distR="114300" simplePos="0" relativeHeight="251654144" behindDoc="0" locked="0" layoutInCell="1" allowOverlap="1" wp14:anchorId="3F5E832F" wp14:editId="6741CEB2">
              <wp:simplePos x="0" y="0"/>
              <wp:positionH relativeFrom="column">
                <wp:posOffset>635</wp:posOffset>
              </wp:positionH>
              <wp:positionV relativeFrom="paragraph">
                <wp:posOffset>42545</wp:posOffset>
              </wp:positionV>
              <wp:extent cx="6307455" cy="28575"/>
              <wp:effectExtent l="19050" t="19050" r="17145" b="9525"/>
              <wp:wrapNone/>
              <wp:docPr id="1409736773"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60EFE21"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2FC7"/>
    <w:multiLevelType w:val="hybridMultilevel"/>
    <w:tmpl w:val="A4FCD2F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F0776B7"/>
    <w:multiLevelType w:val="hybridMultilevel"/>
    <w:tmpl w:val="2018C04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220D7D"/>
    <w:multiLevelType w:val="hybridMultilevel"/>
    <w:tmpl w:val="43C8C1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7CE7505"/>
    <w:multiLevelType w:val="hybridMultilevel"/>
    <w:tmpl w:val="BF62CE86"/>
    <w:lvl w:ilvl="0" w:tplc="71F67D82">
      <w:start w:val="1"/>
      <w:numFmt w:val="bullet"/>
      <w:lvlText w:val=""/>
      <w:lvlJc w:val="left"/>
      <w:pPr>
        <w:ind w:left="426" w:hanging="360"/>
      </w:pPr>
      <w:rPr>
        <w:rFonts w:ascii="Symbol" w:hAnsi="Symbol" w:hint="default"/>
        <w:b w:val="0"/>
      </w:rPr>
    </w:lvl>
    <w:lvl w:ilvl="1" w:tplc="080A0003" w:tentative="1">
      <w:start w:val="1"/>
      <w:numFmt w:val="bullet"/>
      <w:lvlText w:val="o"/>
      <w:lvlJc w:val="left"/>
      <w:pPr>
        <w:ind w:left="1056" w:hanging="360"/>
      </w:pPr>
      <w:rPr>
        <w:rFonts w:ascii="Courier New" w:hAnsi="Courier New" w:cs="Courier New" w:hint="default"/>
      </w:rPr>
    </w:lvl>
    <w:lvl w:ilvl="2" w:tplc="080A0005" w:tentative="1">
      <w:start w:val="1"/>
      <w:numFmt w:val="bullet"/>
      <w:lvlText w:val=""/>
      <w:lvlJc w:val="left"/>
      <w:pPr>
        <w:ind w:left="1776" w:hanging="360"/>
      </w:pPr>
      <w:rPr>
        <w:rFonts w:ascii="Wingdings" w:hAnsi="Wingdings" w:hint="default"/>
      </w:rPr>
    </w:lvl>
    <w:lvl w:ilvl="3" w:tplc="080A0001" w:tentative="1">
      <w:start w:val="1"/>
      <w:numFmt w:val="bullet"/>
      <w:lvlText w:val=""/>
      <w:lvlJc w:val="left"/>
      <w:pPr>
        <w:ind w:left="2496" w:hanging="360"/>
      </w:pPr>
      <w:rPr>
        <w:rFonts w:ascii="Symbol" w:hAnsi="Symbol" w:hint="default"/>
      </w:rPr>
    </w:lvl>
    <w:lvl w:ilvl="4" w:tplc="080A0003" w:tentative="1">
      <w:start w:val="1"/>
      <w:numFmt w:val="bullet"/>
      <w:lvlText w:val="o"/>
      <w:lvlJc w:val="left"/>
      <w:pPr>
        <w:ind w:left="3216" w:hanging="360"/>
      </w:pPr>
      <w:rPr>
        <w:rFonts w:ascii="Courier New" w:hAnsi="Courier New" w:cs="Courier New" w:hint="default"/>
      </w:rPr>
    </w:lvl>
    <w:lvl w:ilvl="5" w:tplc="080A0005" w:tentative="1">
      <w:start w:val="1"/>
      <w:numFmt w:val="bullet"/>
      <w:lvlText w:val=""/>
      <w:lvlJc w:val="left"/>
      <w:pPr>
        <w:ind w:left="3936" w:hanging="360"/>
      </w:pPr>
      <w:rPr>
        <w:rFonts w:ascii="Wingdings" w:hAnsi="Wingdings" w:hint="default"/>
      </w:rPr>
    </w:lvl>
    <w:lvl w:ilvl="6" w:tplc="080A0001" w:tentative="1">
      <w:start w:val="1"/>
      <w:numFmt w:val="bullet"/>
      <w:lvlText w:val=""/>
      <w:lvlJc w:val="left"/>
      <w:pPr>
        <w:ind w:left="4656" w:hanging="360"/>
      </w:pPr>
      <w:rPr>
        <w:rFonts w:ascii="Symbol" w:hAnsi="Symbol" w:hint="default"/>
      </w:rPr>
    </w:lvl>
    <w:lvl w:ilvl="7" w:tplc="080A0003" w:tentative="1">
      <w:start w:val="1"/>
      <w:numFmt w:val="bullet"/>
      <w:lvlText w:val="o"/>
      <w:lvlJc w:val="left"/>
      <w:pPr>
        <w:ind w:left="5376" w:hanging="360"/>
      </w:pPr>
      <w:rPr>
        <w:rFonts w:ascii="Courier New" w:hAnsi="Courier New" w:cs="Courier New" w:hint="default"/>
      </w:rPr>
    </w:lvl>
    <w:lvl w:ilvl="8" w:tplc="080A0005" w:tentative="1">
      <w:start w:val="1"/>
      <w:numFmt w:val="bullet"/>
      <w:lvlText w:val=""/>
      <w:lvlJc w:val="left"/>
      <w:pPr>
        <w:ind w:left="6096" w:hanging="360"/>
      </w:pPr>
      <w:rPr>
        <w:rFonts w:ascii="Wingdings" w:hAnsi="Wingdings" w:hint="default"/>
      </w:rPr>
    </w:lvl>
  </w:abstractNum>
  <w:abstractNum w:abstractNumId="4"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785C24F2"/>
    <w:multiLevelType w:val="hybridMultilevel"/>
    <w:tmpl w:val="47609E2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A334CFA"/>
    <w:multiLevelType w:val="hybridMultilevel"/>
    <w:tmpl w:val="A75E2B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7B315FF2"/>
    <w:multiLevelType w:val="hybridMultilevel"/>
    <w:tmpl w:val="CD5CB9CC"/>
    <w:lvl w:ilvl="0" w:tplc="6526FF3A">
      <w:start w:val="1"/>
      <w:numFmt w:val="decimal"/>
      <w:lvlText w:val="%1."/>
      <w:lvlJc w:val="left"/>
      <w:pPr>
        <w:ind w:left="360" w:hanging="360"/>
      </w:pPr>
      <w:rPr>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490291865">
    <w:abstractNumId w:val="4"/>
  </w:num>
  <w:num w:numId="2" w16cid:durableId="672801433">
    <w:abstractNumId w:val="3"/>
  </w:num>
  <w:num w:numId="3" w16cid:durableId="272326077">
    <w:abstractNumId w:val="2"/>
  </w:num>
  <w:num w:numId="4" w16cid:durableId="2023626065">
    <w:abstractNumId w:val="1"/>
  </w:num>
  <w:num w:numId="5" w16cid:durableId="11879499">
    <w:abstractNumId w:val="6"/>
  </w:num>
  <w:num w:numId="6" w16cid:durableId="1103258386">
    <w:abstractNumId w:val="7"/>
  </w:num>
  <w:num w:numId="7" w16cid:durableId="20984815">
    <w:abstractNumId w:val="5"/>
  </w:num>
  <w:num w:numId="8" w16cid:durableId="493106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8CA"/>
    <w:rsid w:val="00057F45"/>
    <w:rsid w:val="000D3958"/>
    <w:rsid w:val="000F3690"/>
    <w:rsid w:val="0011433D"/>
    <w:rsid w:val="001221D1"/>
    <w:rsid w:val="00165CB5"/>
    <w:rsid w:val="00180CE9"/>
    <w:rsid w:val="00230DD5"/>
    <w:rsid w:val="00250AE9"/>
    <w:rsid w:val="00273454"/>
    <w:rsid w:val="002778CA"/>
    <w:rsid w:val="002A136A"/>
    <w:rsid w:val="00380D64"/>
    <w:rsid w:val="00391509"/>
    <w:rsid w:val="003D198A"/>
    <w:rsid w:val="003E03D5"/>
    <w:rsid w:val="00486BFA"/>
    <w:rsid w:val="00493701"/>
    <w:rsid w:val="004E2065"/>
    <w:rsid w:val="005508A2"/>
    <w:rsid w:val="0055115D"/>
    <w:rsid w:val="00566F71"/>
    <w:rsid w:val="005918BD"/>
    <w:rsid w:val="006173A6"/>
    <w:rsid w:val="00675476"/>
    <w:rsid w:val="006E128E"/>
    <w:rsid w:val="007A71ED"/>
    <w:rsid w:val="007C430F"/>
    <w:rsid w:val="007D2D0C"/>
    <w:rsid w:val="007D614D"/>
    <w:rsid w:val="008259B9"/>
    <w:rsid w:val="008C6855"/>
    <w:rsid w:val="008E67B8"/>
    <w:rsid w:val="00915D3C"/>
    <w:rsid w:val="00960D6A"/>
    <w:rsid w:val="009A0560"/>
    <w:rsid w:val="009B0917"/>
    <w:rsid w:val="009F0F96"/>
    <w:rsid w:val="00A23C0C"/>
    <w:rsid w:val="00A477DE"/>
    <w:rsid w:val="00A66186"/>
    <w:rsid w:val="00A71E65"/>
    <w:rsid w:val="00AE044C"/>
    <w:rsid w:val="00B31971"/>
    <w:rsid w:val="00B4380A"/>
    <w:rsid w:val="00B66ECB"/>
    <w:rsid w:val="00C41B7E"/>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09F723"/>
  <w15:docId w15:val="{0ABE2BF0-B6BC-442B-9B95-4172D209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2778CA"/>
    <w:pPr>
      <w:keepNext/>
      <w:keepLines/>
      <w:spacing w:before="480" w:line="276" w:lineRule="auto"/>
      <w:outlineLvl w:val="0"/>
    </w:pPr>
    <w:rPr>
      <w:rFonts w:ascii="Cambria" w:hAnsi="Cambria"/>
      <w:b/>
      <w:bCs/>
      <w:color w:val="365F91"/>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2778CA"/>
    <w:rPr>
      <w:rFonts w:ascii="Cambria" w:hAnsi="Cambria"/>
      <w:b/>
      <w:bCs/>
      <w:color w:val="365F91"/>
      <w:sz w:val="28"/>
      <w:szCs w:val="28"/>
      <w:lang w:val="es-ES_tradnl"/>
    </w:rPr>
  </w:style>
  <w:style w:type="numbering" w:customStyle="1" w:styleId="Sinlista1">
    <w:name w:val="Sin lista1"/>
    <w:next w:val="Sinlista"/>
    <w:uiPriority w:val="99"/>
    <w:semiHidden/>
    <w:unhideWhenUsed/>
    <w:rsid w:val="002778CA"/>
  </w:style>
  <w:style w:type="character" w:styleId="Refdecomentario">
    <w:name w:val="annotation reference"/>
    <w:uiPriority w:val="99"/>
    <w:semiHidden/>
    <w:unhideWhenUsed/>
    <w:rsid w:val="002778CA"/>
    <w:rPr>
      <w:sz w:val="16"/>
      <w:szCs w:val="16"/>
    </w:rPr>
  </w:style>
  <w:style w:type="paragraph" w:styleId="Textocomentario">
    <w:name w:val="annotation text"/>
    <w:basedOn w:val="Normal"/>
    <w:link w:val="TextocomentarioCar"/>
    <w:uiPriority w:val="99"/>
    <w:unhideWhenUsed/>
    <w:rsid w:val="002778CA"/>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rsid w:val="002778CA"/>
    <w:rPr>
      <w:rFonts w:ascii="Calibri" w:eastAsia="Calibri" w:hAnsi="Calibri"/>
      <w:lang w:val="es-ES_tradnl"/>
    </w:rPr>
  </w:style>
  <w:style w:type="paragraph" w:styleId="Asuntodelcomentario">
    <w:name w:val="annotation subject"/>
    <w:basedOn w:val="Textocomentario"/>
    <w:next w:val="Textocomentario"/>
    <w:link w:val="AsuntodelcomentarioCar"/>
    <w:uiPriority w:val="99"/>
    <w:semiHidden/>
    <w:unhideWhenUsed/>
    <w:rsid w:val="002778CA"/>
    <w:rPr>
      <w:b/>
      <w:bCs/>
    </w:rPr>
  </w:style>
  <w:style w:type="character" w:customStyle="1" w:styleId="AsuntodelcomentarioCar">
    <w:name w:val="Asunto del comentario Car"/>
    <w:basedOn w:val="TextocomentarioCar"/>
    <w:link w:val="Asuntodelcomentario"/>
    <w:uiPriority w:val="99"/>
    <w:semiHidden/>
    <w:rsid w:val="002778CA"/>
    <w:rPr>
      <w:rFonts w:ascii="Calibri" w:eastAsia="Calibri" w:hAnsi="Calibri"/>
      <w:b/>
      <w:bCs/>
      <w:lang w:val="es-ES_tradnl"/>
    </w:rPr>
  </w:style>
  <w:style w:type="paragraph" w:styleId="Revisin">
    <w:name w:val="Revision"/>
    <w:hidden/>
    <w:uiPriority w:val="99"/>
    <w:semiHidden/>
    <w:rsid w:val="002778CA"/>
    <w:rPr>
      <w:rFonts w:ascii="Calibri" w:eastAsia="Calibri" w:hAnsi="Calibri"/>
      <w:sz w:val="22"/>
      <w:szCs w:val="22"/>
      <w:lang w:val="es-ES_tradnl"/>
    </w:rPr>
  </w:style>
  <w:style w:type="paragraph" w:styleId="Prrafodelista">
    <w:name w:val="List Paragraph"/>
    <w:basedOn w:val="Normal"/>
    <w:uiPriority w:val="34"/>
    <w:qFormat/>
    <w:rsid w:val="002778CA"/>
    <w:pPr>
      <w:spacing w:after="200" w:line="276" w:lineRule="auto"/>
      <w:ind w:left="720"/>
      <w:contextualSpacing/>
    </w:pPr>
    <w:rPr>
      <w:rFonts w:ascii="Calibri" w:eastAsia="Calibri" w:hAnsi="Calibri"/>
      <w:sz w:val="22"/>
      <w:szCs w:val="22"/>
      <w:lang w:eastAsia="en-US"/>
    </w:rPr>
  </w:style>
  <w:style w:type="table" w:customStyle="1" w:styleId="Tabladelista6concolores-nfasis511">
    <w:name w:val="Tabla de lista 6 con colores - Énfasis 511"/>
    <w:basedOn w:val="Tablanormal"/>
    <w:uiPriority w:val="51"/>
    <w:rsid w:val="002778CA"/>
    <w:rPr>
      <w:rFonts w:ascii="Calibri" w:eastAsia="Calibri" w:hAnsi="Calibri"/>
      <w:color w:val="31849B"/>
    </w:rPr>
    <w:tblPr>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concuadrcula1">
    <w:name w:val="Tabla con cuadrícula1"/>
    <w:basedOn w:val="Tablanormal"/>
    <w:next w:val="Tablaconcuadrcula"/>
    <w:uiPriority w:val="59"/>
    <w:rsid w:val="002778CA"/>
    <w:rPr>
      <w:rFonts w:ascii="Calibri" w:eastAsia="Calibri" w:hAnsi="Calibri"/>
      <w:sz w:val="22"/>
      <w:szCs w:val="22"/>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2778CA"/>
    <w:rPr>
      <w:color w:val="800080"/>
      <w:u w:val="single"/>
    </w:rPr>
  </w:style>
  <w:style w:type="paragraph" w:styleId="Textoindependiente">
    <w:name w:val="Body Text"/>
    <w:basedOn w:val="Normal"/>
    <w:link w:val="TextoindependienteCar"/>
    <w:uiPriority w:val="99"/>
    <w:unhideWhenUsed/>
    <w:rsid w:val="002778CA"/>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2778CA"/>
    <w:rPr>
      <w:rFonts w:ascii="Arial" w:hAnsi="Arial" w:cs="Arial"/>
      <w:sz w:val="12"/>
      <w:szCs w:val="12"/>
      <w:lang w:val="es-ES" w:eastAsia="es-ES"/>
    </w:rPr>
  </w:style>
  <w:style w:type="character" w:styleId="nfasis">
    <w:name w:val="Emphasis"/>
    <w:uiPriority w:val="20"/>
    <w:qFormat/>
    <w:rsid w:val="002778CA"/>
    <w:rPr>
      <w:i/>
      <w:iCs/>
    </w:rPr>
  </w:style>
  <w:style w:type="paragraph" w:styleId="Lista">
    <w:name w:val="List"/>
    <w:basedOn w:val="Normal"/>
    <w:uiPriority w:val="99"/>
    <w:unhideWhenUsed/>
    <w:rsid w:val="002778CA"/>
    <w:pPr>
      <w:ind w:left="283" w:hanging="283"/>
      <w:contextualSpacing/>
    </w:pPr>
    <w:rPr>
      <w:rFonts w:ascii="Arial" w:hAnsi="Arial" w:cs="Arial"/>
      <w:sz w:val="12"/>
      <w:szCs w:val="12"/>
      <w:lang w:val="es-ES" w:eastAsia="es-ES"/>
    </w:rPr>
  </w:style>
  <w:style w:type="character" w:styleId="Textodelmarcadordeposicin">
    <w:name w:val="Placeholder Text"/>
    <w:uiPriority w:val="99"/>
    <w:semiHidden/>
    <w:rsid w:val="002778CA"/>
    <w:rPr>
      <w:color w:val="808080"/>
    </w:rPr>
  </w:style>
  <w:style w:type="character" w:customStyle="1" w:styleId="Mencinsinresolver1">
    <w:name w:val="Mención sin resolver1"/>
    <w:uiPriority w:val="99"/>
    <w:semiHidden/>
    <w:unhideWhenUsed/>
    <w:rsid w:val="002778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5915-7027" TargetMode="External"/><Relationship Id="rId13" Type="http://schemas.openxmlformats.org/officeDocument/2006/relationships/image" Target="media/image3.gif"/><Relationship Id="rId18" Type="http://schemas.openxmlformats.org/officeDocument/2006/relationships/hyperlink" Target="https://epublications.marquette.edu/cgi/viewcontent.cgi?article=1114&amp;context=lib_fac" TargetMode="External"/><Relationship Id="rId26" Type="http://schemas.openxmlformats.org/officeDocument/2006/relationships/hyperlink" Target="http://scielo.sld.cu/scielo.php?script=sci_arttext&amp;pid=S1729-519X2022000100014&amp;lng=es" TargetMode="External"/><Relationship Id="rId3" Type="http://schemas.openxmlformats.org/officeDocument/2006/relationships/settings" Target="settings.xml"/><Relationship Id="rId21" Type="http://schemas.openxmlformats.org/officeDocument/2006/relationships/hyperlink" Target="https://revmedmilitar.sld.cu/index.php/mil/article/view/390" TargetMode="External"/><Relationship Id="rId34" Type="http://schemas.openxmlformats.org/officeDocument/2006/relationships/header" Target="header1.xml"/><Relationship Id="rId7" Type="http://schemas.openxmlformats.org/officeDocument/2006/relationships/hyperlink" Target="https://orcid.org/0000-0002-2918-462X" TargetMode="External"/><Relationship Id="rId12" Type="http://schemas.openxmlformats.org/officeDocument/2006/relationships/image" Target="media/image2.gif"/><Relationship Id="rId17" Type="http://schemas.openxmlformats.org/officeDocument/2006/relationships/hyperlink" Target="https://eprints.whiterose.ac.uk/116748/1/Regenerative%20endodontic%20therapy%20in%20the%20management%20of%20non-vital%20immature%20permanent%20teeth.pdf" TargetMode="External"/><Relationship Id="rId25" Type="http://schemas.openxmlformats.org/officeDocument/2006/relationships/hyperlink" Target="https://www.uh.cu/wp-content/uploads/2022/11/GOC-2019-O65.pdf" TargetMode="External"/><Relationship Id="rId33" Type="http://schemas.openxmlformats.org/officeDocument/2006/relationships/hyperlink" Target="https://pubmed.ncbi.nlm.nih.gov/31740065/"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jpma.org.pk/PdfDownload/9358" TargetMode="External"/><Relationship Id="rId20" Type="http://schemas.openxmlformats.org/officeDocument/2006/relationships/hyperlink" Target="https://economipedia.com/definiciones/modelo-matematico.html" TargetMode="External"/><Relationship Id="rId29" Type="http://schemas.openxmlformats.org/officeDocument/2006/relationships/hyperlink" Target="https://revestomatologia.sld.cu/index.php/est/article/view/4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gif"/><Relationship Id="rId24" Type="http://schemas.openxmlformats.org/officeDocument/2006/relationships/hyperlink" Target="https://www.gacetaoficial.gob.cu/es/gaceta-oficial-no-13-extraordinaria-de-2018" TargetMode="External"/><Relationship Id="rId32" Type="http://schemas.openxmlformats.org/officeDocument/2006/relationships/hyperlink" Target="https://pubmed.ncbi.nlm.nih.gov/30711168/"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cielo.sld.cu/scielo.php?pid=S1561-31942019000500654&amp;script=sci_arttext&amp;tlng=en" TargetMode="External"/><Relationship Id="rId28" Type="http://schemas.openxmlformats.org/officeDocument/2006/relationships/hyperlink" Target="https://www.researchgate.net/publication/328253430_Image_J_una_herramienta_indispensable_para_medir_el_mundo_biologico" TargetMode="External"/><Relationship Id="rId36" Type="http://schemas.openxmlformats.org/officeDocument/2006/relationships/footer" Target="footer2.xml"/><Relationship Id="rId10" Type="http://schemas.openxmlformats.org/officeDocument/2006/relationships/hyperlink" Target="mailto:elizabeth.santiago@infomed.sld.cu" TargetMode="External"/><Relationship Id="rId19" Type="http://schemas.openxmlformats.org/officeDocument/2006/relationships/hyperlink" Target="https://www.jendodon.com/article/S0099-2399(09)00576-7/fulltext" TargetMode="External"/><Relationship Id="rId31" Type="http://schemas.openxmlformats.org/officeDocument/2006/relationships/hyperlink" Target="https://preprints.scielo.org/index.php/scielo/preprint/view/815/version/860" TargetMode="External"/><Relationship Id="rId4" Type="http://schemas.openxmlformats.org/officeDocument/2006/relationships/webSettings" Target="webSettings.xml"/><Relationship Id="rId9" Type="http://schemas.openxmlformats.org/officeDocument/2006/relationships/hyperlink" Target="https://orcid.org/0000-0003-1650-8178" TargetMode="External"/><Relationship Id="rId14" Type="http://schemas.openxmlformats.org/officeDocument/2006/relationships/image" Target="media/image4.png"/><Relationship Id="rId22" Type="http://schemas.openxmlformats.org/officeDocument/2006/relationships/hyperlink" Target="http://socreuma.org.pe/images/documentos/E_Anexo_Texto_completo_Investigac.pdf" TargetMode="External"/><Relationship Id="rId27" Type="http://schemas.openxmlformats.org/officeDocument/2006/relationships/hyperlink" Target="https://scielo.isciii.es/scielo.php?script=sci_arttext&amp;pid=S0213-91112013000100009" TargetMode="External"/><Relationship Id="rId30" Type="http://schemas.openxmlformats.org/officeDocument/2006/relationships/hyperlink" Target="https://ojs.uniquindio.edu.co/ojs/index.php/riuq/article/view/1005/1538"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9</TotalTime>
  <Pages>18</Pages>
  <Words>5076</Words>
  <Characters>28939</Characters>
  <Application>Microsoft Office Word</Application>
  <DocSecurity>0</DocSecurity>
  <Lines>241</Lines>
  <Paragraphs>67</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33948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13</cp:revision>
  <cp:lastPrinted>2023-08-11T00:15:00Z</cp:lastPrinted>
  <dcterms:created xsi:type="dcterms:W3CDTF">2023-08-11T00:07:00Z</dcterms:created>
  <dcterms:modified xsi:type="dcterms:W3CDTF">2023-08-11T00:16:00Z</dcterms:modified>
</cp:coreProperties>
</file>