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3A51" w14:textId="77777777" w:rsidR="00B21CC4" w:rsidRPr="00B21CC4" w:rsidRDefault="00B21CC4" w:rsidP="00B21CC4">
      <w:pPr>
        <w:suppressAutoHyphens/>
        <w:spacing w:line="360" w:lineRule="auto"/>
        <w:jc w:val="right"/>
        <w:rPr>
          <w:rFonts w:eastAsia="Calibri"/>
          <w:sz w:val="20"/>
          <w:szCs w:val="20"/>
          <w:lang w:val="es-ES" w:eastAsia="en-US"/>
        </w:rPr>
      </w:pPr>
      <w:r w:rsidRPr="00B21CC4">
        <w:rPr>
          <w:rFonts w:eastAsia="Calibri"/>
          <w:sz w:val="20"/>
          <w:szCs w:val="20"/>
          <w:lang w:val="es-ES" w:eastAsia="en-US"/>
        </w:rPr>
        <w:t xml:space="preserve">Artículo de investigación </w:t>
      </w:r>
    </w:p>
    <w:p w14:paraId="0F520FB8" w14:textId="77777777" w:rsidR="00B21CC4" w:rsidRPr="00B21CC4" w:rsidRDefault="00B21CC4" w:rsidP="00B21CC4">
      <w:pPr>
        <w:suppressAutoHyphens/>
        <w:spacing w:line="360" w:lineRule="auto"/>
        <w:jc w:val="both"/>
        <w:rPr>
          <w:rFonts w:eastAsia="Calibri"/>
          <w:b/>
          <w:lang w:val="es-ES" w:eastAsia="en-US"/>
        </w:rPr>
      </w:pPr>
    </w:p>
    <w:p w14:paraId="5A31B499" w14:textId="77777777" w:rsidR="00B21CC4" w:rsidRPr="00B21CC4" w:rsidRDefault="00B21CC4" w:rsidP="00B21CC4">
      <w:pPr>
        <w:suppressAutoHyphens/>
        <w:spacing w:line="360" w:lineRule="auto"/>
        <w:jc w:val="center"/>
        <w:rPr>
          <w:rFonts w:eastAsia="Calibri"/>
          <w:b/>
          <w:sz w:val="28"/>
          <w:szCs w:val="28"/>
          <w:lang w:val="es-ES" w:eastAsia="en-US"/>
        </w:rPr>
      </w:pPr>
      <w:r w:rsidRPr="00B21CC4">
        <w:rPr>
          <w:rFonts w:eastAsia="Calibri"/>
          <w:b/>
          <w:sz w:val="28"/>
          <w:szCs w:val="28"/>
          <w:lang w:val="es-ES" w:eastAsia="en-US"/>
        </w:rPr>
        <w:t>Efectividad de la psicoterapia cognitivo-conductual bajo estado hipnótico en pacientes deprimidos con la COVID-19</w:t>
      </w:r>
    </w:p>
    <w:p w14:paraId="3FEA389C" w14:textId="77777777" w:rsidR="00B21CC4" w:rsidRPr="00B21CC4" w:rsidRDefault="00B21CC4" w:rsidP="00B21CC4">
      <w:pPr>
        <w:suppressAutoHyphens/>
        <w:spacing w:line="360" w:lineRule="auto"/>
        <w:jc w:val="center"/>
        <w:rPr>
          <w:rFonts w:eastAsia="Calibri"/>
          <w:sz w:val="28"/>
          <w:szCs w:val="28"/>
          <w:lang w:val="en-US" w:eastAsia="en-US"/>
        </w:rPr>
      </w:pPr>
      <w:r w:rsidRPr="00B21CC4">
        <w:rPr>
          <w:rFonts w:eastAsia="Calibri"/>
          <w:sz w:val="28"/>
          <w:szCs w:val="28"/>
          <w:lang w:val="en-US" w:eastAsia="en-US"/>
        </w:rPr>
        <w:t>Effectiveness of cognitive behavioral psychotherapy under hypnotic state in depressed patients with COVID-19</w:t>
      </w:r>
    </w:p>
    <w:p w14:paraId="178A8926" w14:textId="77777777" w:rsidR="00B21CC4" w:rsidRPr="00B21CC4" w:rsidRDefault="00B21CC4" w:rsidP="00B21CC4">
      <w:pPr>
        <w:suppressAutoHyphens/>
        <w:spacing w:line="360" w:lineRule="auto"/>
        <w:jc w:val="both"/>
        <w:rPr>
          <w:rFonts w:eastAsia="Calibri"/>
          <w:lang w:val="en-US" w:eastAsia="en-US"/>
        </w:rPr>
      </w:pPr>
    </w:p>
    <w:p w14:paraId="38BC2D6E" w14:textId="77777777" w:rsidR="00B21CC4" w:rsidRPr="00B21CC4" w:rsidRDefault="00B21CC4" w:rsidP="00B21CC4">
      <w:pPr>
        <w:suppressAutoHyphens/>
        <w:spacing w:line="360" w:lineRule="auto"/>
        <w:jc w:val="both"/>
        <w:rPr>
          <w:rFonts w:eastAsia="Calibri"/>
          <w:lang w:val="es-MX" w:eastAsia="en-US"/>
        </w:rPr>
      </w:pPr>
      <w:r w:rsidRPr="00B21CC4">
        <w:rPr>
          <w:rFonts w:eastAsia="Calibri"/>
          <w:lang w:val="es-MX" w:eastAsia="en-US"/>
        </w:rPr>
        <w:t>Daniel Águila Castillo</w:t>
      </w:r>
      <w:r w:rsidRPr="00B21CC4">
        <w:rPr>
          <w:rFonts w:eastAsia="Calibri"/>
          <w:vertAlign w:val="superscript"/>
          <w:lang w:val="es-MX" w:eastAsia="en-US"/>
        </w:rPr>
        <w:t>1</w:t>
      </w:r>
      <w:r w:rsidRPr="00B21CC4">
        <w:rPr>
          <w:rFonts w:eastAsia="Calibri"/>
          <w:lang w:val="es-MX" w:eastAsia="en-US"/>
        </w:rPr>
        <w:t xml:space="preserve">* </w:t>
      </w:r>
      <w:hyperlink r:id="rId7" w:history="1">
        <w:r w:rsidRPr="00B21CC4">
          <w:rPr>
            <w:rFonts w:eastAsia="Calibri"/>
            <w:color w:val="0563C1"/>
            <w:lang w:val="es-MX" w:eastAsia="en-US"/>
          </w:rPr>
          <w:t>https://orcid.org/0000-0002-4277-7630</w:t>
        </w:r>
      </w:hyperlink>
    </w:p>
    <w:p w14:paraId="26279866" w14:textId="77777777" w:rsidR="00B21CC4" w:rsidRPr="00B21CC4" w:rsidRDefault="00B21CC4" w:rsidP="00B21CC4">
      <w:pPr>
        <w:suppressAutoHyphens/>
        <w:spacing w:line="360" w:lineRule="auto"/>
        <w:jc w:val="both"/>
        <w:rPr>
          <w:rFonts w:eastAsia="Calibri"/>
          <w:lang w:val="es-MX" w:eastAsia="en-US"/>
        </w:rPr>
      </w:pPr>
      <w:r w:rsidRPr="00B21CC4">
        <w:rPr>
          <w:rFonts w:eastAsia="Calibri"/>
          <w:lang w:val="es-MX" w:eastAsia="en-US"/>
        </w:rPr>
        <w:t>Dayana Casanova Expósito</w:t>
      </w:r>
      <w:r w:rsidRPr="00B21CC4">
        <w:rPr>
          <w:rFonts w:eastAsia="Calibri"/>
          <w:vertAlign w:val="superscript"/>
          <w:lang w:val="es-MX" w:eastAsia="en-US"/>
        </w:rPr>
        <w:t xml:space="preserve">2 </w:t>
      </w:r>
      <w:hyperlink r:id="rId8" w:history="1">
        <w:r w:rsidRPr="00B21CC4">
          <w:rPr>
            <w:rFonts w:eastAsia="Calibri"/>
            <w:color w:val="0563C1"/>
            <w:lang w:val="es-MX" w:eastAsia="en-US"/>
          </w:rPr>
          <w:t>https://orcid.org/0000-0002-7465-9022</w:t>
        </w:r>
      </w:hyperlink>
    </w:p>
    <w:p w14:paraId="580E46D0" w14:textId="77777777" w:rsidR="00B21CC4" w:rsidRPr="00B21CC4" w:rsidRDefault="00B21CC4" w:rsidP="00B21CC4">
      <w:pPr>
        <w:suppressAutoHyphens/>
        <w:spacing w:line="360" w:lineRule="auto"/>
        <w:jc w:val="both"/>
        <w:rPr>
          <w:rFonts w:eastAsia="Calibri"/>
          <w:lang w:val="es-MX" w:eastAsia="en-US"/>
        </w:rPr>
      </w:pPr>
      <w:r w:rsidRPr="00B21CC4">
        <w:rPr>
          <w:rFonts w:eastAsia="Calibri"/>
          <w:lang w:val="es-MX" w:eastAsia="en-US"/>
        </w:rPr>
        <w:t>Ivonne Cepero Rodríguez</w:t>
      </w:r>
      <w:r w:rsidRPr="00B21CC4">
        <w:rPr>
          <w:rFonts w:eastAsia="Calibri"/>
          <w:vertAlign w:val="superscript"/>
          <w:lang w:val="es-MX" w:eastAsia="en-US"/>
        </w:rPr>
        <w:t xml:space="preserve">1 </w:t>
      </w:r>
      <w:hyperlink r:id="rId9" w:history="1">
        <w:r w:rsidRPr="00B21CC4">
          <w:rPr>
            <w:rFonts w:eastAsia="Calibri"/>
            <w:color w:val="0563C1"/>
            <w:lang w:val="es-MX" w:eastAsia="en-US"/>
          </w:rPr>
          <w:t>https://orcid.org/0000-0001-5026-5021</w:t>
        </w:r>
      </w:hyperlink>
    </w:p>
    <w:p w14:paraId="36BF7786" w14:textId="77777777" w:rsidR="00B21CC4" w:rsidRPr="00B21CC4" w:rsidRDefault="00B21CC4" w:rsidP="00B21CC4">
      <w:pPr>
        <w:suppressAutoHyphens/>
        <w:spacing w:line="360" w:lineRule="auto"/>
        <w:jc w:val="both"/>
        <w:rPr>
          <w:rFonts w:eastAsia="Calibri"/>
          <w:lang w:val="es-MX" w:eastAsia="en-US"/>
        </w:rPr>
      </w:pPr>
      <w:r w:rsidRPr="00B21CC4">
        <w:rPr>
          <w:rFonts w:eastAsia="Calibri"/>
          <w:lang w:val="es-MX" w:eastAsia="en-US"/>
        </w:rPr>
        <w:t>Yaima Alonso Cruz</w:t>
      </w:r>
      <w:r w:rsidRPr="00B21CC4">
        <w:rPr>
          <w:rFonts w:eastAsia="Calibri"/>
          <w:vertAlign w:val="superscript"/>
          <w:lang w:val="es-MX" w:eastAsia="en-US"/>
        </w:rPr>
        <w:t xml:space="preserve">1 </w:t>
      </w:r>
      <w:hyperlink r:id="rId10" w:history="1">
        <w:r w:rsidRPr="00B21CC4">
          <w:rPr>
            <w:rFonts w:eastAsia="Calibri"/>
            <w:color w:val="0563C1"/>
            <w:lang w:val="es-MX" w:eastAsia="en-US"/>
          </w:rPr>
          <w:t>https://orcid.org/0000-0003-3330-7423</w:t>
        </w:r>
      </w:hyperlink>
    </w:p>
    <w:p w14:paraId="6A5920FA" w14:textId="77777777" w:rsidR="00B21CC4" w:rsidRPr="00B21CC4" w:rsidRDefault="00B21CC4" w:rsidP="00B21CC4">
      <w:pPr>
        <w:suppressAutoHyphens/>
        <w:spacing w:line="360" w:lineRule="auto"/>
        <w:jc w:val="both"/>
        <w:rPr>
          <w:rFonts w:eastAsia="Calibri"/>
          <w:lang w:val="es-MX" w:eastAsia="en-US"/>
        </w:rPr>
      </w:pPr>
    </w:p>
    <w:p w14:paraId="7852F3BA" w14:textId="77777777" w:rsidR="00B21CC4" w:rsidRPr="00B21CC4" w:rsidRDefault="00B21CC4" w:rsidP="00B21CC4">
      <w:pPr>
        <w:suppressAutoHyphens/>
        <w:spacing w:line="360" w:lineRule="auto"/>
        <w:jc w:val="both"/>
        <w:rPr>
          <w:rFonts w:eastAsia="Calibri"/>
          <w:lang w:val="es-MX" w:eastAsia="en-US"/>
        </w:rPr>
      </w:pPr>
      <w:r w:rsidRPr="00B21CC4">
        <w:rPr>
          <w:rFonts w:eastAsia="Calibri"/>
          <w:vertAlign w:val="superscript"/>
          <w:lang w:val="es-MX" w:eastAsia="en-US"/>
        </w:rPr>
        <w:t>1</w:t>
      </w:r>
      <w:r w:rsidRPr="00B21CC4">
        <w:rPr>
          <w:rFonts w:eastAsia="Calibri"/>
          <w:lang w:val="es-MX" w:eastAsia="en-US"/>
        </w:rPr>
        <w:t>Hospital Militar “Comandante Manuel Fajardo”. Villa Clara, Cuba.</w:t>
      </w:r>
    </w:p>
    <w:p w14:paraId="215D2FC4" w14:textId="77777777" w:rsidR="00B21CC4" w:rsidRPr="00B21CC4" w:rsidRDefault="00B21CC4" w:rsidP="00B21CC4">
      <w:pPr>
        <w:suppressAutoHyphens/>
        <w:spacing w:line="360" w:lineRule="auto"/>
        <w:jc w:val="both"/>
        <w:rPr>
          <w:rFonts w:eastAsia="Calibri"/>
          <w:lang w:val="es-MX" w:eastAsia="en-US"/>
        </w:rPr>
      </w:pPr>
      <w:r w:rsidRPr="00B21CC4">
        <w:rPr>
          <w:rFonts w:eastAsia="Calibri"/>
          <w:vertAlign w:val="superscript"/>
          <w:lang w:val="es-MX" w:eastAsia="en-US"/>
        </w:rPr>
        <w:t>2</w:t>
      </w:r>
      <w:r w:rsidRPr="00B21CC4">
        <w:rPr>
          <w:rFonts w:eastAsia="Calibri"/>
          <w:lang w:val="es-MX" w:eastAsia="en-US"/>
        </w:rPr>
        <w:t>Hospital Pediátrico “José Luis Miranda”. Villa Clara, Cuba.</w:t>
      </w:r>
    </w:p>
    <w:p w14:paraId="0EFE3C29" w14:textId="77777777" w:rsidR="00B21CC4" w:rsidRPr="00B21CC4" w:rsidRDefault="00B21CC4" w:rsidP="00B21CC4">
      <w:pPr>
        <w:suppressAutoHyphens/>
        <w:spacing w:line="360" w:lineRule="auto"/>
        <w:jc w:val="both"/>
        <w:rPr>
          <w:rFonts w:eastAsia="Calibri"/>
          <w:lang w:val="es-MX" w:eastAsia="en-US"/>
        </w:rPr>
      </w:pPr>
      <w:r w:rsidRPr="00B21CC4">
        <w:rPr>
          <w:rFonts w:eastAsia="Calibri"/>
          <w:vertAlign w:val="superscript"/>
          <w:lang w:val="es-MX" w:eastAsia="en-US"/>
        </w:rPr>
        <w:t>3</w:t>
      </w:r>
      <w:r w:rsidRPr="00B21CC4">
        <w:rPr>
          <w:rFonts w:eastAsia="Calibri"/>
          <w:lang w:val="es-MX" w:eastAsia="en-US"/>
        </w:rPr>
        <w:t>Unidad Presupuestada Municipal de Salud Sagua la Grande. Villa Clara, Cuba.</w:t>
      </w:r>
    </w:p>
    <w:p w14:paraId="4A56AF16" w14:textId="77777777" w:rsidR="00B21CC4" w:rsidRPr="00B21CC4" w:rsidRDefault="00B21CC4" w:rsidP="00B21CC4">
      <w:pPr>
        <w:suppressAutoHyphens/>
        <w:spacing w:line="360" w:lineRule="auto"/>
        <w:jc w:val="both"/>
        <w:rPr>
          <w:rFonts w:eastAsia="Calibri"/>
          <w:lang w:val="es-MX" w:eastAsia="en-US"/>
        </w:rPr>
      </w:pPr>
    </w:p>
    <w:p w14:paraId="7A87AFB0" w14:textId="77777777" w:rsidR="00B21CC4" w:rsidRPr="00B21CC4" w:rsidRDefault="00B21CC4" w:rsidP="00B21CC4">
      <w:pPr>
        <w:suppressAutoHyphens/>
        <w:spacing w:line="360" w:lineRule="auto"/>
        <w:jc w:val="both"/>
        <w:rPr>
          <w:rFonts w:eastAsia="Calibri"/>
          <w:sz w:val="28"/>
          <w:szCs w:val="28"/>
          <w:lang w:val="es-MX" w:eastAsia="en-US"/>
        </w:rPr>
      </w:pPr>
      <w:r w:rsidRPr="00B21CC4">
        <w:rPr>
          <w:rFonts w:eastAsia="Calibri"/>
          <w:lang w:val="es-MX" w:eastAsia="en-US"/>
        </w:rPr>
        <w:t xml:space="preserve">*Autor para la correspondencia: </w:t>
      </w:r>
      <w:hyperlink r:id="rId11" w:history="1">
        <w:r w:rsidRPr="00B21CC4">
          <w:rPr>
            <w:rFonts w:eastAsia="Calibri"/>
            <w:color w:val="0563C1"/>
            <w:lang w:val="es-MX" w:eastAsia="en-US"/>
          </w:rPr>
          <w:t>danielac@infomed.sld.cu</w:t>
        </w:r>
      </w:hyperlink>
    </w:p>
    <w:p w14:paraId="426BE4D4" w14:textId="77777777" w:rsidR="00B21CC4" w:rsidRPr="00B21CC4" w:rsidRDefault="00B21CC4" w:rsidP="00B21CC4">
      <w:pPr>
        <w:suppressAutoHyphens/>
        <w:spacing w:line="360" w:lineRule="auto"/>
        <w:rPr>
          <w:rFonts w:eastAsia="Calibri"/>
          <w:b/>
          <w:lang w:val="es-ES" w:eastAsia="en-US"/>
        </w:rPr>
      </w:pPr>
    </w:p>
    <w:p w14:paraId="40367674" w14:textId="77777777" w:rsidR="00B21CC4" w:rsidRPr="00B21CC4" w:rsidRDefault="00B21CC4" w:rsidP="00B21CC4">
      <w:pPr>
        <w:suppressAutoHyphens/>
        <w:spacing w:line="360" w:lineRule="auto"/>
        <w:rPr>
          <w:rFonts w:eastAsia="Calibri"/>
          <w:lang w:val="es-ES" w:eastAsia="en-US"/>
        </w:rPr>
      </w:pPr>
      <w:r w:rsidRPr="00B21CC4">
        <w:rPr>
          <w:rFonts w:eastAsia="Calibri"/>
          <w:b/>
          <w:lang w:val="es-ES" w:eastAsia="en-US"/>
        </w:rPr>
        <w:t>RESUMEN</w:t>
      </w:r>
    </w:p>
    <w:p w14:paraId="046B0707" w14:textId="2B4D2D30" w:rsidR="00B21CC4" w:rsidRPr="00B21CC4" w:rsidRDefault="00B21CC4" w:rsidP="00B21CC4">
      <w:pPr>
        <w:suppressAutoHyphens/>
        <w:spacing w:line="360" w:lineRule="auto"/>
        <w:jc w:val="both"/>
        <w:rPr>
          <w:rFonts w:eastAsia="Calibri"/>
          <w:lang w:val="es-ES" w:eastAsia="en-US"/>
        </w:rPr>
      </w:pPr>
      <w:r w:rsidRPr="00B21CC4">
        <w:rPr>
          <w:rFonts w:eastAsia="Calibri"/>
          <w:b/>
          <w:bCs/>
          <w:lang w:val="es-MX" w:eastAsia="en-US"/>
        </w:rPr>
        <w:t xml:space="preserve">Introducción: </w:t>
      </w:r>
      <w:r w:rsidRPr="00B21CC4">
        <w:rPr>
          <w:rFonts w:eastAsia="Calibri"/>
          <w:lang w:val="es-ES" w:eastAsia="en-US"/>
        </w:rPr>
        <w:t>En Santa Clara se recibieron los primeros casos diagnosticados en Cuba de la COVID</w:t>
      </w:r>
      <w:r w:rsidR="002B0A5F">
        <w:rPr>
          <w:rFonts w:eastAsia="Calibri"/>
          <w:lang w:val="es-ES" w:eastAsia="en-US"/>
        </w:rPr>
        <w:noBreakHyphen/>
      </w:r>
      <w:r w:rsidRPr="00B21CC4">
        <w:rPr>
          <w:rFonts w:eastAsia="Calibri"/>
          <w:lang w:val="es-ES" w:eastAsia="en-US"/>
        </w:rPr>
        <w:t>19. A partir de alteraciones emocionales reportadas se decidió utilizar la psicoterapia cognitivo conductual como recurso terapéutico para tratar los estados depresivos consecuentes.</w:t>
      </w:r>
    </w:p>
    <w:p w14:paraId="18F94494" w14:textId="77777777" w:rsidR="00B21CC4" w:rsidRPr="00B21CC4" w:rsidRDefault="00B21CC4" w:rsidP="00B21CC4">
      <w:pPr>
        <w:suppressAutoHyphens/>
        <w:spacing w:line="360" w:lineRule="auto"/>
        <w:jc w:val="both"/>
        <w:rPr>
          <w:rFonts w:eastAsia="Calibri"/>
          <w:lang w:val="es-ES" w:eastAsia="en-US"/>
        </w:rPr>
      </w:pPr>
      <w:r w:rsidRPr="00B21CC4">
        <w:rPr>
          <w:rFonts w:eastAsia="Calibri"/>
          <w:b/>
          <w:lang w:val="es-ES" w:eastAsia="en-US"/>
        </w:rPr>
        <w:t>Objetivo</w:t>
      </w:r>
      <w:r w:rsidRPr="00B21CC4">
        <w:rPr>
          <w:rFonts w:eastAsia="Calibri"/>
          <w:b/>
          <w:bCs/>
          <w:lang w:val="es-ES" w:eastAsia="en-US"/>
        </w:rPr>
        <w:t xml:space="preserve">: </w:t>
      </w:r>
      <w:r w:rsidRPr="00B21CC4">
        <w:rPr>
          <w:lang w:val="es-ES" w:eastAsia="es-ES"/>
        </w:rPr>
        <w:t>Evaluar la efectividad de la psicoterapia cognitivo conductual bajo estado hipnótico en pacientes con depresión post-COVID-19.</w:t>
      </w:r>
    </w:p>
    <w:p w14:paraId="2DC89B9D" w14:textId="77777777" w:rsidR="00B21CC4" w:rsidRPr="00B21CC4" w:rsidRDefault="00B21CC4" w:rsidP="00B21CC4">
      <w:pPr>
        <w:suppressAutoHyphens/>
        <w:spacing w:line="360" w:lineRule="auto"/>
        <w:jc w:val="both"/>
        <w:rPr>
          <w:rFonts w:eastAsia="Arial"/>
          <w:lang w:val="es-ES" w:eastAsia="es-ES"/>
        </w:rPr>
      </w:pPr>
      <w:r w:rsidRPr="00B21CC4">
        <w:rPr>
          <w:rFonts w:eastAsia="Calibri"/>
          <w:b/>
          <w:lang w:val="es-ES" w:eastAsia="en-US"/>
        </w:rPr>
        <w:t>Métodos</w:t>
      </w:r>
      <w:r w:rsidRPr="00B21CC4">
        <w:rPr>
          <w:rFonts w:eastAsia="Calibri"/>
          <w:b/>
          <w:bCs/>
          <w:lang w:val="es-ES" w:eastAsia="en-US"/>
        </w:rPr>
        <w:t>:</w:t>
      </w:r>
      <w:r w:rsidRPr="00B21CC4">
        <w:rPr>
          <w:rFonts w:eastAsia="Arial"/>
          <w:lang w:val="es-ES" w:eastAsia="es-ES"/>
        </w:rPr>
        <w:t xml:space="preserve"> Se realizó un estudio explicativo con enfoque cuantitativo. La muestra se seleccionó de manera aleatoria en 30 pacientes divididos en 2 grupos, ingresados entre abril y septiembre del 2020 y diagnosticados </w:t>
      </w:r>
      <w:r w:rsidRPr="00B21CC4">
        <w:rPr>
          <w:rFonts w:eastAsia="Arial"/>
          <w:shd w:val="clear" w:color="auto" w:fill="FFFFFF"/>
          <w:lang w:val="es-ES" w:eastAsia="es-ES"/>
        </w:rPr>
        <w:t>con la COVID-19</w:t>
      </w:r>
      <w:r w:rsidRPr="00B21CC4">
        <w:rPr>
          <w:rFonts w:eastAsia="Arial"/>
          <w:lang w:val="es-ES" w:eastAsia="es-ES"/>
        </w:rPr>
        <w:t xml:space="preserve">. Se empleó el inventario de depresión de Beck para evaluar el estado depresivo antes y después de la intervención con psicoterapia en estado de vigilia y en hipnosis. </w:t>
      </w:r>
    </w:p>
    <w:p w14:paraId="04069235" w14:textId="77777777" w:rsidR="00B21CC4" w:rsidRPr="00B21CC4" w:rsidRDefault="00B21CC4" w:rsidP="00B21CC4">
      <w:pPr>
        <w:suppressAutoHyphens/>
        <w:spacing w:line="360" w:lineRule="auto"/>
        <w:jc w:val="both"/>
        <w:rPr>
          <w:rFonts w:eastAsia="Arial"/>
          <w:lang w:val="es-ES" w:eastAsia="es-ES"/>
        </w:rPr>
      </w:pPr>
      <w:r w:rsidRPr="00B21CC4">
        <w:rPr>
          <w:rFonts w:eastAsia="Arial"/>
          <w:b/>
          <w:lang w:val="es-ES" w:eastAsia="es-ES"/>
        </w:rPr>
        <w:lastRenderedPageBreak/>
        <w:t xml:space="preserve">Resultados: </w:t>
      </w:r>
      <w:r w:rsidRPr="00B21CC4">
        <w:rPr>
          <w:rFonts w:eastAsia="Arial"/>
          <w:lang w:val="es-ES" w:eastAsia="es-ES"/>
        </w:rPr>
        <w:t>En ambos grupos, los síntomas depresivos desaparecieron, en el 97 % de los pacientes el estado depresivo se eliminó. La psicoterapia de enfoque cognitivo conductual en estado de vigila e hipnótico se consideró efectiva en la depresión post-COVID-19 a partir de evaluar mejoría en más del 50 % de los casos. El grupo que recibió la psicoterapia en estado hipnótico necesitó la mitad de las sesiones que el grupo en vigilia.</w:t>
      </w:r>
    </w:p>
    <w:p w14:paraId="0B23A943" w14:textId="77777777" w:rsidR="00B21CC4" w:rsidRPr="00B21CC4" w:rsidRDefault="00B21CC4" w:rsidP="00B21CC4">
      <w:pPr>
        <w:suppressAutoHyphens/>
        <w:spacing w:line="360" w:lineRule="auto"/>
        <w:jc w:val="both"/>
        <w:rPr>
          <w:rFonts w:eastAsia="Arial"/>
          <w:b/>
          <w:lang w:val="es-ES" w:eastAsia="es-ES"/>
        </w:rPr>
      </w:pPr>
      <w:r w:rsidRPr="00B21CC4">
        <w:rPr>
          <w:rFonts w:eastAsia="Arial"/>
          <w:b/>
          <w:lang w:val="es-ES" w:eastAsia="es-ES"/>
        </w:rPr>
        <w:t xml:space="preserve">Conclusiones: </w:t>
      </w:r>
      <w:r w:rsidRPr="00B21CC4">
        <w:rPr>
          <w:rFonts w:eastAsia="Arial"/>
          <w:lang w:val="es-ES" w:eastAsia="es-ES"/>
        </w:rPr>
        <w:t>La terapia cognitivo conductual en estado hipnótico es efectiva, reduce las distorsiones cognitivas, los niveles de depresión y la sintomatología depresiva.</w:t>
      </w:r>
    </w:p>
    <w:p w14:paraId="7221370B" w14:textId="77777777" w:rsidR="00B21CC4" w:rsidRPr="00B21CC4" w:rsidRDefault="00B21CC4" w:rsidP="00B21CC4">
      <w:pPr>
        <w:suppressAutoHyphens/>
        <w:spacing w:line="360" w:lineRule="auto"/>
        <w:jc w:val="both"/>
        <w:rPr>
          <w:rFonts w:eastAsia="Arial"/>
          <w:lang w:val="es-ES" w:eastAsia="es-ES"/>
        </w:rPr>
      </w:pPr>
      <w:r w:rsidRPr="00B21CC4">
        <w:rPr>
          <w:rFonts w:eastAsia="Arial"/>
          <w:b/>
          <w:lang w:val="es-ES" w:eastAsia="es-ES"/>
        </w:rPr>
        <w:t>Palabras clave:</w:t>
      </w:r>
      <w:r w:rsidRPr="00B21CC4">
        <w:rPr>
          <w:rFonts w:eastAsia="Arial"/>
          <w:lang w:val="es-ES" w:eastAsia="es-ES"/>
        </w:rPr>
        <w:t xml:space="preserve"> COVID-19; depresión; psicoterapia cognitivo conductual; hipnosis; vigilia.</w:t>
      </w:r>
    </w:p>
    <w:p w14:paraId="7F499AAD" w14:textId="77777777" w:rsidR="00B21CC4" w:rsidRPr="00B21CC4" w:rsidRDefault="00B21CC4" w:rsidP="00B21CC4">
      <w:pPr>
        <w:suppressAutoHyphens/>
        <w:spacing w:line="360" w:lineRule="auto"/>
        <w:jc w:val="both"/>
        <w:rPr>
          <w:rFonts w:eastAsia="Arial"/>
          <w:lang w:val="es-ES" w:eastAsia="es-ES"/>
        </w:rPr>
      </w:pPr>
    </w:p>
    <w:p w14:paraId="45BFDE73" w14:textId="77777777" w:rsidR="00B21CC4" w:rsidRPr="00B21CC4" w:rsidRDefault="00B21CC4" w:rsidP="00B21CC4">
      <w:pPr>
        <w:suppressAutoHyphens/>
        <w:spacing w:line="360" w:lineRule="auto"/>
        <w:rPr>
          <w:b/>
          <w:lang w:val="en-US" w:eastAsia="es-MX"/>
        </w:rPr>
      </w:pPr>
      <w:r w:rsidRPr="00B21CC4">
        <w:rPr>
          <w:b/>
          <w:lang w:val="en-US" w:eastAsia="es-MX"/>
        </w:rPr>
        <w:t>ABSTRACT</w:t>
      </w:r>
    </w:p>
    <w:p w14:paraId="6CC5C880"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Introduction:</w:t>
      </w:r>
      <w:r w:rsidRPr="00B21CC4">
        <w:rPr>
          <w:lang w:val="en-US" w:eastAsia="es-ES"/>
        </w:rPr>
        <w:t xml:space="preserve"> The first cases diagnosed in Cuba of COVID-19 were received in Santa Clara. Based on reported emotional disturbances, it was decided to use Cognitive Behavioral psychotherapy as a therapeutic resource to treat consequent depressive states.</w:t>
      </w:r>
    </w:p>
    <w:p w14:paraId="7AA9D7D3"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Objective:</w:t>
      </w:r>
      <w:r w:rsidRPr="00B21CC4">
        <w:rPr>
          <w:lang w:val="en-US" w:eastAsia="es-ES"/>
        </w:rPr>
        <w:t xml:space="preserve"> To evaluate the effectiveness of Cognitive Behavioral psychotherapy under hypnosis in patients with post-COVID-19 depression.</w:t>
      </w:r>
    </w:p>
    <w:p w14:paraId="60C9A745"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Methods:</w:t>
      </w:r>
      <w:r w:rsidRPr="00B21CC4">
        <w:rPr>
          <w:lang w:val="en-US" w:eastAsia="es-ES"/>
        </w:rPr>
        <w:t xml:space="preserve"> An explanatory study with a quantitative approach was carried out. The sample was randomly selected in 30 patients divided into 2 groups, admitted between April and September 2020 and diagnosed with COVID-19. The Beck Depression Inventory was used to assess depressive state before and after the intervention with psychotherapy in the waking state and in hypnosis.</w:t>
      </w:r>
    </w:p>
    <w:p w14:paraId="3322F861"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Results:</w:t>
      </w:r>
      <w:r w:rsidRPr="00B21CC4">
        <w:rPr>
          <w:lang w:val="en-US" w:eastAsia="es-ES"/>
        </w:rPr>
        <w:t xml:space="preserve"> In both groups, the depressive symptoms disappeared, in 97% of the patients the depressive state was eliminated. Psychotherapy with a Cognitive Behavioral approach in a vigilant and hypnotic state was considered effective in post-COVID-19 depression after evaluating improvement in more than 50% of cases. The group that received psychotherapy in a hypnotic state required half as many sessions as the waking group.</w:t>
      </w:r>
    </w:p>
    <w:p w14:paraId="5F9F73CF"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Conclusions:</w:t>
      </w:r>
      <w:r w:rsidRPr="00B21CC4">
        <w:rPr>
          <w:lang w:val="en-US" w:eastAsia="es-ES"/>
        </w:rPr>
        <w:t xml:space="preserve"> Cognitive behavioral therapy in a hypnotic state is effective, reducing cognitive distortions, levels of depression and depressive symptoms.</w:t>
      </w:r>
    </w:p>
    <w:p w14:paraId="032AAC7C" w14:textId="77777777" w:rsidR="00B21CC4" w:rsidRPr="00B21CC4" w:rsidRDefault="00B21CC4" w:rsidP="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B21CC4">
        <w:rPr>
          <w:b/>
          <w:lang w:val="en-US" w:eastAsia="es-ES"/>
        </w:rPr>
        <w:t>Keywords:</w:t>
      </w:r>
      <w:r w:rsidRPr="00B21CC4">
        <w:rPr>
          <w:lang w:val="en-US" w:eastAsia="es-ES"/>
        </w:rPr>
        <w:t xml:space="preserve"> COVID-19; depression; cognitive behavioral psychotherapy; hypnosis; vigil.</w:t>
      </w:r>
    </w:p>
    <w:p w14:paraId="1727D42F" w14:textId="77777777" w:rsidR="00B21CC4" w:rsidRPr="00B21CC4" w:rsidRDefault="00B21CC4" w:rsidP="00B21CC4">
      <w:pPr>
        <w:suppressAutoHyphens/>
        <w:spacing w:line="360" w:lineRule="auto"/>
        <w:rPr>
          <w:rFonts w:eastAsia="Arial"/>
          <w:bCs/>
          <w:lang w:val="en-US" w:eastAsia="es-ES"/>
        </w:rPr>
      </w:pPr>
    </w:p>
    <w:p w14:paraId="6E03DF53" w14:textId="77777777" w:rsidR="00B21CC4" w:rsidRPr="00B21CC4" w:rsidRDefault="00B21CC4" w:rsidP="00B21CC4">
      <w:pPr>
        <w:suppressAutoHyphens/>
        <w:spacing w:line="360" w:lineRule="auto"/>
        <w:rPr>
          <w:rFonts w:eastAsia="Arial"/>
          <w:bCs/>
          <w:lang w:val="en-US" w:eastAsia="es-ES"/>
        </w:rPr>
      </w:pPr>
    </w:p>
    <w:p w14:paraId="259B523D" w14:textId="77777777" w:rsidR="00B21CC4" w:rsidRPr="00B21CC4" w:rsidRDefault="00B21CC4" w:rsidP="00B21CC4">
      <w:pPr>
        <w:suppressAutoHyphens/>
        <w:spacing w:line="360" w:lineRule="auto"/>
        <w:rPr>
          <w:rFonts w:eastAsia="Arial"/>
          <w:bCs/>
          <w:lang w:val="es-MX" w:eastAsia="es-ES"/>
        </w:rPr>
      </w:pPr>
      <w:r w:rsidRPr="00B21CC4">
        <w:rPr>
          <w:rFonts w:eastAsia="Arial"/>
          <w:bCs/>
          <w:lang w:val="es-MX" w:eastAsia="es-ES"/>
        </w:rPr>
        <w:t>Recibido: 02/06/2023</w:t>
      </w:r>
    </w:p>
    <w:p w14:paraId="52AEB4F7" w14:textId="77777777" w:rsidR="00B21CC4" w:rsidRPr="00B21CC4" w:rsidRDefault="00B21CC4" w:rsidP="00B21CC4">
      <w:pPr>
        <w:suppressAutoHyphens/>
        <w:spacing w:line="360" w:lineRule="auto"/>
        <w:jc w:val="both"/>
        <w:rPr>
          <w:rFonts w:eastAsia="Arial"/>
          <w:bCs/>
          <w:lang w:val="es-MX" w:eastAsia="es-ES"/>
        </w:rPr>
      </w:pPr>
      <w:r w:rsidRPr="00B21CC4">
        <w:rPr>
          <w:rFonts w:eastAsia="Arial"/>
          <w:bCs/>
          <w:lang w:val="es-MX" w:eastAsia="es-ES"/>
        </w:rPr>
        <w:t>Aprobado: 19/01/2024</w:t>
      </w:r>
    </w:p>
    <w:p w14:paraId="13615A86" w14:textId="77777777" w:rsidR="00B21CC4" w:rsidRPr="00B21CC4" w:rsidRDefault="00B21CC4" w:rsidP="00B21CC4">
      <w:pPr>
        <w:suppressAutoHyphens/>
        <w:spacing w:line="360" w:lineRule="auto"/>
        <w:jc w:val="center"/>
        <w:rPr>
          <w:rFonts w:eastAsia="Arial"/>
          <w:b/>
          <w:sz w:val="32"/>
          <w:szCs w:val="32"/>
          <w:lang w:val="es-ES" w:eastAsia="es-ES"/>
        </w:rPr>
      </w:pPr>
    </w:p>
    <w:p w14:paraId="18DA84A6" w14:textId="77777777" w:rsidR="00B21CC4" w:rsidRPr="00B21CC4" w:rsidRDefault="00B21CC4" w:rsidP="00B21CC4">
      <w:pPr>
        <w:suppressAutoHyphens/>
        <w:spacing w:line="360" w:lineRule="auto"/>
        <w:jc w:val="center"/>
        <w:rPr>
          <w:rFonts w:eastAsia="Arial"/>
          <w:b/>
          <w:sz w:val="32"/>
          <w:szCs w:val="32"/>
          <w:lang w:val="es-ES" w:eastAsia="es-ES"/>
        </w:rPr>
      </w:pPr>
    </w:p>
    <w:p w14:paraId="121F901A" w14:textId="77777777" w:rsidR="00B21CC4" w:rsidRPr="00B21CC4" w:rsidRDefault="00B21CC4" w:rsidP="00B21CC4">
      <w:pPr>
        <w:suppressAutoHyphens/>
        <w:spacing w:line="360" w:lineRule="auto"/>
        <w:jc w:val="center"/>
        <w:rPr>
          <w:rFonts w:eastAsia="Arial"/>
          <w:b/>
          <w:sz w:val="32"/>
          <w:szCs w:val="32"/>
          <w:lang w:val="es-ES" w:eastAsia="es-ES"/>
        </w:rPr>
      </w:pPr>
      <w:r w:rsidRPr="00B21CC4">
        <w:rPr>
          <w:rFonts w:eastAsia="Arial"/>
          <w:b/>
          <w:sz w:val="32"/>
          <w:szCs w:val="32"/>
          <w:lang w:val="es-ES" w:eastAsia="es-ES"/>
        </w:rPr>
        <w:t>INTRODUCCIÓN</w:t>
      </w:r>
    </w:p>
    <w:p w14:paraId="5FE7E6F9" w14:textId="77777777" w:rsidR="00B21CC4" w:rsidRPr="00B21CC4" w:rsidRDefault="00B21CC4" w:rsidP="00B21CC4">
      <w:pPr>
        <w:suppressAutoHyphens/>
        <w:spacing w:line="360" w:lineRule="auto"/>
        <w:jc w:val="both"/>
        <w:rPr>
          <w:lang w:val="es-ES" w:eastAsia="es-ES"/>
        </w:rPr>
      </w:pPr>
      <w:r w:rsidRPr="00B21CC4">
        <w:rPr>
          <w:rFonts w:eastAsia="Calibri"/>
          <w:lang w:val="es-ES" w:eastAsia="en-US"/>
        </w:rPr>
        <w:t xml:space="preserve">La pandemia por </w:t>
      </w:r>
      <w:r w:rsidRPr="00B21CC4">
        <w:rPr>
          <w:rFonts w:eastAsia="Calibri"/>
          <w:shd w:val="clear" w:color="auto" w:fill="FFFFFF"/>
          <w:lang w:val="es-MX" w:eastAsia="en-US"/>
        </w:rPr>
        <w:t xml:space="preserve">la COVID-19 </w:t>
      </w:r>
      <w:r w:rsidRPr="00B21CC4">
        <w:rPr>
          <w:rFonts w:eastAsia="Calibri"/>
          <w:lang w:val="es-ES" w:eastAsia="en-US"/>
        </w:rPr>
        <w:t>es uno de los principales problemas que enfrentan los sistemas sanitarios, l</w:t>
      </w:r>
      <w:r w:rsidRPr="00B21CC4">
        <w:rPr>
          <w:rFonts w:eastAsia="Calibri"/>
          <w:shd w:val="clear" w:color="auto" w:fill="FFFFFF"/>
          <w:lang w:val="es-MX" w:eastAsia="en-US"/>
        </w:rPr>
        <w:t xml:space="preserve">a ofensiva </w:t>
      </w:r>
      <w:r w:rsidRPr="00B21CC4">
        <w:rPr>
          <w:rFonts w:eastAsia="Calibri"/>
          <w:lang w:val="es-MX" w:eastAsia="en-US"/>
        </w:rPr>
        <w:t>va más allá</w:t>
      </w:r>
      <w:r w:rsidRPr="00B21CC4">
        <w:rPr>
          <w:rFonts w:eastAsia="Calibri"/>
          <w:shd w:val="clear" w:color="auto" w:fill="FFFFFF"/>
          <w:lang w:val="es-MX" w:eastAsia="en-US"/>
        </w:rPr>
        <w:t xml:space="preserve"> de su detección y tratamiento en la etapa aguda. Los síntomas persistentes descritos por supervivientes de la neumonía </w:t>
      </w:r>
      <w:r w:rsidRPr="00B21CC4">
        <w:rPr>
          <w:shd w:val="clear" w:color="auto" w:fill="FFFFFF"/>
          <w:lang w:val="es-ES" w:eastAsia="es-ES"/>
        </w:rPr>
        <w:t xml:space="preserve">son </w:t>
      </w:r>
      <w:r w:rsidRPr="00B21CC4">
        <w:rPr>
          <w:lang w:val="es-ES" w:eastAsia="es-ES"/>
        </w:rPr>
        <w:t xml:space="preserve">respiratorios y extrapulmonares, como alteraciones hematológicas, cardiacas y neurológicas, que pueden llegar a ser las más graves. Otras manifestaciones pueden impactar sobre la calidad de vida, como las </w:t>
      </w:r>
      <w:r w:rsidRPr="00B21CC4">
        <w:rPr>
          <w:rFonts w:eastAsia="Calibri"/>
          <w:lang w:val="es-MX" w:eastAsia="en-US"/>
        </w:rPr>
        <w:t>alteraciones psicológicas y psiquiátricas.</w:t>
      </w:r>
      <w:r w:rsidRPr="00B21CC4">
        <w:rPr>
          <w:rFonts w:eastAsia="Calibri"/>
          <w:vertAlign w:val="superscript"/>
          <w:lang w:val="es-MX" w:eastAsia="en-US"/>
        </w:rPr>
        <w:t>(1)</w:t>
      </w:r>
    </w:p>
    <w:p w14:paraId="5E94BAC4" w14:textId="77777777" w:rsidR="00B21CC4" w:rsidRPr="00B21CC4" w:rsidRDefault="00B21CC4" w:rsidP="00B21CC4">
      <w:pPr>
        <w:suppressAutoHyphens/>
        <w:spacing w:line="360" w:lineRule="auto"/>
        <w:jc w:val="both"/>
        <w:rPr>
          <w:lang w:val="es-ES" w:eastAsia="es-ES"/>
        </w:rPr>
      </w:pPr>
      <w:r w:rsidRPr="00B21CC4">
        <w:rPr>
          <w:shd w:val="clear" w:color="auto" w:fill="FFFFFF"/>
          <w:lang w:val="es-ES" w:eastAsia="es-ES"/>
        </w:rPr>
        <w:t xml:space="preserve">Se han realizado </w:t>
      </w:r>
      <w:r w:rsidRPr="00B21CC4">
        <w:rPr>
          <w:lang w:val="es-ES" w:eastAsia="es-ES"/>
        </w:rPr>
        <w:t>estudios</w:t>
      </w:r>
      <w:r w:rsidRPr="00B21CC4">
        <w:rPr>
          <w:color w:val="222222"/>
          <w:shd w:val="clear" w:color="auto" w:fill="FFFFFF"/>
          <w:vertAlign w:val="superscript"/>
          <w:lang w:val="es-ES" w:eastAsia="es-ES"/>
        </w:rPr>
        <w:t xml:space="preserve">(2,3) </w:t>
      </w:r>
      <w:r w:rsidRPr="00B21CC4">
        <w:rPr>
          <w:color w:val="222222"/>
          <w:shd w:val="clear" w:color="auto" w:fill="FFFFFF"/>
          <w:lang w:val="es-ES" w:eastAsia="es-ES"/>
        </w:rPr>
        <w:t xml:space="preserve">que </w:t>
      </w:r>
      <w:r w:rsidRPr="00B21CC4">
        <w:rPr>
          <w:shd w:val="clear" w:color="auto" w:fill="FFFFFF"/>
          <w:lang w:val="es-ES" w:eastAsia="es-ES"/>
        </w:rPr>
        <w:t>evalúan a pacientes con infección confirmada por la COVID-19,</w:t>
      </w:r>
      <w:r w:rsidRPr="00B21CC4">
        <w:rPr>
          <w:lang w:val="es-ES" w:eastAsia="es-ES"/>
        </w:rPr>
        <w:t xml:space="preserve"> a mediano y largo plazo.</w:t>
      </w:r>
      <w:r w:rsidRPr="00B21CC4">
        <w:rPr>
          <w:shd w:val="clear" w:color="auto" w:fill="FFFFFF"/>
          <w:lang w:val="es-ES" w:eastAsia="es-ES"/>
        </w:rPr>
        <w:t xml:space="preserve"> Describen casos de depresión y trastorno de estrés postraumático, con una prevalencia muy alta en pacientes hospitalizados. </w:t>
      </w:r>
      <w:r w:rsidRPr="00B21CC4">
        <w:rPr>
          <w:lang w:val="es-ES" w:eastAsia="es-ES"/>
        </w:rPr>
        <w:t>Además, indican que estas manifestaciones pueden deberse a diferentes mecanismos implicados en la enfermedad y su tratamiento, como la infección viral directa del sistema nervioso, las respuestas inmunitarias e inflamatorias secundarias al uso de ventilación mecánica o sedación, entre otros factores.</w:t>
      </w:r>
      <w:r w:rsidRPr="00B21CC4">
        <w:rPr>
          <w:vertAlign w:val="superscript"/>
          <w:lang w:val="es-ES" w:eastAsia="es-ES"/>
        </w:rPr>
        <w:t>(3)</w:t>
      </w:r>
    </w:p>
    <w:p w14:paraId="0ACDE904" w14:textId="77777777" w:rsidR="00B21CC4" w:rsidRPr="00B21CC4" w:rsidRDefault="00B21CC4" w:rsidP="00B21CC4">
      <w:pPr>
        <w:suppressAutoHyphens/>
        <w:spacing w:line="360" w:lineRule="auto"/>
        <w:jc w:val="both"/>
        <w:rPr>
          <w:rFonts w:eastAsia="Calibri"/>
          <w:vertAlign w:val="superscript"/>
          <w:lang w:val="es-MX" w:eastAsia="en-US"/>
        </w:rPr>
      </w:pPr>
      <w:r w:rsidRPr="00B21CC4">
        <w:rPr>
          <w:rFonts w:eastAsia="Calibri"/>
          <w:lang w:val="es-MX" w:eastAsia="en-US"/>
        </w:rPr>
        <w:t xml:space="preserve">La depresión es un trastorno emocional que causa un sentimiento de tristeza, pérdida de interés, alto nivel de angustia y puede afectar la capacidad para realizar las tareas cotidianas, incluso las más simples. </w:t>
      </w:r>
      <w:r w:rsidRPr="00B21CC4">
        <w:rPr>
          <w:lang w:val="es-MX" w:eastAsia="es-ES"/>
        </w:rPr>
        <w:t xml:space="preserve">Es </w:t>
      </w:r>
      <w:r w:rsidRPr="00B21CC4">
        <w:rPr>
          <w:rFonts w:eastAsia="Calibri"/>
          <w:lang w:val="es-MX" w:eastAsia="en-US"/>
        </w:rPr>
        <w:t xml:space="preserve">la segunda </w:t>
      </w:r>
      <w:r w:rsidRPr="00B21CC4">
        <w:rPr>
          <w:lang w:val="es-MX" w:eastAsia="es-ES"/>
        </w:rPr>
        <w:t xml:space="preserve">causa de discapacidad y </w:t>
      </w:r>
      <w:r w:rsidRPr="00B21CC4">
        <w:rPr>
          <w:rFonts w:eastAsia="Calibri"/>
          <w:lang w:val="es-MX" w:eastAsia="en-US"/>
        </w:rPr>
        <w:t>afecta a más de 50 millones de personas en el mundo, de todas las edades y condiciones sociales.</w:t>
      </w:r>
      <w:r w:rsidRPr="00B21CC4">
        <w:rPr>
          <w:rFonts w:eastAsia="Calibri"/>
          <w:vertAlign w:val="superscript"/>
          <w:lang w:val="es-MX" w:eastAsia="en-US"/>
        </w:rPr>
        <w:t>(4)</w:t>
      </w:r>
    </w:p>
    <w:p w14:paraId="187102F1" w14:textId="77777777" w:rsidR="00B21CC4" w:rsidRPr="00B21CC4" w:rsidRDefault="00B21CC4" w:rsidP="00B21CC4">
      <w:pPr>
        <w:suppressAutoHyphens/>
        <w:spacing w:line="360" w:lineRule="auto"/>
        <w:jc w:val="both"/>
        <w:rPr>
          <w:lang w:val="es-MX" w:eastAsia="es-ES"/>
        </w:rPr>
      </w:pPr>
      <w:r w:rsidRPr="00B21CC4">
        <w:rPr>
          <w:lang w:val="es-MX" w:eastAsia="es-ES"/>
        </w:rPr>
        <w:t>Los síntomas depresivos y la depresión clínicamente significativa en el síndrome post-COVID-19 pueden tener graves implicaciones en lo que se refiere a la calidad de vida.</w:t>
      </w:r>
      <w:r w:rsidRPr="00B21CC4">
        <w:rPr>
          <w:vertAlign w:val="superscript"/>
          <w:lang w:val="es-MX" w:eastAsia="es-ES"/>
        </w:rPr>
        <w:t>(</w:t>
      </w:r>
      <w:r w:rsidRPr="00B21CC4">
        <w:rPr>
          <w:rFonts w:eastAsia="Calibri"/>
          <w:color w:val="303030"/>
          <w:shd w:val="clear" w:color="auto" w:fill="FFFFFF"/>
          <w:vertAlign w:val="superscript"/>
          <w:lang w:val="es-MX" w:eastAsia="en-US"/>
        </w:rPr>
        <w:t>5,6)</w:t>
      </w:r>
    </w:p>
    <w:p w14:paraId="428A8BC7" w14:textId="24479E98" w:rsidR="00B21CC4" w:rsidRPr="00B21CC4" w:rsidRDefault="00B21CC4" w:rsidP="00B21CC4">
      <w:pPr>
        <w:suppressAutoHyphens/>
        <w:spacing w:line="360" w:lineRule="auto"/>
        <w:jc w:val="both"/>
        <w:rPr>
          <w:lang w:val="es-ES" w:eastAsia="es-ES"/>
        </w:rPr>
      </w:pPr>
      <w:r w:rsidRPr="00B21CC4">
        <w:rPr>
          <w:rFonts w:eastAsia="Calibri"/>
          <w:shd w:val="clear" w:color="auto" w:fill="FFFFFF"/>
          <w:lang w:val="es-ES" w:eastAsia="en-US"/>
        </w:rPr>
        <w:t xml:space="preserve">En pacientes recuperados </w:t>
      </w:r>
      <w:r w:rsidRPr="00B21CC4">
        <w:rPr>
          <w:rFonts w:eastAsia="Calibri"/>
          <w:lang w:val="es-ES" w:eastAsia="en-US"/>
        </w:rPr>
        <w:t xml:space="preserve">de la COVID-19, los </w:t>
      </w:r>
      <w:r w:rsidRPr="00B21CC4">
        <w:rPr>
          <w:rFonts w:eastAsia="Calibri"/>
          <w:shd w:val="clear" w:color="auto" w:fill="FFFFFF"/>
          <w:lang w:val="es-MX" w:eastAsia="en-US"/>
        </w:rPr>
        <w:t>investigadores</w:t>
      </w:r>
      <w:r w:rsidRPr="00B21CC4">
        <w:rPr>
          <w:rFonts w:eastAsia="Calibri"/>
          <w:shd w:val="clear" w:color="auto" w:fill="FFFFFF"/>
          <w:vertAlign w:val="superscript"/>
          <w:lang w:val="es-MX" w:eastAsia="en-US"/>
        </w:rPr>
        <w:t xml:space="preserve">(7,8,9) </w:t>
      </w:r>
      <w:r w:rsidRPr="00B21CC4">
        <w:rPr>
          <w:rFonts w:eastAsia="Calibri"/>
          <w:shd w:val="clear" w:color="auto" w:fill="FFFFFF"/>
          <w:lang w:val="es-MX" w:eastAsia="en-US"/>
        </w:rPr>
        <w:t xml:space="preserve">alertan </w:t>
      </w:r>
      <w:r w:rsidRPr="00B21CC4">
        <w:rPr>
          <w:rFonts w:eastAsia="Calibri"/>
          <w:shd w:val="clear" w:color="auto" w:fill="FFFFFF"/>
          <w:lang w:val="es-ES" w:eastAsia="en-US"/>
        </w:rPr>
        <w:t>la probabilidad de padecer síntomas persistentes o residuales, que necesitan rehabilitación y seguimiento, para evitar problemas crónicos</w:t>
      </w:r>
      <w:r w:rsidRPr="00B21CC4">
        <w:rPr>
          <w:rFonts w:eastAsia="Calibri"/>
          <w:shd w:val="clear" w:color="auto" w:fill="FFFFFF"/>
          <w:lang w:val="es-MX" w:eastAsia="en-US"/>
        </w:rPr>
        <w:t>.</w:t>
      </w:r>
      <w:r w:rsidRPr="00B21CC4">
        <w:rPr>
          <w:rFonts w:eastAsia="Calibri"/>
          <w:lang w:val="es-MX" w:eastAsia="en-US"/>
        </w:rPr>
        <w:t>Otros autores</w:t>
      </w:r>
      <w:r w:rsidRPr="00B21CC4">
        <w:rPr>
          <w:rFonts w:eastAsia="Calibri"/>
          <w:shd w:val="clear" w:color="auto" w:fill="FFFFFF"/>
          <w:vertAlign w:val="superscript"/>
          <w:lang w:val="es-MX" w:eastAsia="en-US"/>
        </w:rPr>
        <w:t>(10,11)</w:t>
      </w:r>
      <w:r w:rsidR="0021212E">
        <w:rPr>
          <w:rFonts w:eastAsia="Calibri"/>
          <w:shd w:val="clear" w:color="auto" w:fill="FFFFFF"/>
          <w:vertAlign w:val="superscript"/>
          <w:lang w:val="es-MX" w:eastAsia="en-US"/>
        </w:rPr>
        <w:t xml:space="preserve"> </w:t>
      </w:r>
      <w:r w:rsidRPr="00B21CC4">
        <w:rPr>
          <w:rFonts w:eastAsia="Calibri"/>
          <w:lang w:val="es-MX" w:eastAsia="en-US"/>
        </w:rPr>
        <w:t xml:space="preserve">recomiendan, para quienes sufran secuelas a largo plazo, que sean evaluados periódicamente, que cuenten con programas de rehabilitación cognitiva y de salud. </w:t>
      </w:r>
      <w:r w:rsidRPr="00B21CC4">
        <w:rPr>
          <w:rFonts w:eastAsia="Calibri"/>
          <w:shd w:val="clear" w:color="auto" w:fill="FFFFFF"/>
          <w:lang w:val="es-MX" w:eastAsia="en-US"/>
        </w:rPr>
        <w:t xml:space="preserve">La intervención </w:t>
      </w:r>
      <w:r w:rsidRPr="00B21CC4">
        <w:rPr>
          <w:rFonts w:eastAsia="Calibri"/>
          <w:shd w:val="clear" w:color="auto" w:fill="FFFFFF"/>
          <w:lang w:val="es-MX" w:eastAsia="en-US"/>
        </w:rPr>
        <w:lastRenderedPageBreak/>
        <w:t>psicológica debe iniciarse de manera temprana y tener en cuenta los factores de riesgo para problemas psicológicos; se incluye la salud mental previa a la crisis, el duelo, las lesiones autoinfligidas o contra miembros de la familia, las circunstancias que amenazan la vida, el pánico y la separación de la familia.</w:t>
      </w:r>
      <w:r w:rsidRPr="00B21CC4">
        <w:rPr>
          <w:rFonts w:eastAsia="Calibri"/>
          <w:shd w:val="clear" w:color="auto" w:fill="FFFFFF"/>
          <w:vertAlign w:val="superscript"/>
          <w:lang w:val="es-MX" w:eastAsia="en-US"/>
        </w:rPr>
        <w:t>(12,13)</w:t>
      </w:r>
    </w:p>
    <w:p w14:paraId="58211BEC" w14:textId="77777777" w:rsidR="00B21CC4" w:rsidRPr="00B21CC4" w:rsidRDefault="00B21CC4" w:rsidP="00B21CC4">
      <w:pPr>
        <w:suppressAutoHyphens/>
        <w:spacing w:line="360" w:lineRule="auto"/>
        <w:jc w:val="both"/>
        <w:rPr>
          <w:lang w:val="es-MX" w:eastAsia="es-ES"/>
        </w:rPr>
      </w:pPr>
      <w:r w:rsidRPr="00B21CC4">
        <w:rPr>
          <w:color w:val="131413"/>
          <w:lang w:val="es-MX" w:eastAsia="es-ES"/>
        </w:rPr>
        <w:t xml:space="preserve">Son escasas las investigaciones sobre las intervenciones con hipnosis para mejorar la depresión entre los pacientes con la COVID-19. </w:t>
      </w:r>
      <w:r w:rsidRPr="00B21CC4">
        <w:rPr>
          <w:lang w:val="es-MX" w:eastAsia="es-ES"/>
        </w:rPr>
        <w:t>Se plantea la hipótesis de que la psicoterapia cognitivo conductual bajo estado hipnótico, es igual de efectiva que la psicoterapia cognitivo conductual en vigilia, para el tratamiento de pacientes con depresión post-COVID-19.</w:t>
      </w:r>
    </w:p>
    <w:p w14:paraId="09390348" w14:textId="77777777" w:rsidR="00B21CC4" w:rsidRPr="00B21CC4" w:rsidRDefault="00B21CC4" w:rsidP="00B21CC4">
      <w:pPr>
        <w:suppressAutoHyphens/>
        <w:spacing w:line="360" w:lineRule="auto"/>
        <w:jc w:val="both"/>
        <w:rPr>
          <w:lang w:val="es-ES" w:eastAsia="es-ES"/>
        </w:rPr>
      </w:pPr>
      <w:r w:rsidRPr="00B21CC4">
        <w:rPr>
          <w:color w:val="131413"/>
          <w:lang w:val="es-MX" w:eastAsia="es-ES"/>
        </w:rPr>
        <w:t>Este trabajo tiene el objetivo de e</w:t>
      </w:r>
      <w:r w:rsidRPr="00B21CC4">
        <w:rPr>
          <w:lang w:val="es-ES" w:eastAsia="es-ES"/>
        </w:rPr>
        <w:t>valuar la efectividad de la psicoterapia cognitivo conductual bajo estado hipnótico en pacientes con depresión post-COVID-19.</w:t>
      </w:r>
    </w:p>
    <w:p w14:paraId="6B3F8CC3" w14:textId="77777777" w:rsidR="00B21CC4" w:rsidRPr="00B21CC4" w:rsidRDefault="00B21CC4" w:rsidP="00B21CC4">
      <w:pPr>
        <w:suppressAutoHyphens/>
        <w:spacing w:line="360" w:lineRule="auto"/>
        <w:jc w:val="both"/>
        <w:rPr>
          <w:lang w:val="es-ES" w:eastAsia="es-ES"/>
        </w:rPr>
      </w:pPr>
    </w:p>
    <w:p w14:paraId="00080A1B" w14:textId="77777777" w:rsidR="00B21CC4" w:rsidRPr="00B21CC4" w:rsidRDefault="00B21CC4" w:rsidP="00B21CC4">
      <w:pPr>
        <w:suppressAutoHyphens/>
        <w:spacing w:line="360" w:lineRule="auto"/>
        <w:jc w:val="both"/>
        <w:rPr>
          <w:color w:val="000000"/>
          <w:lang w:val="es-ES" w:eastAsia="es-ES"/>
        </w:rPr>
      </w:pPr>
    </w:p>
    <w:p w14:paraId="4F786BA0" w14:textId="77777777" w:rsidR="00B21CC4" w:rsidRPr="00B21CC4" w:rsidRDefault="00B21CC4" w:rsidP="00B21CC4">
      <w:pPr>
        <w:suppressAutoHyphens/>
        <w:spacing w:line="360" w:lineRule="auto"/>
        <w:jc w:val="center"/>
        <w:rPr>
          <w:rFonts w:eastAsia="Arial"/>
          <w:b/>
          <w:sz w:val="32"/>
          <w:szCs w:val="32"/>
          <w:lang w:val="es-ES" w:eastAsia="es-ES"/>
        </w:rPr>
      </w:pPr>
      <w:r w:rsidRPr="00B21CC4">
        <w:rPr>
          <w:rFonts w:eastAsia="Arial"/>
          <w:b/>
          <w:sz w:val="32"/>
          <w:szCs w:val="32"/>
          <w:lang w:val="es-ES" w:eastAsia="es-ES"/>
        </w:rPr>
        <w:t>MÉTODOS</w:t>
      </w:r>
    </w:p>
    <w:p w14:paraId="59C5AD58" w14:textId="77777777" w:rsidR="00B21CC4" w:rsidRPr="00B21CC4" w:rsidRDefault="00B21CC4" w:rsidP="00B21CC4">
      <w:pPr>
        <w:suppressAutoHyphens/>
        <w:spacing w:line="360" w:lineRule="auto"/>
        <w:jc w:val="center"/>
        <w:rPr>
          <w:rFonts w:eastAsia="Arial"/>
          <w:b/>
          <w:bCs/>
          <w:sz w:val="28"/>
          <w:szCs w:val="28"/>
          <w:lang w:val="es-ES" w:eastAsia="es-ES"/>
        </w:rPr>
      </w:pPr>
      <w:r w:rsidRPr="00B21CC4">
        <w:rPr>
          <w:rFonts w:eastAsia="Arial"/>
          <w:b/>
          <w:bCs/>
          <w:sz w:val="28"/>
          <w:szCs w:val="28"/>
          <w:lang w:val="es-ES" w:eastAsia="es-ES"/>
        </w:rPr>
        <w:t>Diseño</w:t>
      </w:r>
    </w:p>
    <w:p w14:paraId="0F97F6BE"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Se realizó una investigación cuasiexperimental de series temporales interrumpidas, entre los meses de abril de 2020 a septiembre del 2020, en el Hospital Militar “Comandante Manuel Fajardo Rivero”.</w:t>
      </w:r>
    </w:p>
    <w:p w14:paraId="53E18E78" w14:textId="77777777" w:rsidR="00B21CC4" w:rsidRPr="00B21CC4" w:rsidRDefault="00B21CC4" w:rsidP="00B21CC4">
      <w:pPr>
        <w:suppressAutoHyphens/>
        <w:spacing w:line="360" w:lineRule="auto"/>
        <w:jc w:val="center"/>
        <w:rPr>
          <w:rFonts w:eastAsia="Arial"/>
          <w:b/>
          <w:bCs/>
          <w:sz w:val="28"/>
          <w:szCs w:val="28"/>
          <w:lang w:val="es-ES" w:eastAsia="es-ES"/>
        </w:rPr>
      </w:pPr>
      <w:r w:rsidRPr="00B21CC4">
        <w:rPr>
          <w:rFonts w:eastAsia="Arial"/>
          <w:b/>
          <w:bCs/>
          <w:sz w:val="28"/>
          <w:szCs w:val="28"/>
          <w:lang w:val="es-ES" w:eastAsia="es-ES"/>
        </w:rPr>
        <w:t>Sujetos</w:t>
      </w:r>
    </w:p>
    <w:p w14:paraId="0F237B52"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Los pacientes se seleccionaron de entre los 96 ingresados, con diagnóstico confirmado de la COVID-19, que tenían criterios clínicos de depresión y puntuaciones de 10 puntos o más en el Inventario de depresión de Beck.</w:t>
      </w:r>
    </w:p>
    <w:p w14:paraId="5F3EB794" w14:textId="77777777" w:rsidR="00B21CC4" w:rsidRPr="00B21CC4" w:rsidRDefault="00B21CC4" w:rsidP="00B21CC4">
      <w:pPr>
        <w:suppressAutoHyphens/>
        <w:spacing w:line="360" w:lineRule="auto"/>
        <w:jc w:val="both"/>
        <w:rPr>
          <w:rFonts w:eastAsia="Calibri"/>
          <w:shd w:val="clear" w:color="auto" w:fill="FFFFFF"/>
          <w:vertAlign w:val="superscript"/>
          <w:lang w:val="es-MX" w:eastAsia="en-US"/>
        </w:rPr>
      </w:pPr>
      <w:r w:rsidRPr="00B21CC4">
        <w:rPr>
          <w:rFonts w:eastAsia="Arial"/>
          <w:lang w:val="es-ES" w:eastAsia="es-ES"/>
        </w:rPr>
        <w:t xml:space="preserve">Otros criterios de selección fueron: tener entre 18 y 60 años; no tener antecedentes de depresión u otro trastorno psiquiátrico (referido por el paciente); no haber estado ingresado en la unidad de cuidados intensivos; expresar mediante consentimiento informado la voluntariedad para participar en la investigación; y </w:t>
      </w:r>
      <w:r w:rsidRPr="00B21CC4">
        <w:rPr>
          <w:rFonts w:eastAsia="Calibri"/>
          <w:lang w:val="es-MX" w:eastAsia="en-US"/>
        </w:rPr>
        <w:t>obtener 7 o más puntos</w:t>
      </w:r>
      <w:r w:rsidRPr="00B21CC4">
        <w:rPr>
          <w:rFonts w:eastAsia="Arial"/>
          <w:lang w:val="es-ES" w:eastAsia="es-ES"/>
        </w:rPr>
        <w:t>en la escala de sugestionabilidad.</w:t>
      </w:r>
      <w:r w:rsidRPr="00B21CC4">
        <w:rPr>
          <w:rFonts w:eastAsia="Calibri"/>
          <w:shd w:val="clear" w:color="auto" w:fill="FFFFFF"/>
          <w:vertAlign w:val="superscript"/>
          <w:lang w:val="es-MX" w:eastAsia="en-US"/>
        </w:rPr>
        <w:t>(15)</w:t>
      </w:r>
    </w:p>
    <w:p w14:paraId="04158ADA" w14:textId="77777777" w:rsidR="00B21CC4" w:rsidRPr="00B21CC4" w:rsidRDefault="00B21CC4" w:rsidP="00B21CC4">
      <w:pPr>
        <w:suppressAutoHyphens/>
        <w:spacing w:line="360" w:lineRule="auto"/>
        <w:jc w:val="both"/>
        <w:rPr>
          <w:rFonts w:eastAsia="Calibri"/>
          <w:lang w:val="es-MX" w:eastAsia="en-US"/>
        </w:rPr>
      </w:pPr>
      <w:r w:rsidRPr="00B21CC4">
        <w:rPr>
          <w:rFonts w:eastAsia="Arial"/>
          <w:lang w:val="es-ES" w:eastAsia="es-ES"/>
        </w:rPr>
        <w:t>Según estos criterios se seleccionaron 30 sujetos, los cuales se distribuyeron aleatoriamente en 2 grupos de 15 pacientes cada uno.</w:t>
      </w:r>
    </w:p>
    <w:p w14:paraId="75AB9BD1" w14:textId="77777777" w:rsidR="00980F9D" w:rsidRDefault="00980F9D">
      <w:pPr>
        <w:rPr>
          <w:b/>
          <w:bCs/>
          <w:sz w:val="28"/>
          <w:szCs w:val="28"/>
        </w:rPr>
      </w:pPr>
      <w:r>
        <w:rPr>
          <w:b/>
          <w:bCs/>
          <w:sz w:val="28"/>
          <w:szCs w:val="28"/>
        </w:rPr>
        <w:br w:type="page"/>
      </w:r>
    </w:p>
    <w:p w14:paraId="497C77C1" w14:textId="2A400925" w:rsidR="00B21CC4" w:rsidRPr="00B21CC4" w:rsidRDefault="00B21CC4" w:rsidP="00B21CC4">
      <w:pPr>
        <w:suppressAutoHyphens/>
        <w:spacing w:line="360" w:lineRule="auto"/>
        <w:jc w:val="center"/>
        <w:rPr>
          <w:b/>
          <w:bCs/>
          <w:sz w:val="28"/>
          <w:szCs w:val="28"/>
        </w:rPr>
      </w:pPr>
      <w:r w:rsidRPr="00B21CC4">
        <w:rPr>
          <w:b/>
          <w:bCs/>
          <w:sz w:val="28"/>
          <w:szCs w:val="28"/>
        </w:rPr>
        <w:lastRenderedPageBreak/>
        <w:t>Variables</w:t>
      </w:r>
    </w:p>
    <w:p w14:paraId="470B078C" w14:textId="77777777" w:rsidR="00B21CC4" w:rsidRPr="00B21CC4" w:rsidRDefault="00B21CC4" w:rsidP="00A32AB8">
      <w:pPr>
        <w:suppressAutoHyphens/>
        <w:spacing w:line="360" w:lineRule="auto"/>
        <w:jc w:val="center"/>
        <w:rPr>
          <w:rFonts w:eastAsia="Arial"/>
          <w:b/>
          <w:bCs/>
          <w:sz w:val="28"/>
          <w:szCs w:val="28"/>
          <w:lang w:val="es-ES" w:eastAsia="es-ES"/>
        </w:rPr>
      </w:pPr>
    </w:p>
    <w:p w14:paraId="0D2D56EF" w14:textId="77777777" w:rsidR="00B21CC4" w:rsidRPr="00B21CC4" w:rsidRDefault="00B21CC4" w:rsidP="00A32AB8">
      <w:pPr>
        <w:numPr>
          <w:ilvl w:val="0"/>
          <w:numId w:val="5"/>
        </w:numPr>
        <w:suppressAutoHyphens/>
        <w:spacing w:line="360" w:lineRule="auto"/>
        <w:ind w:left="426" w:hanging="426"/>
        <w:jc w:val="both"/>
        <w:rPr>
          <w:rFonts w:eastAsia="Arial"/>
        </w:rPr>
      </w:pPr>
      <w:r w:rsidRPr="00B21CC4">
        <w:rPr>
          <w:rFonts w:eastAsia="Arial"/>
        </w:rPr>
        <w:t>Edad.</w:t>
      </w:r>
    </w:p>
    <w:p w14:paraId="1F6CD6D5" w14:textId="77777777" w:rsidR="00B21CC4" w:rsidRPr="00B21CC4" w:rsidRDefault="00B21CC4" w:rsidP="00A32AB8">
      <w:pPr>
        <w:numPr>
          <w:ilvl w:val="0"/>
          <w:numId w:val="5"/>
        </w:numPr>
        <w:suppressAutoHyphens/>
        <w:spacing w:line="360" w:lineRule="auto"/>
        <w:ind w:left="426" w:hanging="426"/>
        <w:jc w:val="both"/>
        <w:rPr>
          <w:rFonts w:eastAsia="Arial"/>
        </w:rPr>
      </w:pPr>
      <w:r w:rsidRPr="00B21CC4">
        <w:rPr>
          <w:rFonts w:eastAsia="Arial"/>
        </w:rPr>
        <w:t>Sexo.</w:t>
      </w:r>
    </w:p>
    <w:p w14:paraId="2D7A7236" w14:textId="77777777" w:rsidR="00B21CC4" w:rsidRPr="00B21CC4" w:rsidRDefault="00B21CC4" w:rsidP="00A32AB8">
      <w:pPr>
        <w:numPr>
          <w:ilvl w:val="0"/>
          <w:numId w:val="5"/>
        </w:numPr>
        <w:suppressAutoHyphens/>
        <w:spacing w:line="360" w:lineRule="auto"/>
        <w:ind w:left="426" w:hanging="426"/>
        <w:jc w:val="both"/>
        <w:rPr>
          <w:rFonts w:eastAsia="Arial"/>
        </w:rPr>
      </w:pPr>
      <w:r w:rsidRPr="00B21CC4">
        <w:t xml:space="preserve">Nivel de depresión: según los resultados del Inventario de depresión de </w:t>
      </w:r>
      <w:r w:rsidRPr="00B21CC4">
        <w:rPr>
          <w:rFonts w:eastAsia="Arial"/>
          <w:i/>
          <w:lang w:val="es-ES" w:eastAsia="es-ES"/>
        </w:rPr>
        <w:t>Beck</w:t>
      </w:r>
      <w:r w:rsidRPr="00B21CC4">
        <w:rPr>
          <w:rFonts w:eastAsia="Arial"/>
          <w:iCs/>
          <w:lang w:val="es-ES" w:eastAsia="es-ES"/>
        </w:rPr>
        <w:t>:</w:t>
      </w:r>
      <w:r w:rsidRPr="00B21CC4">
        <w:rPr>
          <w:rFonts w:eastAsia="Arial"/>
          <w:vertAlign w:val="superscript"/>
          <w:lang w:val="es-ES" w:eastAsia="es-ES"/>
        </w:rPr>
        <w:t>(14)</w:t>
      </w:r>
      <w:r w:rsidRPr="00B21CC4">
        <w:rPr>
          <w:rFonts w:eastAsia="Arial"/>
          <w:lang w:val="es-ES" w:eastAsia="es-ES"/>
        </w:rPr>
        <w:t xml:space="preserve"> depresión leve (de 10 a 18 puntos), depresión moderada (de 19 a 29 puntos) y depresión alta (de 30 puntos en adelante). </w:t>
      </w:r>
    </w:p>
    <w:p w14:paraId="4D7C4A5F" w14:textId="77777777" w:rsidR="00B21CC4" w:rsidRPr="00B21CC4" w:rsidRDefault="00B21CC4" w:rsidP="00A32AB8">
      <w:pPr>
        <w:numPr>
          <w:ilvl w:val="0"/>
          <w:numId w:val="5"/>
        </w:numPr>
        <w:suppressAutoHyphens/>
        <w:spacing w:line="360" w:lineRule="auto"/>
        <w:ind w:left="426" w:hanging="426"/>
        <w:jc w:val="both"/>
        <w:rPr>
          <w:rFonts w:eastAsia="Arial"/>
        </w:rPr>
      </w:pPr>
      <w:r w:rsidRPr="00B21CC4">
        <w:rPr>
          <w:rFonts w:eastAsia="Arial"/>
          <w:lang w:val="es-ES" w:eastAsia="es-ES"/>
        </w:rPr>
        <w:t xml:space="preserve">Sintomatología depresiva: De acuerdo con las puntuaciones a los ítems del Inventario de depresión de </w:t>
      </w:r>
      <w:r w:rsidRPr="00B21CC4">
        <w:rPr>
          <w:rFonts w:eastAsia="Arial"/>
          <w:i/>
          <w:lang w:val="es-ES" w:eastAsia="es-ES"/>
        </w:rPr>
        <w:t>Beck</w:t>
      </w:r>
      <w:r w:rsidRPr="00B21CC4">
        <w:rPr>
          <w:rFonts w:eastAsia="Arial"/>
          <w:vertAlign w:val="superscript"/>
          <w:lang w:val="es-ES" w:eastAsia="es-ES"/>
        </w:rPr>
        <w:t xml:space="preserve">(14) </w:t>
      </w:r>
      <w:r w:rsidRPr="00B21CC4">
        <w:rPr>
          <w:rFonts w:eastAsia="Arial"/>
          <w:lang w:val="es-ES" w:eastAsia="es-ES"/>
        </w:rPr>
        <w:t xml:space="preserve">(valores de 3, 2 o 1 punto), se clasificaron en muy significativos (síntomas que alcanzaron 3 puntos); significativos (2 puntos); sin interés clínico (1 punto). </w:t>
      </w:r>
    </w:p>
    <w:p w14:paraId="343E06AA" w14:textId="77777777" w:rsidR="00B21CC4" w:rsidRPr="00B21CC4" w:rsidRDefault="00B21CC4" w:rsidP="00A32AB8">
      <w:pPr>
        <w:numPr>
          <w:ilvl w:val="0"/>
          <w:numId w:val="5"/>
        </w:numPr>
        <w:suppressAutoHyphens/>
        <w:spacing w:line="360" w:lineRule="auto"/>
        <w:ind w:left="426" w:hanging="426"/>
        <w:jc w:val="both"/>
        <w:rPr>
          <w:rFonts w:eastAsia="Arial"/>
        </w:rPr>
      </w:pPr>
      <w:r w:rsidRPr="00B21CC4">
        <w:rPr>
          <w:rFonts w:eastAsia="Arial"/>
          <w:lang w:val="es-ES" w:eastAsia="es-ES"/>
        </w:rPr>
        <w:t xml:space="preserve">Distorsiones cognitivas: principales cambios mentales detectados en la entrevista clínica, según los criterios de </w:t>
      </w:r>
      <w:r w:rsidRPr="00B21CC4">
        <w:rPr>
          <w:i/>
          <w:iCs/>
          <w:lang w:val="es-ES" w:eastAsia="es-ES"/>
        </w:rPr>
        <w:t>Beck AT</w:t>
      </w:r>
      <w:r w:rsidRPr="00B21CC4">
        <w:rPr>
          <w:lang w:val="es-ES" w:eastAsia="es-ES"/>
        </w:rPr>
        <w:t>.</w:t>
      </w:r>
      <w:r w:rsidRPr="00B21CC4">
        <w:rPr>
          <w:vertAlign w:val="superscript"/>
          <w:lang w:val="es-ES" w:eastAsia="es-ES"/>
        </w:rPr>
        <w:t>(16)</w:t>
      </w:r>
    </w:p>
    <w:p w14:paraId="4A926DAA" w14:textId="77777777" w:rsidR="00B21CC4" w:rsidRPr="00B21CC4" w:rsidRDefault="00B21CC4" w:rsidP="00A32AB8">
      <w:pPr>
        <w:numPr>
          <w:ilvl w:val="0"/>
          <w:numId w:val="2"/>
        </w:numPr>
        <w:suppressAutoHyphens/>
        <w:spacing w:line="360" w:lineRule="auto"/>
        <w:ind w:left="426" w:hanging="426"/>
        <w:jc w:val="both"/>
      </w:pPr>
      <w:r w:rsidRPr="00B21CC4">
        <w:t>Efectividad del tratamiento: respuesta psicológica del grupo después del tratamiento, a partir del nivel de depresión en el grupo</w:t>
      </w:r>
      <w:bookmarkStart w:id="0" w:name="id2615788"/>
      <w:bookmarkEnd w:id="0"/>
      <w:r w:rsidRPr="00B21CC4">
        <w:t xml:space="preserve">: efectivo (el 50 % de los pacientes o más logran </w:t>
      </w:r>
      <w:r w:rsidRPr="00B21CC4">
        <w:rPr>
          <w:rFonts w:eastAsia="Arial"/>
          <w:lang w:eastAsia="es-ES"/>
        </w:rPr>
        <w:t>reducción del nivel de depresión),</w:t>
      </w:r>
      <w:r w:rsidRPr="00B21CC4">
        <w:t xml:space="preserve"> no efectivo (menos del 50 % logra </w:t>
      </w:r>
      <w:r w:rsidRPr="00B21CC4">
        <w:rPr>
          <w:rFonts w:eastAsia="Arial"/>
          <w:lang w:eastAsia="es-ES"/>
        </w:rPr>
        <w:t>reducir el nivel de depresión)</w:t>
      </w:r>
      <w:r w:rsidRPr="00B21CC4">
        <w:t>.</w:t>
      </w:r>
    </w:p>
    <w:p w14:paraId="6E85FEA7" w14:textId="77777777" w:rsidR="00B21CC4" w:rsidRPr="00B21CC4" w:rsidRDefault="00B21CC4" w:rsidP="00A32AB8">
      <w:pPr>
        <w:suppressAutoHyphens/>
        <w:spacing w:line="360" w:lineRule="auto"/>
        <w:jc w:val="both"/>
        <w:rPr>
          <w:b/>
          <w:bCs/>
        </w:rPr>
      </w:pPr>
    </w:p>
    <w:p w14:paraId="25873C17" w14:textId="77777777" w:rsidR="00B21CC4" w:rsidRPr="00B21CC4" w:rsidRDefault="00B21CC4" w:rsidP="00A32AB8">
      <w:pPr>
        <w:suppressAutoHyphens/>
        <w:spacing w:line="360" w:lineRule="auto"/>
        <w:jc w:val="center"/>
        <w:rPr>
          <w:b/>
          <w:bCs/>
          <w:sz w:val="28"/>
          <w:szCs w:val="28"/>
        </w:rPr>
      </w:pPr>
      <w:r w:rsidRPr="00B21CC4">
        <w:rPr>
          <w:b/>
          <w:bCs/>
          <w:sz w:val="28"/>
          <w:szCs w:val="28"/>
        </w:rPr>
        <w:t>Procedimientos</w:t>
      </w:r>
    </w:p>
    <w:p w14:paraId="5018F5BA" w14:textId="77777777" w:rsidR="00B21CC4" w:rsidRPr="00B21CC4" w:rsidRDefault="00B21CC4" w:rsidP="00B21CC4">
      <w:pPr>
        <w:suppressAutoHyphens/>
        <w:spacing w:line="360" w:lineRule="auto"/>
        <w:jc w:val="both"/>
      </w:pPr>
      <w:r w:rsidRPr="00B21CC4">
        <w:t>Después de seleccionados los pacientes, se realizó el tratamiento de la siguiente forma:</w:t>
      </w:r>
    </w:p>
    <w:p w14:paraId="6897C353" w14:textId="77777777" w:rsidR="00B21CC4" w:rsidRPr="00B21CC4" w:rsidRDefault="00B21CC4" w:rsidP="00B21CC4">
      <w:pPr>
        <w:suppressAutoHyphens/>
        <w:spacing w:line="360" w:lineRule="auto"/>
        <w:jc w:val="both"/>
      </w:pPr>
      <w:r w:rsidRPr="00B21CC4">
        <w:t xml:space="preserve">Grupo 1: psicoterapia cognitiva-conductual en estado de vigilia, en 10 sesiones, de 45 minutos cada una, durante 2 meses. </w:t>
      </w:r>
    </w:p>
    <w:p w14:paraId="212D306E" w14:textId="77777777" w:rsidR="00B21CC4" w:rsidRPr="00B21CC4" w:rsidRDefault="00B21CC4" w:rsidP="00B21CC4">
      <w:pPr>
        <w:suppressAutoHyphens/>
        <w:spacing w:line="360" w:lineRule="auto"/>
        <w:jc w:val="both"/>
        <w:rPr>
          <w:rFonts w:eastAsia="Arial"/>
          <w:vertAlign w:val="superscript"/>
          <w:lang w:val="es-ES" w:eastAsia="es-ES"/>
        </w:rPr>
      </w:pPr>
      <w:r w:rsidRPr="00B21CC4">
        <w:t xml:space="preserve">Al finalizar se aplicó por segunda vez el Inventario </w:t>
      </w:r>
      <w:r w:rsidRPr="00B21CC4">
        <w:rPr>
          <w:rFonts w:eastAsia="Arial"/>
          <w:lang w:val="es-ES" w:eastAsia="es-ES"/>
        </w:rPr>
        <w:t xml:space="preserve">de depresión de </w:t>
      </w:r>
      <w:r w:rsidRPr="00B21CC4">
        <w:rPr>
          <w:rFonts w:eastAsia="Arial"/>
          <w:i/>
          <w:lang w:val="es-ES" w:eastAsia="es-ES"/>
        </w:rPr>
        <w:t>Beck.</w:t>
      </w:r>
      <w:r w:rsidRPr="00B21CC4">
        <w:rPr>
          <w:rFonts w:eastAsia="Arial"/>
          <w:vertAlign w:val="superscript"/>
          <w:lang w:val="es-ES" w:eastAsia="es-ES"/>
        </w:rPr>
        <w:t>(14)</w:t>
      </w:r>
    </w:p>
    <w:p w14:paraId="5DA7A74D"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 xml:space="preserve">En cada sesión se realizó una entrevista, en la cual el paciente, guiado por el especialista, identificó sus ideas irracionales, pensamientos automáticos </w:t>
      </w:r>
      <w:r w:rsidRPr="00B21CC4">
        <w:rPr>
          <w:lang w:val="es-MX" w:eastAsia="es-MX"/>
        </w:rPr>
        <w:t>y valoraciones subjetivas que le provocaban malestar.</w:t>
      </w:r>
      <w:r w:rsidRPr="00B21CC4">
        <w:rPr>
          <w:rFonts w:eastAsia="Arial"/>
          <w:lang w:val="es-ES" w:eastAsia="es-ES"/>
        </w:rPr>
        <w:t xml:space="preserve"> Las técnicas terapéuticas empleadas fueron: restructuración cognitiva, diálogo socrático, intención paradojal y juego de roles (según </w:t>
      </w:r>
      <w:r w:rsidRPr="00B21CC4">
        <w:rPr>
          <w:rFonts w:eastAsia="Calibri"/>
          <w:i/>
          <w:lang w:val="es-ES" w:eastAsia="en-US"/>
        </w:rPr>
        <w:t>Beck</w:t>
      </w:r>
      <w:r w:rsidRPr="00B21CC4">
        <w:rPr>
          <w:rFonts w:eastAsia="Calibri"/>
          <w:vertAlign w:val="superscript"/>
          <w:lang w:val="es-ES" w:eastAsia="en-US"/>
        </w:rPr>
        <w:t>(16)</w:t>
      </w:r>
      <w:r w:rsidRPr="00B21CC4">
        <w:rPr>
          <w:rFonts w:eastAsia="Calibri"/>
          <w:lang w:val="es-ES" w:eastAsia="en-US"/>
        </w:rPr>
        <w:t xml:space="preserve"> y </w:t>
      </w:r>
      <w:r w:rsidRPr="00B21CC4">
        <w:rPr>
          <w:rFonts w:eastAsia="Calibri"/>
          <w:i/>
          <w:lang w:val="es-ES" w:eastAsia="en-US"/>
        </w:rPr>
        <w:t xml:space="preserve">Sánchez </w:t>
      </w:r>
      <w:r w:rsidRPr="00B21CC4">
        <w:rPr>
          <w:rFonts w:eastAsia="Calibri"/>
          <w:iCs/>
          <w:lang w:val="es-ES" w:eastAsia="en-US"/>
        </w:rPr>
        <w:t>y otros</w:t>
      </w:r>
      <w:r w:rsidRPr="00B21CC4">
        <w:rPr>
          <w:rFonts w:eastAsia="Arial"/>
          <w:vertAlign w:val="superscript"/>
          <w:lang w:val="es-ES" w:eastAsia="es-ES"/>
        </w:rPr>
        <w:t>(17)</w:t>
      </w:r>
      <w:r w:rsidRPr="00B21CC4">
        <w:rPr>
          <w:rFonts w:eastAsia="Arial"/>
          <w:lang w:val="es-ES" w:eastAsia="es-ES"/>
        </w:rPr>
        <w:t>).</w:t>
      </w:r>
    </w:p>
    <w:p w14:paraId="03CA2FC9" w14:textId="77777777" w:rsidR="00B21CC4" w:rsidRPr="00B21CC4" w:rsidRDefault="00B21CC4" w:rsidP="00B21CC4">
      <w:pPr>
        <w:suppressAutoHyphens/>
        <w:spacing w:line="360" w:lineRule="auto"/>
        <w:jc w:val="both"/>
      </w:pPr>
      <w:r w:rsidRPr="00B21CC4">
        <w:t xml:space="preserve">Grupo 2: psicoterapia cognitivo-conductual en estado de hipnosis, según el </w:t>
      </w:r>
      <w:r w:rsidRPr="00B21CC4">
        <w:rPr>
          <w:rFonts w:eastAsia="Calibri"/>
          <w:kern w:val="2"/>
          <w:lang w:eastAsia="en-US"/>
        </w:rPr>
        <w:t xml:space="preserve">método de </w:t>
      </w:r>
      <w:r w:rsidRPr="00B21CC4">
        <w:rPr>
          <w:rFonts w:eastAsia="Calibri"/>
          <w:i/>
          <w:kern w:val="2"/>
          <w:lang w:eastAsia="en-US"/>
        </w:rPr>
        <w:t>Duprat</w:t>
      </w:r>
      <w:r w:rsidRPr="00B21CC4">
        <w:rPr>
          <w:rFonts w:eastAsia="Calibri"/>
          <w:iCs/>
          <w:kern w:val="2"/>
          <w:lang w:eastAsia="en-US"/>
        </w:rPr>
        <w:t>.</w:t>
      </w:r>
      <w:r w:rsidRPr="00B21CC4">
        <w:rPr>
          <w:rFonts w:eastAsia="Calibri"/>
          <w:kern w:val="2"/>
          <w:vertAlign w:val="superscript"/>
          <w:lang w:eastAsia="en-US"/>
        </w:rPr>
        <w:t>(18)</w:t>
      </w:r>
    </w:p>
    <w:p w14:paraId="40B2D998" w14:textId="77777777" w:rsidR="00A32AB8" w:rsidRDefault="00A32AB8">
      <w:pPr>
        <w:rPr>
          <w:rFonts w:eastAsia="Arial"/>
          <w:b/>
          <w:bCs/>
          <w:sz w:val="28"/>
          <w:szCs w:val="28"/>
          <w:lang w:val="es-ES" w:eastAsia="es-ES"/>
        </w:rPr>
      </w:pPr>
      <w:r>
        <w:rPr>
          <w:rFonts w:eastAsia="Arial"/>
          <w:b/>
          <w:bCs/>
          <w:sz w:val="28"/>
          <w:szCs w:val="28"/>
          <w:lang w:val="es-ES" w:eastAsia="es-ES"/>
        </w:rPr>
        <w:br w:type="page"/>
      </w:r>
    </w:p>
    <w:p w14:paraId="7E97DA54" w14:textId="17E17E31" w:rsidR="00B21CC4" w:rsidRPr="00B21CC4" w:rsidRDefault="00B21CC4" w:rsidP="00B21CC4">
      <w:pPr>
        <w:suppressAutoHyphens/>
        <w:spacing w:line="360" w:lineRule="auto"/>
        <w:jc w:val="center"/>
        <w:rPr>
          <w:rFonts w:eastAsia="Arial"/>
          <w:b/>
          <w:bCs/>
          <w:sz w:val="28"/>
          <w:szCs w:val="28"/>
          <w:lang w:val="es-ES" w:eastAsia="es-ES"/>
        </w:rPr>
      </w:pPr>
      <w:r w:rsidRPr="00B21CC4">
        <w:rPr>
          <w:rFonts w:eastAsia="Arial"/>
          <w:b/>
          <w:bCs/>
          <w:sz w:val="28"/>
          <w:szCs w:val="28"/>
          <w:lang w:val="es-ES" w:eastAsia="es-ES"/>
        </w:rPr>
        <w:lastRenderedPageBreak/>
        <w:t>Procesamiento</w:t>
      </w:r>
    </w:p>
    <w:p w14:paraId="229FBE15" w14:textId="77777777" w:rsidR="00B21CC4" w:rsidRPr="00B21CC4" w:rsidRDefault="00B21CC4" w:rsidP="00B21CC4">
      <w:pPr>
        <w:suppressAutoHyphens/>
        <w:spacing w:line="360" w:lineRule="auto"/>
        <w:jc w:val="both"/>
        <w:rPr>
          <w:rFonts w:eastAsia="Calibri"/>
          <w:lang w:val="es-MX" w:eastAsia="en-US"/>
        </w:rPr>
      </w:pPr>
      <w:r w:rsidRPr="00B21CC4">
        <w:rPr>
          <w:rFonts w:eastAsia="Calibri"/>
          <w:kern w:val="2"/>
          <w:lang w:val="es-MX" w:eastAsia="en-US"/>
        </w:rPr>
        <w:t>A l</w:t>
      </w:r>
      <w:r w:rsidRPr="00B21CC4">
        <w:rPr>
          <w:rFonts w:eastAsia="Arial"/>
          <w:lang w:val="es-MX" w:eastAsia="en-US"/>
        </w:rPr>
        <w:t>as variables edad, sexo,</w:t>
      </w:r>
      <w:r w:rsidRPr="00B21CC4">
        <w:rPr>
          <w:rFonts w:eastAsia="Arial"/>
          <w:lang w:val="es-ES" w:eastAsia="es-ES"/>
        </w:rPr>
        <w:t xml:space="preserve"> sintomatología depresiva,</w:t>
      </w:r>
      <w:r w:rsidRPr="00B21CC4">
        <w:rPr>
          <w:rFonts w:eastAsia="Calibri"/>
          <w:lang w:val="es-MX" w:eastAsia="en-US"/>
        </w:rPr>
        <w:t xml:space="preserve"> tratamiento</w:t>
      </w:r>
      <w:r w:rsidRPr="00B21CC4">
        <w:rPr>
          <w:rFonts w:eastAsia="Arial"/>
          <w:lang w:val="es-ES" w:eastAsia="es-ES"/>
        </w:rPr>
        <w:t xml:space="preserve">, distorsiones cognitivas, </w:t>
      </w:r>
      <w:r w:rsidRPr="00B21CC4">
        <w:rPr>
          <w:rFonts w:eastAsia="Calibri"/>
          <w:lang w:val="es-MX" w:eastAsia="en-US"/>
        </w:rPr>
        <w:t xml:space="preserve">se les calcularon frecuencias absolutas y relativas. </w:t>
      </w:r>
    </w:p>
    <w:p w14:paraId="654BDEF4" w14:textId="77777777" w:rsidR="00B21CC4" w:rsidRPr="00B21CC4" w:rsidRDefault="00B21CC4" w:rsidP="00B21CC4">
      <w:pPr>
        <w:suppressAutoHyphens/>
        <w:spacing w:line="360" w:lineRule="auto"/>
        <w:rPr>
          <w:rFonts w:eastAsia="Calibri"/>
          <w:lang w:val="es-MX" w:eastAsia="en-US"/>
        </w:rPr>
      </w:pPr>
      <w:r w:rsidRPr="00B21CC4">
        <w:rPr>
          <w:rFonts w:eastAsia="Calibri"/>
          <w:lang w:val="es-MX" w:eastAsia="en-US"/>
        </w:rPr>
        <w:t>Para comparar el nivel de depresión y la efectividad del tratamiento entre cada grupo se empleó el</w:t>
      </w:r>
      <w:r w:rsidRPr="00B21CC4">
        <w:rPr>
          <w:rFonts w:eastAsia="Calibri"/>
          <w:bCs/>
          <w:lang w:val="es-MX" w:eastAsia="en-US"/>
        </w:rPr>
        <w:t xml:space="preserve"> test U</w:t>
      </w:r>
      <w:r w:rsidRPr="00B21CC4">
        <w:rPr>
          <w:rFonts w:eastAsia="Calibri"/>
          <w:lang w:val="es-MX" w:eastAsia="en-US"/>
        </w:rPr>
        <w:t xml:space="preserve"> de </w:t>
      </w:r>
      <w:r w:rsidRPr="00B21CC4">
        <w:rPr>
          <w:rFonts w:eastAsia="Calibri"/>
          <w:bCs/>
          <w:lang w:val="es-MX" w:eastAsia="en-US"/>
        </w:rPr>
        <w:t>Mann−Whitney.</w:t>
      </w:r>
    </w:p>
    <w:p w14:paraId="2AB520BE" w14:textId="77777777" w:rsidR="00B21CC4" w:rsidRPr="00B21CC4" w:rsidRDefault="00B21CC4" w:rsidP="00B21CC4">
      <w:pPr>
        <w:suppressAutoHyphens/>
        <w:spacing w:line="360" w:lineRule="auto"/>
        <w:jc w:val="both"/>
        <w:rPr>
          <w:rFonts w:eastAsia="Calibri"/>
          <w:lang w:val="es-MX" w:eastAsia="en-US"/>
        </w:rPr>
      </w:pPr>
      <w:r w:rsidRPr="00B21CC4">
        <w:rPr>
          <w:rFonts w:eastAsia="Calibri"/>
          <w:kern w:val="2"/>
          <w:lang w:eastAsia="en-US"/>
        </w:rPr>
        <w:t>El análisis de los datos se ejecutó a través del software estadístico SPSS v. 26</w:t>
      </w:r>
      <w:r w:rsidRPr="00B21CC4">
        <w:rPr>
          <w:rFonts w:eastAsia="Calibri"/>
          <w:kern w:val="2"/>
          <w:lang w:val="es-MX" w:eastAsia="en-US"/>
        </w:rPr>
        <w:t>.</w:t>
      </w:r>
    </w:p>
    <w:p w14:paraId="01B5D44C" w14:textId="77777777" w:rsidR="00B21CC4" w:rsidRPr="00B21CC4" w:rsidRDefault="00B21CC4" w:rsidP="00B21CC4">
      <w:pPr>
        <w:suppressAutoHyphens/>
        <w:spacing w:line="360" w:lineRule="auto"/>
        <w:jc w:val="center"/>
        <w:rPr>
          <w:rFonts w:eastAsia="Calibri"/>
          <w:b/>
          <w:bCs/>
          <w:sz w:val="28"/>
          <w:szCs w:val="28"/>
          <w:lang w:val="es-ES" w:eastAsia="en-US"/>
        </w:rPr>
      </w:pPr>
      <w:r w:rsidRPr="00B21CC4">
        <w:rPr>
          <w:rFonts w:eastAsia="Calibri"/>
          <w:b/>
          <w:bCs/>
          <w:sz w:val="28"/>
          <w:szCs w:val="28"/>
          <w:lang w:val="es-ES" w:eastAsia="en-US"/>
        </w:rPr>
        <w:t>Bioética</w:t>
      </w:r>
    </w:p>
    <w:p w14:paraId="379E0EB9" w14:textId="77777777" w:rsidR="00B21CC4" w:rsidRPr="00B21CC4" w:rsidRDefault="00B21CC4" w:rsidP="00B21CC4">
      <w:pPr>
        <w:suppressAutoHyphens/>
        <w:spacing w:line="360" w:lineRule="auto"/>
        <w:jc w:val="both"/>
        <w:rPr>
          <w:rFonts w:eastAsia="Arial"/>
          <w:lang w:val="es-ES" w:eastAsia="es-ES"/>
        </w:rPr>
      </w:pPr>
      <w:r w:rsidRPr="00B21CC4">
        <w:rPr>
          <w:rFonts w:eastAsia="Calibri"/>
          <w:lang w:val="es-ES" w:eastAsia="en-US"/>
        </w:rPr>
        <w:t>Se obtuvo el consentimiento informado de todos los participantes. L</w:t>
      </w:r>
      <w:r w:rsidRPr="00B21CC4">
        <w:rPr>
          <w:rFonts w:eastAsia="Calibri"/>
          <w:kern w:val="2"/>
          <w:lang w:eastAsia="en-US"/>
        </w:rPr>
        <w:t>a investigación fue aprobada por el Comité de Ética de la investigación científica del</w:t>
      </w:r>
      <w:r w:rsidRPr="00B21CC4">
        <w:rPr>
          <w:rFonts w:eastAsia="Arial"/>
          <w:lang w:val="es-ES" w:eastAsia="es-ES"/>
        </w:rPr>
        <w:t xml:space="preserve"> Hospital Militar “Comandante Manuel Fajardo Rivero”.</w:t>
      </w:r>
    </w:p>
    <w:p w14:paraId="45A7A201" w14:textId="77777777" w:rsidR="00B21CC4" w:rsidRPr="00B21CC4" w:rsidRDefault="00B21CC4" w:rsidP="00B21CC4">
      <w:pPr>
        <w:suppressAutoHyphens/>
        <w:spacing w:line="360" w:lineRule="auto"/>
        <w:jc w:val="both"/>
        <w:rPr>
          <w:rFonts w:eastAsia="Arial"/>
          <w:lang w:val="es-ES" w:eastAsia="es-ES"/>
        </w:rPr>
      </w:pPr>
    </w:p>
    <w:p w14:paraId="4AFEE631" w14:textId="77777777" w:rsidR="00B21CC4" w:rsidRPr="00B21CC4" w:rsidRDefault="00B21CC4" w:rsidP="00B21CC4">
      <w:pPr>
        <w:suppressAutoHyphens/>
        <w:spacing w:line="360" w:lineRule="auto"/>
        <w:jc w:val="center"/>
        <w:rPr>
          <w:rFonts w:eastAsia="Arial"/>
          <w:b/>
          <w:sz w:val="32"/>
          <w:szCs w:val="32"/>
          <w:lang w:val="es-ES" w:eastAsia="es-ES"/>
        </w:rPr>
      </w:pPr>
    </w:p>
    <w:p w14:paraId="2FD1B9DF" w14:textId="77777777" w:rsidR="00B21CC4" w:rsidRPr="00B21CC4" w:rsidRDefault="00B21CC4" w:rsidP="00B21CC4">
      <w:pPr>
        <w:suppressAutoHyphens/>
        <w:spacing w:line="360" w:lineRule="auto"/>
        <w:jc w:val="center"/>
        <w:rPr>
          <w:rFonts w:eastAsia="Arial"/>
          <w:b/>
          <w:sz w:val="32"/>
          <w:szCs w:val="32"/>
          <w:lang w:val="es-ES" w:eastAsia="es-ES"/>
        </w:rPr>
      </w:pPr>
      <w:r w:rsidRPr="00B21CC4">
        <w:rPr>
          <w:rFonts w:eastAsia="Arial"/>
          <w:b/>
          <w:sz w:val="32"/>
          <w:szCs w:val="32"/>
          <w:lang w:val="es-ES" w:eastAsia="es-ES"/>
        </w:rPr>
        <w:t>RESULTADOS</w:t>
      </w:r>
    </w:p>
    <w:p w14:paraId="1BD47236"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 xml:space="preserve">De los pacientes del grupo 1; 7 fueron del sexo femenino y 8 del masculino, con edad promedio de 32 años. En el grupo 2, 10 pacientes resultaron del sexo femenino y 5 del masculino, con una edad promedio de 26 años. </w:t>
      </w:r>
    </w:p>
    <w:p w14:paraId="402E3F0F"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 xml:space="preserve">Las distorsiones cognitivas más frecuentes, presentes en ambos grupos, se detallan en la tabla 1. Se observó que: antes de aplicado el tratamiento existían en los pacientes un número mayor de distorsiones, relacionadas fundamentalmente con “mala suerte” y “fatalismo”. </w:t>
      </w:r>
    </w:p>
    <w:p w14:paraId="4935FA31" w14:textId="77777777" w:rsidR="00B21CC4" w:rsidRPr="00B21CC4" w:rsidRDefault="00B21CC4" w:rsidP="00B21CC4">
      <w:pPr>
        <w:suppressAutoHyphens/>
        <w:spacing w:line="360" w:lineRule="auto"/>
        <w:jc w:val="both"/>
        <w:rPr>
          <w:rFonts w:eastAsia="Calibri"/>
          <w:b/>
          <w:lang w:val="es-ES" w:eastAsia="en-US"/>
        </w:rPr>
      </w:pPr>
    </w:p>
    <w:p w14:paraId="36CBF82D" w14:textId="77777777" w:rsidR="00B21CC4" w:rsidRPr="00B21CC4" w:rsidRDefault="00B21CC4" w:rsidP="00B21CC4">
      <w:pPr>
        <w:suppressAutoHyphens/>
        <w:spacing w:line="360" w:lineRule="auto"/>
        <w:jc w:val="center"/>
        <w:rPr>
          <w:rFonts w:eastAsia="Calibri"/>
          <w:sz w:val="22"/>
          <w:szCs w:val="22"/>
          <w:lang w:val="es-ES" w:eastAsia="en-US"/>
        </w:rPr>
      </w:pPr>
      <w:r w:rsidRPr="00B21CC4">
        <w:rPr>
          <w:rFonts w:eastAsia="Calibri"/>
          <w:b/>
          <w:sz w:val="22"/>
          <w:szCs w:val="22"/>
          <w:lang w:val="es-ES" w:eastAsia="en-US"/>
        </w:rPr>
        <w:t xml:space="preserve">Tabla 1 - </w:t>
      </w:r>
      <w:r w:rsidRPr="00B21CC4">
        <w:rPr>
          <w:rFonts w:eastAsia="Calibri"/>
          <w:sz w:val="22"/>
          <w:szCs w:val="22"/>
          <w:lang w:val="es-ES" w:eastAsia="en-US"/>
        </w:rPr>
        <w:t>Distorsiones cognitivas más frecuentes por grupo</w:t>
      </w:r>
    </w:p>
    <w:p w14:paraId="3ED772A7" w14:textId="0E91E231" w:rsidR="00B21CC4" w:rsidRDefault="00EB3CCF" w:rsidP="00EB3CCF">
      <w:pPr>
        <w:suppressAutoHyphens/>
        <w:spacing w:line="360" w:lineRule="auto"/>
        <w:jc w:val="center"/>
        <w:rPr>
          <w:rFonts w:eastAsia="Calibri"/>
          <w:lang w:val="es-ES" w:eastAsia="en-US"/>
        </w:rPr>
      </w:pPr>
      <w:r w:rsidRPr="00CA5851">
        <w:rPr>
          <w:rFonts w:eastAsia="Arial"/>
          <w:noProof/>
          <w:lang w:val="es-ES" w:eastAsia="es-ES"/>
        </w:rPr>
        <w:drawing>
          <wp:inline distT="0" distB="0" distL="0" distR="0" wp14:anchorId="0D9F2FB2" wp14:editId="2EF5747D">
            <wp:extent cx="5612130" cy="1570326"/>
            <wp:effectExtent l="0" t="0" r="0" b="0"/>
            <wp:docPr id="7" name="Imagen 7" descr="G:\hoy\3119\t01_31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oy\3119\t01_3119.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570326"/>
                    </a:xfrm>
                    <a:prstGeom prst="rect">
                      <a:avLst/>
                    </a:prstGeom>
                    <a:noFill/>
                    <a:ln>
                      <a:noFill/>
                    </a:ln>
                  </pic:spPr>
                </pic:pic>
              </a:graphicData>
            </a:graphic>
          </wp:inline>
        </w:drawing>
      </w:r>
    </w:p>
    <w:p w14:paraId="1D929F5B" w14:textId="77777777" w:rsidR="00EB3CCF" w:rsidRPr="00B21CC4" w:rsidRDefault="00EB3CCF" w:rsidP="00B21CC4">
      <w:pPr>
        <w:suppressAutoHyphens/>
        <w:spacing w:line="360" w:lineRule="auto"/>
        <w:jc w:val="both"/>
        <w:rPr>
          <w:rFonts w:eastAsia="Calibri"/>
          <w:lang w:val="es-ES" w:eastAsia="en-US"/>
        </w:rPr>
      </w:pPr>
    </w:p>
    <w:p w14:paraId="0B94CD7B"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lastRenderedPageBreak/>
        <w:t>En la tabla 2 se muestran los niveles de depresión en ambos grupos, antes y después de la intervención. Se observa que después del tratamiento no hubo pacientes con niveles de depresión alta o moderada en ningún grupo.</w:t>
      </w:r>
    </w:p>
    <w:p w14:paraId="669B93BD" w14:textId="77777777" w:rsidR="00B21CC4" w:rsidRPr="00B21CC4" w:rsidRDefault="00B21CC4" w:rsidP="00B21CC4">
      <w:pPr>
        <w:suppressAutoHyphens/>
        <w:spacing w:line="360" w:lineRule="auto"/>
        <w:rPr>
          <w:rFonts w:eastAsia="Arial"/>
          <w:b/>
          <w:sz w:val="22"/>
          <w:szCs w:val="22"/>
          <w:lang w:val="es-ES" w:eastAsia="es-ES"/>
        </w:rPr>
      </w:pPr>
    </w:p>
    <w:p w14:paraId="51D431E7" w14:textId="77777777" w:rsidR="00B21CC4" w:rsidRPr="00B21CC4" w:rsidRDefault="00B21CC4" w:rsidP="00B21CC4">
      <w:pPr>
        <w:suppressAutoHyphens/>
        <w:spacing w:line="360" w:lineRule="auto"/>
        <w:jc w:val="center"/>
        <w:rPr>
          <w:rFonts w:eastAsia="Arial"/>
          <w:sz w:val="22"/>
          <w:szCs w:val="22"/>
          <w:lang w:val="es-ES" w:eastAsia="es-ES"/>
        </w:rPr>
      </w:pPr>
      <w:r w:rsidRPr="00B21CC4">
        <w:rPr>
          <w:rFonts w:eastAsia="Arial"/>
          <w:b/>
          <w:sz w:val="22"/>
          <w:szCs w:val="22"/>
          <w:lang w:val="es-ES" w:eastAsia="es-ES"/>
        </w:rPr>
        <w:t xml:space="preserve">Tabla 2 - </w:t>
      </w:r>
      <w:r w:rsidRPr="00B21CC4">
        <w:rPr>
          <w:rFonts w:eastAsia="Arial"/>
          <w:sz w:val="22"/>
          <w:szCs w:val="22"/>
          <w:lang w:val="es-ES" w:eastAsia="es-ES"/>
        </w:rPr>
        <w:t>Niveles de depresión en ambos grupos, antes y después de la intervención</w:t>
      </w:r>
    </w:p>
    <w:p w14:paraId="1B79C4B5" w14:textId="1E4A8BB9" w:rsidR="00B21CC4" w:rsidRDefault="00EB3CCF" w:rsidP="00B21CC4">
      <w:pPr>
        <w:suppressAutoHyphens/>
        <w:spacing w:line="360" w:lineRule="auto"/>
        <w:jc w:val="center"/>
        <w:rPr>
          <w:rFonts w:eastAsia="Arial"/>
          <w:lang w:val="es-MX" w:eastAsia="es-ES"/>
        </w:rPr>
      </w:pPr>
      <w:r w:rsidRPr="00CA5851">
        <w:rPr>
          <w:rFonts w:eastAsia="Arial"/>
          <w:noProof/>
          <w:lang w:val="es-ES" w:eastAsia="es-ES"/>
        </w:rPr>
        <w:drawing>
          <wp:inline distT="0" distB="0" distL="0" distR="0" wp14:anchorId="2CDF0802" wp14:editId="0342F95D">
            <wp:extent cx="3714750" cy="1676400"/>
            <wp:effectExtent l="0" t="0" r="0" b="0"/>
            <wp:docPr id="9" name="Imagen 9" descr="G:\hoy\3119\t02_31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oy\3119\t02_3119.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1676400"/>
                    </a:xfrm>
                    <a:prstGeom prst="rect">
                      <a:avLst/>
                    </a:prstGeom>
                    <a:noFill/>
                    <a:ln>
                      <a:noFill/>
                    </a:ln>
                  </pic:spPr>
                </pic:pic>
              </a:graphicData>
            </a:graphic>
          </wp:inline>
        </w:drawing>
      </w:r>
    </w:p>
    <w:p w14:paraId="05D9EFBC" w14:textId="77777777" w:rsidR="00EB3CCF" w:rsidRPr="00B21CC4" w:rsidRDefault="00EB3CCF" w:rsidP="00B21CC4">
      <w:pPr>
        <w:suppressAutoHyphens/>
        <w:spacing w:line="360" w:lineRule="auto"/>
        <w:jc w:val="center"/>
        <w:rPr>
          <w:rFonts w:eastAsia="Arial"/>
          <w:lang w:val="es-MX" w:eastAsia="es-ES"/>
        </w:rPr>
      </w:pPr>
    </w:p>
    <w:p w14:paraId="7839D284" w14:textId="77777777" w:rsidR="00B21CC4" w:rsidRPr="00B21CC4" w:rsidRDefault="00B21CC4" w:rsidP="00B21CC4">
      <w:pPr>
        <w:suppressAutoHyphens/>
        <w:spacing w:line="360" w:lineRule="auto"/>
        <w:jc w:val="both"/>
        <w:rPr>
          <w:rFonts w:eastAsia="Arial"/>
          <w:lang w:val="es-ES" w:eastAsia="es-ES"/>
        </w:rPr>
      </w:pPr>
      <w:r w:rsidRPr="00B21CC4">
        <w:rPr>
          <w:rFonts w:eastAsia="Arial"/>
          <w:lang w:val="es-ES" w:eastAsia="es-ES"/>
        </w:rPr>
        <w:t>En cuanto a la sintomatología depresiva, fueron más frecuentes en ambos grupos: la disminución del estado de ánimo, el llanto fácil y los sentimientos de fracaso. Los síntomas muy significativos, por grupo, se muestran en la tabla 3.</w:t>
      </w:r>
    </w:p>
    <w:p w14:paraId="5D4DFF92" w14:textId="77777777" w:rsidR="00B21CC4" w:rsidRPr="00B21CC4" w:rsidRDefault="00B21CC4" w:rsidP="00B21CC4">
      <w:pPr>
        <w:shd w:val="clear" w:color="auto" w:fill="FFFFFF"/>
        <w:suppressAutoHyphens/>
        <w:spacing w:line="360" w:lineRule="auto"/>
        <w:jc w:val="center"/>
        <w:rPr>
          <w:rFonts w:eastAsia="Calibri"/>
          <w:b/>
          <w:sz w:val="22"/>
          <w:szCs w:val="22"/>
          <w:lang w:val="es-ES" w:eastAsia="en-US"/>
        </w:rPr>
      </w:pPr>
    </w:p>
    <w:p w14:paraId="14527A5B" w14:textId="77777777" w:rsidR="00B21CC4" w:rsidRPr="00B21CC4" w:rsidRDefault="00B21CC4" w:rsidP="00B21CC4">
      <w:pPr>
        <w:shd w:val="clear" w:color="auto" w:fill="FFFFFF"/>
        <w:suppressAutoHyphens/>
        <w:spacing w:line="360" w:lineRule="auto"/>
        <w:jc w:val="center"/>
        <w:rPr>
          <w:rFonts w:eastAsia="Calibri"/>
          <w:sz w:val="22"/>
          <w:szCs w:val="22"/>
          <w:lang w:val="es-ES" w:eastAsia="en-US"/>
        </w:rPr>
      </w:pPr>
      <w:r w:rsidRPr="00B21CC4">
        <w:rPr>
          <w:rFonts w:eastAsia="Calibri"/>
          <w:b/>
          <w:sz w:val="22"/>
          <w:szCs w:val="22"/>
          <w:lang w:val="es-ES" w:eastAsia="en-US"/>
        </w:rPr>
        <w:t xml:space="preserve">Tabla 3 – </w:t>
      </w:r>
      <w:r w:rsidRPr="00B21CC4">
        <w:rPr>
          <w:rFonts w:eastAsia="Calibri"/>
          <w:sz w:val="22"/>
          <w:szCs w:val="22"/>
          <w:lang w:val="es-ES" w:eastAsia="en-US"/>
        </w:rPr>
        <w:t>Sintomatología depresiva en ambos grupos, antes y después de la intervención</w:t>
      </w:r>
    </w:p>
    <w:p w14:paraId="1F900039" w14:textId="56B2DC76" w:rsidR="00B21CC4" w:rsidRDefault="00EB3CCF" w:rsidP="00B21CC4">
      <w:pPr>
        <w:shd w:val="clear" w:color="auto" w:fill="FFFFFF"/>
        <w:suppressAutoHyphens/>
        <w:spacing w:line="360" w:lineRule="auto"/>
        <w:jc w:val="center"/>
        <w:rPr>
          <w:rFonts w:eastAsia="Calibri"/>
          <w:sz w:val="22"/>
          <w:szCs w:val="22"/>
          <w:lang w:val="es-ES" w:eastAsia="en-US"/>
        </w:rPr>
      </w:pPr>
      <w:r w:rsidRPr="00CA5851">
        <w:rPr>
          <w:noProof/>
          <w:lang w:val="es-ES" w:eastAsia="es-ES"/>
        </w:rPr>
        <w:lastRenderedPageBreak/>
        <w:drawing>
          <wp:inline distT="0" distB="0" distL="0" distR="0" wp14:anchorId="26C07C5A" wp14:editId="416F483C">
            <wp:extent cx="4238625" cy="2876550"/>
            <wp:effectExtent l="0" t="0" r="9525" b="0"/>
            <wp:docPr id="3" name="Imagen 3" descr="G:\hoy\3119\t03_31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oy\3119\t03_3119.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14:paraId="5B08F6E1" w14:textId="77777777" w:rsidR="00EB3CCF" w:rsidRPr="00B21CC4" w:rsidRDefault="00EB3CCF" w:rsidP="00B21CC4">
      <w:pPr>
        <w:shd w:val="clear" w:color="auto" w:fill="FFFFFF"/>
        <w:suppressAutoHyphens/>
        <w:spacing w:line="360" w:lineRule="auto"/>
        <w:jc w:val="center"/>
        <w:rPr>
          <w:rFonts w:eastAsia="Calibri"/>
          <w:sz w:val="22"/>
          <w:szCs w:val="22"/>
          <w:lang w:val="es-ES" w:eastAsia="en-US"/>
        </w:rPr>
      </w:pPr>
    </w:p>
    <w:p w14:paraId="04E5B8A8"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El estado depresivo desapareció en el 97 % de los casos. Solo en el grupo 1 un sujeto reportó depresión leve.</w:t>
      </w:r>
    </w:p>
    <w:p w14:paraId="7BE9AC24" w14:textId="77777777" w:rsidR="00B21CC4" w:rsidRPr="00B21CC4" w:rsidRDefault="00B21CC4" w:rsidP="00B21CC4">
      <w:pPr>
        <w:spacing w:line="360" w:lineRule="auto"/>
        <w:jc w:val="both"/>
        <w:rPr>
          <w:rFonts w:eastAsia="Calibri"/>
          <w:lang w:val="es-ES" w:eastAsia="en-US"/>
        </w:rPr>
      </w:pPr>
      <w:r w:rsidRPr="00B21CC4">
        <w:rPr>
          <w:lang w:val="es-MX" w:eastAsia="en-US"/>
        </w:rPr>
        <w:t xml:space="preserve">La mediana de los puntajes del nivel de depresión inicial (28,5) y final (4,0) mostró variación luego de la intervención realizada. </w:t>
      </w:r>
      <w:r w:rsidRPr="00B21CC4">
        <w:rPr>
          <w:rFonts w:eastAsia="Calibri"/>
          <w:lang w:val="es-ES" w:eastAsia="en-US"/>
        </w:rPr>
        <w:t>En ambos grupos hubo</w:t>
      </w:r>
      <w:r w:rsidRPr="00B21CC4">
        <w:rPr>
          <w:rFonts w:eastAsia="Arial"/>
          <w:lang w:eastAsia="es-ES"/>
        </w:rPr>
        <w:t xml:space="preserve"> reducción del nivel de depresión en todos los pacientes. </w:t>
      </w:r>
      <w:r w:rsidRPr="00B21CC4">
        <w:rPr>
          <w:rFonts w:eastAsia="Calibri"/>
          <w:lang w:val="es-ES" w:eastAsia="en-US"/>
        </w:rPr>
        <w:t>No se constataron diferencias estadísticamente significativas en cuanto a efectividad del tratamiento entre los grupos 1 y 2; por tanto, se acepta la hipótesis de que ambas modalidades de tratamiento resultaron con similar efectividad en el tratamiento de pacientes con depresión post-COVID-19.</w:t>
      </w:r>
    </w:p>
    <w:p w14:paraId="4E7DDA3D" w14:textId="77777777" w:rsidR="00B21CC4" w:rsidRPr="00B21CC4" w:rsidRDefault="00B21CC4" w:rsidP="00B21CC4">
      <w:pPr>
        <w:spacing w:line="360" w:lineRule="auto"/>
        <w:jc w:val="both"/>
        <w:rPr>
          <w:rFonts w:eastAsia="Calibri"/>
          <w:lang w:val="es-ES" w:eastAsia="en-US"/>
        </w:rPr>
      </w:pPr>
      <w:r w:rsidRPr="00B21CC4">
        <w:rPr>
          <w:rFonts w:eastAsia="Calibri"/>
          <w:lang w:val="es-ES" w:eastAsia="en-US"/>
        </w:rPr>
        <w:t>Otro resultado relevante fue la diferencia en el número de sesiones empleadas, el grupo 2 que recibió la psicoterapia en estado de hipnosis necesitó un promedio de 5 sesiones de trabajo, la mitad de las sesiones que necesitó el grupo 1.</w:t>
      </w:r>
    </w:p>
    <w:p w14:paraId="4D2A250F" w14:textId="77777777" w:rsidR="00B21CC4" w:rsidRPr="00B21CC4" w:rsidRDefault="00B21CC4" w:rsidP="00B21CC4">
      <w:pPr>
        <w:suppressAutoHyphens/>
        <w:spacing w:line="360" w:lineRule="auto"/>
        <w:rPr>
          <w:rFonts w:eastAsia="Calibri"/>
          <w:b/>
          <w:lang w:val="es-ES" w:eastAsia="en-US"/>
        </w:rPr>
      </w:pPr>
    </w:p>
    <w:p w14:paraId="64DC948D" w14:textId="77777777" w:rsidR="00B21CC4" w:rsidRPr="00B21CC4" w:rsidRDefault="00B21CC4" w:rsidP="00B21CC4">
      <w:pPr>
        <w:suppressAutoHyphens/>
        <w:spacing w:line="360" w:lineRule="auto"/>
        <w:jc w:val="center"/>
        <w:rPr>
          <w:rFonts w:eastAsia="Calibri"/>
          <w:b/>
          <w:sz w:val="32"/>
          <w:szCs w:val="32"/>
          <w:lang w:val="es-ES" w:eastAsia="en-US"/>
        </w:rPr>
      </w:pPr>
    </w:p>
    <w:p w14:paraId="7D3BD8D5" w14:textId="77777777" w:rsidR="00B21CC4" w:rsidRPr="00B21CC4" w:rsidRDefault="00B21CC4" w:rsidP="00B21CC4">
      <w:pPr>
        <w:suppressAutoHyphens/>
        <w:spacing w:line="360" w:lineRule="auto"/>
        <w:jc w:val="center"/>
        <w:rPr>
          <w:rFonts w:eastAsia="Calibri"/>
          <w:b/>
          <w:sz w:val="32"/>
          <w:szCs w:val="32"/>
          <w:lang w:val="es-ES" w:eastAsia="en-US"/>
        </w:rPr>
      </w:pPr>
      <w:r w:rsidRPr="00B21CC4">
        <w:rPr>
          <w:rFonts w:eastAsia="Calibri"/>
          <w:b/>
          <w:sz w:val="32"/>
          <w:szCs w:val="32"/>
          <w:lang w:val="es-ES" w:eastAsia="en-US"/>
        </w:rPr>
        <w:t>DISCUSIÓN</w:t>
      </w:r>
    </w:p>
    <w:p w14:paraId="7BFA6DFE" w14:textId="77777777" w:rsidR="00B21CC4" w:rsidRPr="00B21CC4" w:rsidRDefault="00B21CC4" w:rsidP="00B21CC4">
      <w:pPr>
        <w:suppressAutoHyphens/>
        <w:spacing w:line="360" w:lineRule="auto"/>
        <w:jc w:val="both"/>
        <w:rPr>
          <w:lang w:val="es-MX" w:eastAsia="es-ES"/>
        </w:rPr>
      </w:pPr>
      <w:r w:rsidRPr="00B21CC4">
        <w:rPr>
          <w:lang w:val="es-MX" w:eastAsia="es-ES"/>
        </w:rPr>
        <w:t xml:space="preserve">Los resultados muestran que los pacientes hospitalizados </w:t>
      </w:r>
      <w:r w:rsidRPr="00B21CC4">
        <w:rPr>
          <w:rFonts w:eastAsia="Calibri"/>
          <w:lang w:val="es-MX" w:eastAsia="en-US"/>
        </w:rPr>
        <w:t>con la COVID-19</w:t>
      </w:r>
      <w:r w:rsidRPr="00B21CC4">
        <w:rPr>
          <w:lang w:val="es-MX" w:eastAsia="es-ES"/>
        </w:rPr>
        <w:t xml:space="preserve"> podrían tener un mayor riesgo de desarrollar reacciones depresivas consecuentes a la enfermedad y se ajusta a los reportes de </w:t>
      </w:r>
      <w:r w:rsidRPr="00B21CC4">
        <w:rPr>
          <w:lang w:val="es-MX" w:eastAsia="es-ES"/>
        </w:rPr>
        <w:lastRenderedPageBreak/>
        <w:t>otros estudios.</w:t>
      </w:r>
      <w:r w:rsidRPr="00B21CC4">
        <w:rPr>
          <w:vertAlign w:val="superscript"/>
          <w:lang w:val="es-MX" w:eastAsia="es-ES"/>
        </w:rPr>
        <w:t xml:space="preserve">(7,8,9) </w:t>
      </w:r>
      <w:r w:rsidRPr="00B21CC4">
        <w:rPr>
          <w:rFonts w:eastAsia="Calibri"/>
          <w:lang w:val="es-ES" w:eastAsia="en-US"/>
        </w:rPr>
        <w:t>La alta contagiosidad y el prolongado confinamiento han provocado que la ansiedad y la depresión sean desde la salud mental las principales problemáticas a resolver.</w:t>
      </w:r>
    </w:p>
    <w:p w14:paraId="515AAAF9"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MX" w:eastAsia="en-US"/>
        </w:rPr>
        <w:t>Estudio</w:t>
      </w:r>
      <w:r w:rsidRPr="00B21CC4">
        <w:rPr>
          <w:rFonts w:eastAsia="Calibri"/>
          <w:lang w:val="es-ES" w:eastAsia="en-US"/>
        </w:rPr>
        <w:t xml:space="preserve"> como el de </w:t>
      </w:r>
      <w:r w:rsidRPr="00B21CC4">
        <w:rPr>
          <w:rFonts w:eastAsia="Calibri"/>
          <w:i/>
          <w:lang w:val="es-ES" w:eastAsia="en-US"/>
        </w:rPr>
        <w:t>Puertas González</w:t>
      </w:r>
      <w:r w:rsidRPr="00B21CC4">
        <w:rPr>
          <w:rFonts w:eastAsia="Calibri"/>
          <w:iCs/>
          <w:lang w:val="es-ES" w:eastAsia="en-US"/>
        </w:rPr>
        <w:t xml:space="preserve"> y otros</w:t>
      </w:r>
      <w:r w:rsidRPr="00B21CC4">
        <w:rPr>
          <w:rFonts w:eastAsia="Calibri"/>
          <w:vertAlign w:val="superscript"/>
          <w:lang w:val="es-ES" w:eastAsia="en-US"/>
        </w:rPr>
        <w:t>(19)</w:t>
      </w:r>
      <w:r w:rsidRPr="00B21CC4">
        <w:rPr>
          <w:rFonts w:eastAsia="Calibri"/>
          <w:lang w:val="es-ES" w:eastAsia="en-US"/>
        </w:rPr>
        <w:t xml:space="preserve"> han empleado la psicoterapia cognitiva conductual para tratar síntomas emocionales de la COVID- 19 en embarazadas y aunque no utilizaron el estado hipnótico, demostraron un aumento de la resiliencia y de la salud mental.</w:t>
      </w:r>
    </w:p>
    <w:p w14:paraId="1E5DFC7C"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 xml:space="preserve">En Cuba, durante la pandemia </w:t>
      </w:r>
      <w:r w:rsidRPr="00B21CC4">
        <w:rPr>
          <w:rFonts w:eastAsia="Calibri"/>
          <w:i/>
          <w:lang w:val="es-ES" w:eastAsia="en-US"/>
        </w:rPr>
        <w:t xml:space="preserve">Lamber Delgado </w:t>
      </w:r>
      <w:r w:rsidRPr="00B21CC4">
        <w:rPr>
          <w:rFonts w:eastAsia="Calibri"/>
          <w:iCs/>
          <w:lang w:val="es-ES" w:eastAsia="en-US"/>
        </w:rPr>
        <w:t>y otros</w:t>
      </w:r>
      <w:r w:rsidRPr="00B21CC4">
        <w:rPr>
          <w:rFonts w:eastAsia="Calibri"/>
          <w:vertAlign w:val="superscript"/>
          <w:lang w:val="es-ES" w:eastAsia="en-US"/>
        </w:rPr>
        <w:t>(20)</w:t>
      </w:r>
      <w:r w:rsidRPr="00B21CC4">
        <w:rPr>
          <w:rFonts w:eastAsia="Calibri"/>
          <w:lang w:val="es-ES" w:eastAsia="en-US"/>
        </w:rPr>
        <w:t xml:space="preserve"> realizaron un estudio de intervención con hipnosis en embarazadas confinadas por la COVID- 19, aunque no se utilizaron 2 grupos para comparar, y no se declaró el enfoque de psicoterapia se obtuvo una reducción significativa de la ansiedad. </w:t>
      </w:r>
    </w:p>
    <w:p w14:paraId="16ABD55A"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 xml:space="preserve">El presente estudio permitió promover la efectividad de los tratamientos psicológicos en las afectaciones emocionales resultantes de </w:t>
      </w:r>
      <w:r w:rsidRPr="00B21CC4">
        <w:rPr>
          <w:rFonts w:eastAsia="Calibri"/>
          <w:lang w:val="es-MX" w:eastAsia="en-US"/>
        </w:rPr>
        <w:t>la COVID-19</w:t>
      </w:r>
      <w:r w:rsidRPr="00B21CC4">
        <w:rPr>
          <w:rFonts w:eastAsia="Calibri"/>
          <w:lang w:val="es-ES" w:eastAsia="en-US"/>
        </w:rPr>
        <w:t xml:space="preserve"> y es coincidente con </w:t>
      </w:r>
      <w:r w:rsidRPr="00B21CC4">
        <w:rPr>
          <w:rFonts w:eastAsia="Calibri"/>
          <w:i/>
          <w:iCs/>
          <w:lang w:val="es-MX" w:eastAsia="en-US"/>
        </w:rPr>
        <w:t xml:space="preserve">Zaldívar Hernández </w:t>
      </w:r>
      <w:r w:rsidRPr="00B21CC4">
        <w:rPr>
          <w:rFonts w:eastAsia="Calibri"/>
          <w:lang w:val="es-MX" w:eastAsia="en-US"/>
        </w:rPr>
        <w:t>y otros</w:t>
      </w:r>
      <w:r w:rsidRPr="00B21CC4">
        <w:rPr>
          <w:rFonts w:eastAsia="Calibri"/>
          <w:iCs/>
          <w:vertAlign w:val="superscript"/>
          <w:lang w:val="es-MX" w:eastAsia="en-US"/>
        </w:rPr>
        <w:t>(21)</w:t>
      </w:r>
      <w:r w:rsidRPr="00B21CC4">
        <w:rPr>
          <w:rFonts w:eastAsia="Calibri"/>
          <w:lang w:val="es-ES" w:eastAsia="en-US"/>
        </w:rPr>
        <w:t xml:space="preserve"> quienes utilizaron la hipnosis para tratar depresiones con un enfoque de psicoterapia muy parecido obteniendo resultados similares. </w:t>
      </w:r>
    </w:p>
    <w:p w14:paraId="592488ED" w14:textId="77777777" w:rsidR="00B21CC4" w:rsidRPr="00B21CC4" w:rsidRDefault="00B21CC4" w:rsidP="00B21CC4">
      <w:pPr>
        <w:suppressAutoHyphens/>
        <w:spacing w:line="360" w:lineRule="auto"/>
        <w:jc w:val="both"/>
        <w:rPr>
          <w:rFonts w:eastAsia="Calibri"/>
          <w:lang w:val="es-ES" w:eastAsia="en-US"/>
        </w:rPr>
      </w:pPr>
      <w:r w:rsidRPr="00B21CC4">
        <w:rPr>
          <w:rFonts w:eastAsia="Calibri"/>
          <w:color w:val="000000"/>
          <w:lang w:val="es-MX" w:eastAsia="en-US"/>
        </w:rPr>
        <w:t xml:space="preserve">Es necesario resaltar la importancia de evaluar a todos los pacientes diagnosticados con la </w:t>
      </w:r>
      <w:r w:rsidRPr="00B21CC4">
        <w:rPr>
          <w:rFonts w:eastAsia="Calibri"/>
          <w:lang w:val="es-MX" w:eastAsia="en-US"/>
        </w:rPr>
        <w:t>COVID-19</w:t>
      </w:r>
      <w:r w:rsidRPr="00B21CC4">
        <w:rPr>
          <w:rFonts w:eastAsia="Calibri"/>
          <w:color w:val="000000"/>
          <w:lang w:val="es-MX" w:eastAsia="en-US"/>
        </w:rPr>
        <w:t xml:space="preserve"> que presenten sintomatología pasada la fase aguda y que requirieron hospitalización. En este sentido, ya se han propuesto herramientas para investigar parámetros predictores de síndrome post-COVID-19 con el fin de identificar pacientes vulnerables y priorizar la atención en este sentido.</w:t>
      </w:r>
      <w:r w:rsidRPr="00B21CC4">
        <w:rPr>
          <w:rFonts w:eastAsia="Calibri"/>
          <w:vertAlign w:val="superscript"/>
          <w:lang w:val="es-ES" w:eastAsia="en-US"/>
        </w:rPr>
        <w:t>(9)</w:t>
      </w:r>
    </w:p>
    <w:p w14:paraId="69A5E4E1" w14:textId="77777777" w:rsidR="00B21CC4" w:rsidRPr="00B21CC4" w:rsidRDefault="00B21CC4" w:rsidP="00B21CC4">
      <w:pPr>
        <w:suppressAutoHyphens/>
        <w:spacing w:line="360" w:lineRule="auto"/>
        <w:jc w:val="both"/>
        <w:rPr>
          <w:rFonts w:eastAsia="Calibri"/>
          <w:vertAlign w:val="superscript"/>
          <w:lang w:val="es-ES" w:eastAsia="en-US"/>
        </w:rPr>
      </w:pPr>
      <w:r w:rsidRPr="00B21CC4">
        <w:rPr>
          <w:rFonts w:eastAsia="Calibri"/>
          <w:lang w:val="es-ES" w:eastAsia="en-US"/>
        </w:rPr>
        <w:t xml:space="preserve">Las políticas de salud emergentes tienen en cuenta la rapidez con la que funciona un tratamiento, tanto médico como psicológico, en este último </w:t>
      </w:r>
      <w:r w:rsidRPr="00B21CC4">
        <w:rPr>
          <w:rFonts w:eastAsia="Calibri"/>
          <w:lang w:val="es-MX" w:eastAsia="en-US"/>
        </w:rPr>
        <w:t>existe evidencia de su rapidez con respecto a otros que no utilizan</w:t>
      </w:r>
      <w:r w:rsidRPr="00B21CC4">
        <w:rPr>
          <w:rFonts w:eastAsia="Calibri"/>
          <w:lang w:val="es-ES" w:eastAsia="en-US"/>
        </w:rPr>
        <w:t xml:space="preserve"> el estado hipnótico.</w:t>
      </w:r>
      <w:r w:rsidRPr="00B21CC4">
        <w:rPr>
          <w:rFonts w:eastAsia="Calibri"/>
          <w:vertAlign w:val="superscript"/>
          <w:lang w:val="es-ES" w:eastAsia="en-US"/>
        </w:rPr>
        <w:t xml:space="preserve">(22) </w:t>
      </w:r>
    </w:p>
    <w:p w14:paraId="1C4A8473"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Ambos resultados muestran una reducción considerable en los niveles de depresión y su sintomatología, de importante interés para la psicología clínica que aportan información sobre la efectividad de la psicoterapia para disímiles trastornos mentales.</w:t>
      </w:r>
    </w:p>
    <w:p w14:paraId="71C7FB27" w14:textId="77777777" w:rsidR="00B21CC4" w:rsidRPr="00B21CC4" w:rsidRDefault="00B21CC4" w:rsidP="00B21CC4">
      <w:pPr>
        <w:widowControl w:val="0"/>
        <w:suppressAutoHyphens/>
        <w:spacing w:line="360" w:lineRule="auto"/>
        <w:jc w:val="both"/>
        <w:textAlignment w:val="baseline"/>
        <w:rPr>
          <w:rFonts w:eastAsia="Droid Sans Fallback"/>
          <w:vertAlign w:val="subscript"/>
          <w:lang w:val="es-PA" w:eastAsia="zh-CN" w:bidi="hi-IN"/>
        </w:rPr>
      </w:pPr>
      <w:r w:rsidRPr="00B21CC4">
        <w:rPr>
          <w:rFonts w:eastAsia="Droid Sans Fallback"/>
          <w:lang w:val="es-ES" w:eastAsia="zh-CN" w:bidi="hi-IN"/>
        </w:rPr>
        <w:t xml:space="preserve">Los </w:t>
      </w:r>
      <w:r w:rsidRPr="00B21CC4">
        <w:rPr>
          <w:rFonts w:eastAsia="Droid Sans Fallback"/>
          <w:lang w:val="es-PA" w:eastAsia="zh-CN" w:bidi="hi-IN"/>
        </w:rPr>
        <w:t>rasgos pesimistas y la subvaloración como hallazgo del estudio son característico en personas que se deprimen y emplean ideas distorsionadas de la realidad y de sí mismo y concuerda con los aportes de la psicología clínica donde las personas optimistas y pesimistas emplean diferentes patrones de estrategias de afrontamiento cuando se enfrentan a dificultades de la vida.</w:t>
      </w:r>
      <w:r w:rsidRPr="00B21CC4">
        <w:rPr>
          <w:rFonts w:eastAsia="Droid Sans Fallback"/>
          <w:vertAlign w:val="superscript"/>
          <w:lang w:val="es-PA" w:eastAsia="zh-CN" w:bidi="hi-IN"/>
        </w:rPr>
        <w:t>(23)</w:t>
      </w:r>
    </w:p>
    <w:p w14:paraId="1FFAFD08" w14:textId="77777777" w:rsidR="00B21CC4" w:rsidRPr="00B21CC4" w:rsidRDefault="00B21CC4" w:rsidP="00B21CC4">
      <w:pPr>
        <w:widowControl w:val="0"/>
        <w:suppressAutoHyphens/>
        <w:spacing w:line="360" w:lineRule="auto"/>
        <w:jc w:val="both"/>
        <w:textAlignment w:val="baseline"/>
        <w:rPr>
          <w:rFonts w:eastAsia="Calibri"/>
          <w:lang w:val="es-ES" w:eastAsia="en-US"/>
        </w:rPr>
      </w:pPr>
      <w:r w:rsidRPr="00B21CC4">
        <w:rPr>
          <w:rFonts w:eastAsia="Calibri"/>
          <w:lang w:val="es-PA" w:eastAsia="en-US"/>
        </w:rPr>
        <w:t>E</w:t>
      </w:r>
      <w:r w:rsidRPr="00B21CC4">
        <w:rPr>
          <w:rFonts w:eastAsia="Calibri"/>
          <w:lang w:val="es-ES" w:eastAsia="en-US"/>
        </w:rPr>
        <w:t>l grupo que implementó la intervención bajo estado hipnótico necesitó menor número de sesiones para su recuperación, resultado que ha sido debatido en otros estudios</w:t>
      </w:r>
      <w:r w:rsidRPr="00B21CC4">
        <w:rPr>
          <w:rFonts w:eastAsia="Calibri"/>
          <w:vertAlign w:val="superscript"/>
          <w:lang w:val="es-ES" w:eastAsia="en-US"/>
        </w:rPr>
        <w:t>(24)</w:t>
      </w:r>
      <w:r w:rsidRPr="00B21CC4">
        <w:rPr>
          <w:rFonts w:eastAsia="Calibri"/>
          <w:lang w:val="es-ES" w:eastAsia="en-US"/>
        </w:rPr>
        <w:t xml:space="preserve"> que promueven la rapidez de los </w:t>
      </w:r>
      <w:r w:rsidRPr="00B21CC4">
        <w:rPr>
          <w:rFonts w:eastAsia="Calibri"/>
          <w:lang w:val="es-ES" w:eastAsia="en-US"/>
        </w:rPr>
        <w:lastRenderedPageBreak/>
        <w:t xml:space="preserve">tratamientos en estado hipnótico, con respecto a otros. Otras </w:t>
      </w:r>
      <w:r w:rsidRPr="00B21CC4">
        <w:rPr>
          <w:rFonts w:eastAsia="Calibri"/>
          <w:lang w:val="es-MX" w:eastAsia="en-US"/>
        </w:rPr>
        <w:t>investigaciones</w:t>
      </w:r>
      <w:r w:rsidRPr="00B21CC4">
        <w:rPr>
          <w:rFonts w:eastAsia="Calibri"/>
          <w:vertAlign w:val="superscript"/>
          <w:lang w:val="es-MX" w:eastAsia="en-US"/>
        </w:rPr>
        <w:t>(21,</w:t>
      </w:r>
      <w:r w:rsidRPr="00B21CC4">
        <w:rPr>
          <w:rFonts w:eastAsia="Calibri"/>
          <w:vertAlign w:val="superscript"/>
          <w:lang w:val="es-ES" w:eastAsia="en-US"/>
        </w:rPr>
        <w:t>24)</w:t>
      </w:r>
      <w:r w:rsidRPr="00B21CC4">
        <w:rPr>
          <w:rFonts w:eastAsia="Calibri"/>
          <w:lang w:val="es-ES" w:eastAsia="en-US"/>
        </w:rPr>
        <w:t xml:space="preserve"> han utilizado esta modalidad terapéutica en vigilia y han necesitado un número mayor de sesiones para lograr resultados similares.</w:t>
      </w:r>
    </w:p>
    <w:p w14:paraId="7AC9EB1A"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La terapia cognitivo conductual es efectiva para los desórdenes depresivos resultantes de la COVID-19 y más aún en estado de hipnosis, por lo que aumenta el interés por los enfoques de psicoterapia en este estado en el mundo.</w:t>
      </w:r>
      <w:r w:rsidRPr="00B21CC4">
        <w:rPr>
          <w:rFonts w:eastAsia="Calibri"/>
          <w:vertAlign w:val="superscript"/>
          <w:lang w:val="es-ES" w:eastAsia="en-US"/>
        </w:rPr>
        <w:t>(25)</w:t>
      </w:r>
      <w:r w:rsidRPr="00B21CC4">
        <w:rPr>
          <w:rFonts w:eastAsia="Calibri"/>
          <w:lang w:val="es-ES" w:eastAsia="en-US"/>
        </w:rPr>
        <w:t xml:space="preserve"> La facilidad para adecuarse le permite a este enfoque continuar ganando auge dentro de las terapias psicológicas para la depresión.</w:t>
      </w:r>
    </w:p>
    <w:p w14:paraId="2F4D446D"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La hipnosis demuestra su alcance como método sugestivo y se ajusta de manera especial a la terapia cognitiva conductual.</w:t>
      </w:r>
      <w:r w:rsidRPr="00B21CC4">
        <w:rPr>
          <w:rFonts w:eastAsia="Calibri"/>
          <w:vertAlign w:val="superscript"/>
          <w:lang w:val="es-ES" w:eastAsia="en-US"/>
        </w:rPr>
        <w:t>(26)</w:t>
      </w:r>
    </w:p>
    <w:p w14:paraId="4246C65D"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El predominio de niveles de depresión moderados, como manifestación psicológica frente a la situación epidemiológica causada por la COVID-19</w:t>
      </w:r>
      <w:r w:rsidRPr="00B21CC4">
        <w:rPr>
          <w:rFonts w:eastAsia="Calibri"/>
          <w:vertAlign w:val="superscript"/>
          <w:lang w:val="es-ES" w:eastAsia="en-US"/>
        </w:rPr>
        <w:t xml:space="preserve"> (27) </w:t>
      </w:r>
      <w:r w:rsidRPr="00B21CC4">
        <w:rPr>
          <w:rFonts w:eastAsia="Calibri"/>
          <w:lang w:val="es-ES" w:eastAsia="en-US"/>
        </w:rPr>
        <w:t xml:space="preserve">y la afectación del sistema inmunológico por este virus, sugiere prestar atención al trabajo con los estados emocionales negativos y en especial la depresión. </w:t>
      </w:r>
    </w:p>
    <w:p w14:paraId="3034C38A"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La utilidad para el estado depresivo resultante de la COVID- 19 permite afirmar que sería tan beneficioso hacer terapia en estado hipnótico, como adjuntarla a otros tratamientos, como se ha planteado hasta la actualidad.</w:t>
      </w:r>
      <w:r w:rsidRPr="00B21CC4">
        <w:rPr>
          <w:rFonts w:eastAsia="Calibri"/>
          <w:vertAlign w:val="superscript"/>
          <w:lang w:val="es-ES" w:eastAsia="en-US"/>
        </w:rPr>
        <w:t>(28)</w:t>
      </w:r>
      <w:r w:rsidRPr="00B21CC4">
        <w:rPr>
          <w:rFonts w:eastAsia="Calibri"/>
          <w:lang w:val="es-ES" w:eastAsia="en-US"/>
        </w:rPr>
        <w:t xml:space="preserve"> </w:t>
      </w:r>
    </w:p>
    <w:p w14:paraId="733E523B" w14:textId="77777777" w:rsidR="00B21CC4" w:rsidRPr="00B21CC4" w:rsidRDefault="00B21CC4" w:rsidP="00B21CC4">
      <w:pPr>
        <w:suppressAutoHyphens/>
        <w:spacing w:line="360" w:lineRule="auto"/>
        <w:jc w:val="both"/>
        <w:rPr>
          <w:rFonts w:eastAsia="Calibri"/>
          <w:lang w:val="es-ES" w:eastAsia="en-US"/>
        </w:rPr>
      </w:pPr>
      <w:r w:rsidRPr="00B21CC4">
        <w:rPr>
          <w:rFonts w:eastAsia="Calibri"/>
          <w:lang w:val="es-ES" w:eastAsia="en-US"/>
        </w:rPr>
        <w:t>El estudio presenta limitaciones por el reducido tamaño de muestra en adultos hospitalizados, lo cual afecta la validez externa. E</w:t>
      </w:r>
      <w:r w:rsidRPr="00B21CC4">
        <w:rPr>
          <w:rFonts w:eastAsia="Segoe UI"/>
          <w:lang w:val="es-MX" w:eastAsia="en-US" w:bidi="en-US"/>
        </w:rPr>
        <w:t xml:space="preserve">l instrumento utilizado no está adaptado en población cubana especialmente clínica y se utiliza una categorización con pequeñas diferencias. Por otra parte, en el presente estudio, las </w:t>
      </w:r>
      <w:r w:rsidRPr="00B21CC4">
        <w:rPr>
          <w:rFonts w:eastAsia="Calibri"/>
          <w:lang w:val="es-ES" w:eastAsia="en-US"/>
        </w:rPr>
        <w:t>terapias se realizaron de forma presencial y en pacientes hospitalizados.</w:t>
      </w:r>
    </w:p>
    <w:p w14:paraId="38E59E1D" w14:textId="77777777" w:rsidR="00B21CC4" w:rsidRPr="00B21CC4" w:rsidRDefault="00B21CC4" w:rsidP="00B21CC4">
      <w:pPr>
        <w:suppressAutoHyphens/>
        <w:spacing w:line="360" w:lineRule="auto"/>
        <w:jc w:val="both"/>
        <w:rPr>
          <w:rFonts w:eastAsia="Calibri"/>
          <w:lang w:val="es-ES" w:eastAsia="en-US"/>
        </w:rPr>
      </w:pPr>
      <w:r w:rsidRPr="00B21CC4">
        <w:rPr>
          <w:rFonts w:eastAsia="Arial"/>
          <w:lang w:val="es-ES" w:eastAsia="es-ES"/>
        </w:rPr>
        <w:t>La terapia cognitivo conductual en estado hipnótico es efectiva, reduce las distorsiones cognitivas, los niveles de depresión y la sintomatología depresiva.</w:t>
      </w:r>
    </w:p>
    <w:p w14:paraId="5BEFA1F7" w14:textId="77777777" w:rsidR="00B21CC4" w:rsidRPr="00B21CC4" w:rsidRDefault="00B21CC4" w:rsidP="00B21CC4">
      <w:pPr>
        <w:suppressAutoHyphens/>
        <w:spacing w:line="360" w:lineRule="auto"/>
        <w:jc w:val="center"/>
        <w:rPr>
          <w:rFonts w:eastAsia="Calibri"/>
          <w:b/>
          <w:sz w:val="32"/>
          <w:szCs w:val="32"/>
          <w:lang w:val="es-ES" w:eastAsia="en-US"/>
        </w:rPr>
      </w:pPr>
    </w:p>
    <w:p w14:paraId="13255BFF" w14:textId="77777777" w:rsidR="00B21CC4" w:rsidRPr="00B21CC4" w:rsidRDefault="00B21CC4" w:rsidP="00B21CC4">
      <w:pPr>
        <w:suppressAutoHyphens/>
        <w:spacing w:line="360" w:lineRule="auto"/>
        <w:jc w:val="center"/>
        <w:rPr>
          <w:rFonts w:eastAsia="Calibri"/>
          <w:b/>
          <w:sz w:val="32"/>
          <w:szCs w:val="32"/>
          <w:lang w:val="es-ES" w:eastAsia="en-US"/>
        </w:rPr>
      </w:pPr>
    </w:p>
    <w:p w14:paraId="1B470242" w14:textId="77777777" w:rsidR="00B21CC4" w:rsidRPr="00B21CC4" w:rsidRDefault="00B21CC4" w:rsidP="00B21CC4">
      <w:pPr>
        <w:suppressAutoHyphens/>
        <w:spacing w:line="360" w:lineRule="auto"/>
        <w:jc w:val="center"/>
        <w:rPr>
          <w:rFonts w:eastAsia="Calibri"/>
          <w:sz w:val="32"/>
          <w:szCs w:val="32"/>
          <w:shd w:val="clear" w:color="auto" w:fill="FFFF00"/>
          <w:lang w:val="es-MX" w:eastAsia="en-US"/>
        </w:rPr>
      </w:pPr>
      <w:r w:rsidRPr="00B21CC4">
        <w:rPr>
          <w:rFonts w:eastAsia="Calibri"/>
          <w:b/>
          <w:sz w:val="32"/>
          <w:szCs w:val="32"/>
          <w:lang w:val="es-ES" w:eastAsia="en-US"/>
        </w:rPr>
        <w:t>REFERENCIAS BIBLIOGRÁFICAS</w:t>
      </w:r>
    </w:p>
    <w:p w14:paraId="0E2E4F6F" w14:textId="77777777" w:rsidR="00B21CC4" w:rsidRPr="00B21CC4" w:rsidRDefault="00B21CC4" w:rsidP="00B21CC4">
      <w:pPr>
        <w:suppressAutoHyphens/>
        <w:spacing w:line="360" w:lineRule="auto"/>
        <w:rPr>
          <w:rFonts w:eastAsia="Calibri"/>
          <w:shd w:val="clear" w:color="auto" w:fill="FFFFFF"/>
          <w:lang w:val="es-MX" w:eastAsia="en-US"/>
        </w:rPr>
      </w:pPr>
      <w:r w:rsidRPr="00B21CC4">
        <w:rPr>
          <w:rFonts w:eastAsia="Calibri"/>
          <w:color w:val="303030"/>
          <w:shd w:val="clear" w:color="auto" w:fill="FFFFFF"/>
          <w:lang w:val="es-MX" w:eastAsia="en-US"/>
        </w:rPr>
        <w:t xml:space="preserve">1. Peramo-Álvarez FP, López-Zúñiga MÁ, López-Ruz MÁ. </w:t>
      </w:r>
      <w:r w:rsidRPr="00B21CC4">
        <w:rPr>
          <w:rFonts w:eastAsia="Calibri"/>
          <w:color w:val="303030"/>
          <w:shd w:val="clear" w:color="auto" w:fill="FFFFFF"/>
          <w:lang w:val="en-US" w:eastAsia="en-US"/>
        </w:rPr>
        <w:t xml:space="preserve">Medical sequels of COVID-19. Med Clin (Barc). </w:t>
      </w:r>
      <w:r w:rsidRPr="00B21CC4">
        <w:rPr>
          <w:rFonts w:eastAsia="Calibri"/>
          <w:color w:val="303030"/>
          <w:shd w:val="clear" w:color="auto" w:fill="FFFFFF"/>
          <w:lang w:val="es-MX" w:eastAsia="en-US"/>
        </w:rPr>
        <w:t>2021</w:t>
      </w:r>
      <w:r w:rsidRPr="00B21CC4">
        <w:rPr>
          <w:lang w:val="es-MX" w:eastAsia="es-MX"/>
        </w:rPr>
        <w:t xml:space="preserve">; </w:t>
      </w:r>
      <w:r w:rsidRPr="00B21CC4">
        <w:rPr>
          <w:rFonts w:eastAsia="Calibri"/>
          <w:shd w:val="clear" w:color="auto" w:fill="FFFFFF"/>
          <w:lang w:val="es-MX" w:eastAsia="en-US"/>
        </w:rPr>
        <w:t xml:space="preserve">157(8):388-394. DOI: </w:t>
      </w:r>
      <w:hyperlink r:id="rId15">
        <w:r w:rsidRPr="00B21CC4">
          <w:rPr>
            <w:color w:val="0000FF"/>
            <w:lang w:val="es-MX" w:eastAsia="es-ES"/>
          </w:rPr>
          <w:t>10.1016/j.medcli.2021.04.023</w:t>
        </w:r>
      </w:hyperlink>
    </w:p>
    <w:p w14:paraId="21AA044E"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color w:val="222222"/>
          <w:shd w:val="clear" w:color="auto" w:fill="FFFFFF"/>
          <w:lang w:val="es-MX" w:eastAsia="en-US"/>
        </w:rPr>
        <w:lastRenderedPageBreak/>
        <w:t xml:space="preserve">2. Jáuregui-Buitrago MT. "Secuelas del COVID-19, ¿qué viene ahora?" </w:t>
      </w:r>
      <w:r w:rsidRPr="00B21CC4">
        <w:rPr>
          <w:rFonts w:eastAsia="Calibri"/>
          <w:iCs/>
          <w:color w:val="222222"/>
          <w:lang w:val="es-MX" w:eastAsia="en-US"/>
        </w:rPr>
        <w:t>MedUNAB.</w:t>
      </w:r>
      <w:r w:rsidRPr="00B21CC4">
        <w:rPr>
          <w:rFonts w:eastAsia="Calibri"/>
          <w:color w:val="222222"/>
          <w:shd w:val="clear" w:color="auto" w:fill="FFFFFF"/>
          <w:lang w:val="es-MX" w:eastAsia="en-US"/>
        </w:rPr>
        <w:t xml:space="preserve"> 2021 </w:t>
      </w:r>
      <w:r w:rsidRPr="00B21CC4">
        <w:rPr>
          <w:lang w:val="es-MX" w:eastAsia="es-MX"/>
        </w:rPr>
        <w:t>[acceso: 25/10/2021];</w:t>
      </w:r>
      <w:r w:rsidRPr="00B21CC4">
        <w:rPr>
          <w:rFonts w:eastAsia="Calibri"/>
          <w:color w:val="222222"/>
          <w:shd w:val="clear" w:color="auto" w:fill="FFFFFF"/>
          <w:lang w:val="es-MX" w:eastAsia="en-US"/>
        </w:rPr>
        <w:t xml:space="preserve"> 24(2):276-8.</w:t>
      </w:r>
      <w:r w:rsidRPr="00B21CC4">
        <w:rPr>
          <w:lang w:val="es-MX" w:eastAsia="es-ES"/>
        </w:rPr>
        <w:t xml:space="preserve"> Disponible en: </w:t>
      </w:r>
      <w:hyperlink r:id="rId16">
        <w:r w:rsidRPr="00B21CC4">
          <w:rPr>
            <w:rFonts w:eastAsia="Calibri"/>
            <w:color w:val="0000FF"/>
            <w:shd w:val="clear" w:color="auto" w:fill="FFFFFF"/>
            <w:lang w:val="es-MX" w:eastAsia="en-US"/>
          </w:rPr>
          <w:t>https://www.redalyc.org/journal/719/71968598011/</w:t>
        </w:r>
      </w:hyperlink>
    </w:p>
    <w:p w14:paraId="1273F9E8"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color w:val="000000"/>
          <w:shd w:val="clear" w:color="auto" w:fill="FFFFFF"/>
          <w:lang w:val="es-MX" w:eastAsia="en-US"/>
        </w:rPr>
        <w:t xml:space="preserve">3. Taquet M, Luciano S, Geddes JR, Harrison PJ. </w:t>
      </w:r>
      <w:r w:rsidRPr="00B21CC4">
        <w:rPr>
          <w:rFonts w:eastAsia="Calibri"/>
          <w:color w:val="000000"/>
          <w:shd w:val="clear" w:color="auto" w:fill="FFFFFF"/>
          <w:lang w:val="en-US" w:eastAsia="en-US"/>
        </w:rPr>
        <w:t xml:space="preserve">Bidirectional associations between COVID-19 and psychiatric disorder: retrospective cohort studies of 62 354 COVID-19 cases in the USA. </w:t>
      </w:r>
      <w:r w:rsidRPr="00B21CC4">
        <w:rPr>
          <w:rFonts w:eastAsia="Calibri"/>
          <w:iCs/>
          <w:color w:val="000000"/>
          <w:lang w:val="es-MX" w:eastAsia="en-US"/>
        </w:rPr>
        <w:t xml:space="preserve">Lancet Psychiatry. </w:t>
      </w:r>
      <w:r w:rsidRPr="00B21CC4">
        <w:rPr>
          <w:rFonts w:eastAsia="Calibri"/>
          <w:color w:val="000000"/>
          <w:lang w:val="es-MX" w:eastAsia="en-US"/>
        </w:rPr>
        <w:t xml:space="preserve">2021 </w:t>
      </w:r>
      <w:r w:rsidRPr="00B21CC4">
        <w:rPr>
          <w:lang w:val="es-MX" w:eastAsia="es-MX"/>
        </w:rPr>
        <w:t>[acceso: 15/10/2021];</w:t>
      </w:r>
      <w:r w:rsidRPr="00B21CC4">
        <w:rPr>
          <w:rFonts w:eastAsia="Calibri"/>
          <w:lang w:val="es-MX" w:eastAsia="en-US"/>
        </w:rPr>
        <w:t>8(2):130-40.</w:t>
      </w:r>
      <w:r w:rsidRPr="00B21CC4">
        <w:rPr>
          <w:lang w:val="es-MX" w:eastAsia="es-ES"/>
        </w:rPr>
        <w:t xml:space="preserve"> Disponible en: </w:t>
      </w:r>
      <w:hyperlink r:id="rId17">
        <w:r w:rsidRPr="00B21CC4">
          <w:rPr>
            <w:rFonts w:eastAsia="Calibri"/>
            <w:color w:val="0000FF"/>
            <w:lang w:val="es-MX" w:eastAsia="en-US"/>
          </w:rPr>
          <w:t>https://www.ncbi.nlm.nih.gov/pmc/articles/PMC7820108/</w:t>
        </w:r>
      </w:hyperlink>
    </w:p>
    <w:p w14:paraId="0646FD65"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lang w:val="es-MX" w:eastAsia="en-US"/>
        </w:rPr>
        <w:t xml:space="preserve">4. Morales Fuhrimann C. La depresión: Un reto para toda la sociedad del que debemos hablar. </w:t>
      </w:r>
      <w:r w:rsidRPr="00B21CC4">
        <w:rPr>
          <w:rFonts w:eastAsia="Calibri"/>
          <w:iCs/>
          <w:lang w:val="es-MX" w:eastAsia="en-US"/>
        </w:rPr>
        <w:t>Rev Cubana  Salud Pública</w:t>
      </w:r>
      <w:r w:rsidRPr="00B21CC4">
        <w:rPr>
          <w:rFonts w:eastAsia="Calibri"/>
          <w:lang w:val="es-MX" w:eastAsia="en-US"/>
        </w:rPr>
        <w:t xml:space="preserve">. 2017 </w:t>
      </w:r>
      <w:r w:rsidRPr="00B21CC4">
        <w:rPr>
          <w:lang w:val="es-MX" w:eastAsia="es-MX"/>
        </w:rPr>
        <w:t xml:space="preserve">[acceso: 15/11/2021]; 43(2):136-8. Disponible: </w:t>
      </w:r>
      <w:hyperlink r:id="rId18">
        <w:r w:rsidRPr="00B21CC4">
          <w:rPr>
            <w:rFonts w:eastAsia="Calibri"/>
            <w:color w:val="0000FF"/>
            <w:shd w:val="clear" w:color="auto" w:fill="FFFFFF"/>
            <w:lang w:val="es-MX" w:eastAsia="en-US"/>
          </w:rPr>
          <w:t>https://www.scielosp.org/pdf/rcsp/2017.v43n2/136-138/es</w:t>
        </w:r>
      </w:hyperlink>
    </w:p>
    <w:p w14:paraId="6C73C370" w14:textId="77777777" w:rsidR="00B21CC4" w:rsidRPr="00B21CC4" w:rsidRDefault="00B21CC4" w:rsidP="00B21CC4">
      <w:pPr>
        <w:suppressAutoHyphens/>
        <w:spacing w:line="360" w:lineRule="auto"/>
        <w:rPr>
          <w:rFonts w:eastAsia="Calibri"/>
          <w:color w:val="303030"/>
          <w:shd w:val="clear" w:color="auto" w:fill="FFFFFF"/>
          <w:lang w:val="en-US" w:eastAsia="en-US"/>
        </w:rPr>
      </w:pPr>
      <w:r w:rsidRPr="00B21CC4">
        <w:rPr>
          <w:rFonts w:eastAsia="Calibri"/>
          <w:color w:val="222222"/>
          <w:shd w:val="clear" w:color="auto" w:fill="FFFFFF"/>
          <w:lang w:val="es-MX" w:eastAsia="en-US"/>
        </w:rPr>
        <w:t xml:space="preserve">5. Chiliquinga NSR, Mina LÁP, Villavicencio IGJ, Rolando BIS, Urgilez MR. Factores de riesgo asociados a depresión y ansiedad por COVID-19 (SARS-Cov-2). </w:t>
      </w:r>
      <w:r w:rsidRPr="00B21CC4">
        <w:rPr>
          <w:rFonts w:eastAsia="Calibri"/>
          <w:iCs/>
          <w:color w:val="222222"/>
          <w:lang w:val="en-US" w:eastAsia="en-US"/>
        </w:rPr>
        <w:t>Journal of America health.</w:t>
      </w:r>
      <w:r w:rsidRPr="00B21CC4">
        <w:rPr>
          <w:rFonts w:eastAsia="Calibri"/>
          <w:color w:val="222222"/>
          <w:shd w:val="clear" w:color="auto" w:fill="FFFFFF"/>
          <w:lang w:val="en-US" w:eastAsia="en-US"/>
        </w:rPr>
        <w:t xml:space="preserve"> 2021 </w:t>
      </w:r>
      <w:r w:rsidRPr="00B21CC4">
        <w:rPr>
          <w:lang w:val="en-US" w:eastAsia="es-MX"/>
        </w:rPr>
        <w:t>[acceso: 15/10/2021];</w:t>
      </w:r>
      <w:r w:rsidRPr="00B21CC4">
        <w:rPr>
          <w:rFonts w:eastAsia="Calibri"/>
          <w:iCs/>
          <w:color w:val="222222"/>
          <w:lang w:val="en-US" w:eastAsia="en-US"/>
        </w:rPr>
        <w:t xml:space="preserve"> 4</w:t>
      </w:r>
      <w:r w:rsidRPr="00B21CC4">
        <w:rPr>
          <w:rFonts w:eastAsia="Calibri"/>
          <w:color w:val="222222"/>
          <w:shd w:val="clear" w:color="auto" w:fill="FFFFFF"/>
          <w:lang w:val="en-US" w:eastAsia="en-US"/>
        </w:rPr>
        <w:t>(1):63-71.</w:t>
      </w:r>
      <w:r w:rsidRPr="00B21CC4">
        <w:rPr>
          <w:lang w:val="en-US" w:eastAsia="es-ES"/>
        </w:rPr>
        <w:t xml:space="preserve"> Disponible en: </w:t>
      </w:r>
      <w:hyperlink r:id="rId19">
        <w:r w:rsidRPr="00B21CC4">
          <w:rPr>
            <w:rFonts w:eastAsia="Calibri"/>
            <w:color w:val="0000FF"/>
            <w:shd w:val="clear" w:color="auto" w:fill="FFFFFF"/>
            <w:lang w:val="en-US" w:eastAsia="en-US"/>
          </w:rPr>
          <w:t>http://jah-journal.com/index.php/jah/article/view/64/150</w:t>
        </w:r>
      </w:hyperlink>
    </w:p>
    <w:p w14:paraId="301D7EEC"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shd w:val="clear" w:color="auto" w:fill="FFFFFF"/>
          <w:lang w:val="es-MX" w:eastAsia="en-US"/>
        </w:rPr>
        <w:t xml:space="preserve">6. Aguilar-Sigüeñas LE, Cruz-Vásquez YK, Villarreal-Zegarra D. Secuelas post-COVID en salud mental: una revisión narrativa. Revista Médica Vallejiana. 2021 [acceso: 23/9/2021]; 10(2):105-18. Disponible en: </w:t>
      </w:r>
      <w:hyperlink r:id="rId20">
        <w:r w:rsidRPr="00B21CC4">
          <w:rPr>
            <w:rFonts w:eastAsia="Calibri"/>
            <w:color w:val="0000FF"/>
            <w:shd w:val="clear" w:color="auto" w:fill="FFFFFF"/>
            <w:lang w:val="es-MX" w:eastAsia="en-US"/>
          </w:rPr>
          <w:t>http://revistas.ucv.edu.pe/index.php/revistamedicavallejiana/article/view/270/260</w:t>
        </w:r>
      </w:hyperlink>
    </w:p>
    <w:p w14:paraId="769AF87A"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color w:val="303030"/>
          <w:shd w:val="clear" w:color="auto" w:fill="FFFFFF"/>
          <w:lang w:val="es-MX" w:eastAsia="en-US"/>
        </w:rPr>
        <w:t xml:space="preserve">7. Hernando JEC. Seguimiento de los pacientes con secuelas no respiratorias de la COVID-19. FMC. 2021 </w:t>
      </w:r>
      <w:r w:rsidRPr="00B21CC4">
        <w:rPr>
          <w:lang w:val="es-MX" w:eastAsia="es-MX"/>
        </w:rPr>
        <w:t>[acceso: 25/10/2021]</w:t>
      </w:r>
      <w:r w:rsidRPr="00B21CC4">
        <w:rPr>
          <w:rFonts w:eastAsia="Calibri"/>
          <w:color w:val="303030"/>
          <w:shd w:val="clear" w:color="auto" w:fill="FFFFFF"/>
          <w:lang w:val="es-MX" w:eastAsia="en-US"/>
        </w:rPr>
        <w:t>; 28(2):81-89.</w:t>
      </w:r>
      <w:r w:rsidRPr="00B21CC4">
        <w:rPr>
          <w:lang w:val="es-MX" w:eastAsia="es-ES"/>
        </w:rPr>
        <w:t xml:space="preserve"> Disponible en: </w:t>
      </w:r>
      <w:hyperlink r:id="rId21">
        <w:r w:rsidRPr="00B21CC4">
          <w:rPr>
            <w:rFonts w:eastAsia="Calibri"/>
            <w:color w:val="0000FF"/>
            <w:shd w:val="clear" w:color="auto" w:fill="FFFFFF"/>
            <w:lang w:val="es-MX" w:eastAsia="en-US"/>
          </w:rPr>
          <w:t>https://www.ncbi.nlm.nih.gov/pmc/articles/PMC7909903/</w:t>
        </w:r>
      </w:hyperlink>
    </w:p>
    <w:p w14:paraId="323B4ADF"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color w:val="303030"/>
          <w:shd w:val="clear" w:color="auto" w:fill="FFFFFF"/>
          <w:lang w:val="es-MX" w:eastAsia="en-US"/>
        </w:rPr>
        <w:t xml:space="preserve">8. Lopez-Leon S, Wegman-Ostrosky T, Perelman C, Sepulveda R, Rebolledo PA, Cuapio A y et al. </w:t>
      </w:r>
      <w:r w:rsidRPr="00B21CC4">
        <w:rPr>
          <w:rFonts w:eastAsia="Calibri"/>
          <w:color w:val="303030"/>
          <w:shd w:val="clear" w:color="auto" w:fill="FFFFFF"/>
          <w:lang w:val="en-US" w:eastAsia="en-US"/>
        </w:rPr>
        <w:t xml:space="preserve">More than 50 long-term effects of COVID-19: a systematic review and meta-analysis. </w:t>
      </w:r>
      <w:r w:rsidRPr="00B21CC4">
        <w:rPr>
          <w:rFonts w:eastAsia="Calibri"/>
          <w:color w:val="303030"/>
          <w:shd w:val="clear" w:color="auto" w:fill="FFFFFF"/>
          <w:lang w:val="es-MX" w:eastAsia="en-US"/>
        </w:rPr>
        <w:t xml:space="preserve">Sci Rep. 2021 </w:t>
      </w:r>
      <w:r w:rsidRPr="00B21CC4">
        <w:rPr>
          <w:lang w:val="es-MX" w:eastAsia="es-MX"/>
        </w:rPr>
        <w:t>[acceso: 20/10/2021]</w:t>
      </w:r>
      <w:r w:rsidRPr="00B21CC4">
        <w:rPr>
          <w:rFonts w:eastAsia="Calibri"/>
          <w:color w:val="303030"/>
          <w:shd w:val="clear" w:color="auto" w:fill="FFFFFF"/>
          <w:lang w:val="es-MX" w:eastAsia="en-US"/>
        </w:rPr>
        <w:t>;11(1):</w:t>
      </w:r>
      <w:r w:rsidRPr="00B21CC4">
        <w:rPr>
          <w:rFonts w:eastAsia="Calibri"/>
          <w:shd w:val="clear" w:color="auto" w:fill="FFFFFF"/>
          <w:lang w:val="es-MX" w:eastAsia="en-US"/>
        </w:rPr>
        <w:t xml:space="preserve">16144. </w:t>
      </w:r>
      <w:r w:rsidRPr="00B21CC4">
        <w:rPr>
          <w:lang w:val="es-MX" w:eastAsia="es-ES"/>
        </w:rPr>
        <w:t xml:space="preserve">Disponible en: </w:t>
      </w:r>
      <w:hyperlink r:id="rId22">
        <w:r w:rsidRPr="00B21CC4">
          <w:rPr>
            <w:rFonts w:eastAsia="Calibri"/>
            <w:color w:val="0000FF"/>
            <w:shd w:val="clear" w:color="auto" w:fill="FFFFFF"/>
            <w:lang w:val="es-MX" w:eastAsia="en-US"/>
          </w:rPr>
          <w:t>https://www.ncbi.nlm.nih.gov/pmc/articles/PMC8352980/</w:t>
        </w:r>
      </w:hyperlink>
    </w:p>
    <w:p w14:paraId="27B40BE1" w14:textId="77777777" w:rsidR="00B21CC4" w:rsidRPr="00B21CC4" w:rsidRDefault="00B21CC4" w:rsidP="00B21CC4">
      <w:pPr>
        <w:suppressAutoHyphens/>
        <w:spacing w:line="360" w:lineRule="auto"/>
        <w:rPr>
          <w:rFonts w:eastAsia="Calibri"/>
          <w:shd w:val="clear" w:color="auto" w:fill="FFFFFF"/>
          <w:lang w:val="es-MX" w:eastAsia="en-US"/>
        </w:rPr>
      </w:pPr>
      <w:r w:rsidRPr="00B21CC4">
        <w:rPr>
          <w:rFonts w:eastAsia="Calibri"/>
          <w:shd w:val="clear" w:color="auto" w:fill="FFFFFF"/>
          <w:lang w:val="en-US" w:eastAsia="en-US"/>
        </w:rPr>
        <w:t xml:space="preserve">9. Rogers JP, Watson CJ, Badenoch J,Cross B, Butler M, Song J, et al. </w:t>
      </w:r>
      <w:r w:rsidRPr="00B21CC4">
        <w:rPr>
          <w:rFonts w:eastAsia="Calibri"/>
          <w:iCs/>
          <w:lang w:val="en-US" w:eastAsia="en-US"/>
        </w:rPr>
        <w:t>Neurology and neuropsychiatry of COVID-19: a systematic review and meta-analysis of the early literature reveals frequent CNS manifestations and key emerging narratives</w:t>
      </w:r>
      <w:r w:rsidRPr="00B21CC4">
        <w:rPr>
          <w:rFonts w:eastAsia="Calibri"/>
          <w:i/>
          <w:shd w:val="clear" w:color="auto" w:fill="FFFFFF"/>
          <w:lang w:val="en-US" w:eastAsia="en-US"/>
        </w:rPr>
        <w:t xml:space="preserve">. </w:t>
      </w:r>
      <w:r w:rsidRPr="00B21CC4">
        <w:rPr>
          <w:rFonts w:eastAsia="Calibri"/>
          <w:shd w:val="clear" w:color="auto" w:fill="FFFFFF"/>
          <w:lang w:val="es-MX" w:eastAsia="en-US"/>
        </w:rPr>
        <w:t xml:space="preserve">J Neurol Neurosurg Psychiatry. 2021 </w:t>
      </w:r>
      <w:r w:rsidRPr="00B21CC4">
        <w:rPr>
          <w:lang w:val="es-MX" w:eastAsia="es-MX"/>
        </w:rPr>
        <w:t xml:space="preserve">[acceso: 25/10/2021]; </w:t>
      </w:r>
      <w:r w:rsidRPr="00B21CC4">
        <w:rPr>
          <w:rFonts w:eastAsia="Calibri"/>
          <w:lang w:val="es-MX" w:eastAsia="en-US"/>
        </w:rPr>
        <w:t>92(9):932-41</w:t>
      </w:r>
      <w:r w:rsidRPr="00B21CC4">
        <w:rPr>
          <w:rFonts w:eastAsia="Calibri"/>
          <w:shd w:val="clear" w:color="auto" w:fill="FFFFFF"/>
          <w:lang w:val="es-MX" w:eastAsia="en-US"/>
        </w:rPr>
        <w:t xml:space="preserve">. </w:t>
      </w:r>
      <w:r w:rsidRPr="00B21CC4">
        <w:rPr>
          <w:lang w:val="es-MX" w:eastAsia="es-ES"/>
        </w:rPr>
        <w:t xml:space="preserve">Disponible en: </w:t>
      </w:r>
      <w:hyperlink r:id="rId23" w:history="1">
        <w:r w:rsidRPr="00B21CC4">
          <w:rPr>
            <w:rFonts w:eastAsia="Calibri"/>
            <w:color w:val="0563C1"/>
            <w:shd w:val="clear" w:color="auto" w:fill="FFFFFF"/>
            <w:lang w:val="es-MX" w:eastAsia="en-US"/>
          </w:rPr>
          <w:t>https://jnnp.bmj.com/content/jnnp/92/9/932.full.pdf</w:t>
        </w:r>
      </w:hyperlink>
    </w:p>
    <w:p w14:paraId="4138796D" w14:textId="77777777" w:rsidR="00B21CC4" w:rsidRPr="00B21CC4" w:rsidRDefault="00B21CC4" w:rsidP="00B21CC4">
      <w:pPr>
        <w:suppressAutoHyphens/>
        <w:spacing w:line="360" w:lineRule="auto"/>
        <w:rPr>
          <w:rFonts w:eastAsia="Calibri"/>
          <w:color w:val="000000"/>
          <w:lang w:val="es-MX" w:eastAsia="en-US"/>
        </w:rPr>
      </w:pPr>
      <w:r w:rsidRPr="00B21CC4">
        <w:rPr>
          <w:rFonts w:eastAsia="Calibri"/>
          <w:color w:val="000000"/>
          <w:shd w:val="clear" w:color="auto" w:fill="FFFFFF"/>
          <w:lang w:val="en-US" w:eastAsia="en-US"/>
        </w:rPr>
        <w:lastRenderedPageBreak/>
        <w:t xml:space="preserve">10. Bueno-Notivol J, Gracia-García P, Olaya B, Lasheras I, López-Antón R, Santabárbara J. Prevalence of depression during the COVID-19 outbreak: A meta-analysis of community-based studies. </w:t>
      </w:r>
      <w:r w:rsidRPr="00B21CC4">
        <w:rPr>
          <w:rFonts w:eastAsia="Calibri"/>
          <w:iCs/>
          <w:color w:val="000000"/>
          <w:lang w:val="en-US" w:eastAsia="en-US"/>
        </w:rPr>
        <w:t xml:space="preserve">Int J Clin Health Psychol. </w:t>
      </w:r>
      <w:r w:rsidRPr="00B21CC4">
        <w:rPr>
          <w:rFonts w:eastAsia="Calibri"/>
          <w:color w:val="000000"/>
          <w:lang w:val="en-US" w:eastAsia="en-US"/>
        </w:rPr>
        <w:t xml:space="preserve">2021 </w:t>
      </w:r>
      <w:r w:rsidRPr="00B21CC4">
        <w:rPr>
          <w:lang w:val="en-US" w:eastAsia="es-MX"/>
        </w:rPr>
        <w:t>[acceso: 25/10/2021]</w:t>
      </w:r>
      <w:r w:rsidRPr="00B21CC4">
        <w:rPr>
          <w:rFonts w:eastAsia="Calibri"/>
          <w:color w:val="000000"/>
          <w:lang w:val="en-US" w:eastAsia="en-US"/>
        </w:rPr>
        <w:t xml:space="preserve">; </w:t>
      </w:r>
      <w:r w:rsidRPr="00B21CC4">
        <w:rPr>
          <w:rFonts w:eastAsia="Calibri"/>
          <w:lang w:val="en-US" w:eastAsia="en-US"/>
        </w:rPr>
        <w:t xml:space="preserve">21(1):100196. </w:t>
      </w:r>
      <w:r w:rsidRPr="00B21CC4">
        <w:rPr>
          <w:lang w:val="es-MX" w:eastAsia="es-ES"/>
        </w:rPr>
        <w:t xml:space="preserve">Disponible en: </w:t>
      </w:r>
      <w:hyperlink r:id="rId24">
        <w:r w:rsidRPr="00B21CC4">
          <w:rPr>
            <w:rFonts w:eastAsia="Calibri"/>
            <w:color w:val="0000FF"/>
            <w:lang w:val="es-MX" w:eastAsia="en-US"/>
          </w:rPr>
          <w:t>https://www.ncbi.nlm.nih.gov/pmc/articles/PMC7458054/</w:t>
        </w:r>
      </w:hyperlink>
    </w:p>
    <w:p w14:paraId="2E971767" w14:textId="77777777" w:rsidR="00B21CC4" w:rsidRPr="00B21CC4" w:rsidRDefault="00B21CC4" w:rsidP="00B21CC4">
      <w:pPr>
        <w:suppressAutoHyphens/>
        <w:spacing w:line="360" w:lineRule="auto"/>
        <w:rPr>
          <w:rFonts w:eastAsia="Calibri"/>
          <w:color w:val="222222"/>
          <w:shd w:val="clear" w:color="auto" w:fill="FFFFFF"/>
          <w:lang w:val="es-MX" w:eastAsia="en-US"/>
        </w:rPr>
      </w:pPr>
      <w:r w:rsidRPr="00B21CC4">
        <w:rPr>
          <w:rFonts w:eastAsia="Calibri"/>
          <w:color w:val="222222"/>
          <w:shd w:val="clear" w:color="auto" w:fill="FFFFFF"/>
          <w:lang w:val="es-MX" w:eastAsia="en-US"/>
        </w:rPr>
        <w:t xml:space="preserve">11. Gómez AG, Robles AFA, Murgas KG, Ramos JC, Arrieta HDR, Florez AFZ. Rehabilitación multidisciplinaria y multiorgánica del paciente post COVID-19. </w:t>
      </w:r>
      <w:r w:rsidRPr="00B21CC4">
        <w:rPr>
          <w:rFonts w:eastAsia="Calibri"/>
          <w:iCs/>
          <w:color w:val="222222"/>
          <w:lang w:val="es-MX" w:eastAsia="en-US"/>
        </w:rPr>
        <w:t xml:space="preserve">Scientific and Educational Medical Journal. </w:t>
      </w:r>
      <w:r w:rsidRPr="00B21CC4">
        <w:rPr>
          <w:rFonts w:eastAsia="Calibri"/>
          <w:color w:val="222222"/>
          <w:shd w:val="clear" w:color="auto" w:fill="FFFFFF"/>
          <w:lang w:val="es-MX" w:eastAsia="en-US"/>
        </w:rPr>
        <w:t xml:space="preserve">2021 </w:t>
      </w:r>
      <w:r w:rsidRPr="00B21CC4">
        <w:rPr>
          <w:lang w:val="es-MX" w:eastAsia="es-MX"/>
        </w:rPr>
        <w:t>[acceso: 23/10/2021]</w:t>
      </w:r>
      <w:r w:rsidRPr="00B21CC4">
        <w:rPr>
          <w:rFonts w:eastAsia="Calibri"/>
          <w:color w:val="000000"/>
          <w:lang w:val="es-MX" w:eastAsia="en-US"/>
        </w:rPr>
        <w:t xml:space="preserve">; </w:t>
      </w:r>
      <w:r w:rsidRPr="00B21CC4">
        <w:rPr>
          <w:rFonts w:eastAsia="Calibri"/>
          <w:iCs/>
          <w:color w:val="222222"/>
          <w:lang w:val="es-MX" w:eastAsia="en-US"/>
        </w:rPr>
        <w:t>2</w:t>
      </w:r>
      <w:r w:rsidRPr="00B21CC4">
        <w:rPr>
          <w:rFonts w:eastAsia="Calibri"/>
          <w:color w:val="222222"/>
          <w:shd w:val="clear" w:color="auto" w:fill="FFFFFF"/>
          <w:lang w:val="es-MX" w:eastAsia="en-US"/>
        </w:rPr>
        <w:t>(1):185-205.</w:t>
      </w:r>
      <w:r w:rsidRPr="00B21CC4">
        <w:rPr>
          <w:lang w:val="es-MX" w:eastAsia="es-ES"/>
        </w:rPr>
        <w:t xml:space="preserve">Disponible en: </w:t>
      </w:r>
      <w:hyperlink r:id="rId25">
        <w:r w:rsidRPr="00B21CC4">
          <w:rPr>
            <w:rFonts w:eastAsia="Calibri"/>
            <w:color w:val="0000FF"/>
            <w:shd w:val="clear" w:color="auto" w:fill="FFFFFF"/>
            <w:lang w:val="es-MX" w:eastAsia="en-US"/>
          </w:rPr>
          <w:t>https://www.medicaljournal.com.co/index.php/mj/article/view/40</w:t>
        </w:r>
      </w:hyperlink>
    </w:p>
    <w:p w14:paraId="756984DC" w14:textId="77777777" w:rsidR="00B21CC4" w:rsidRPr="00B21CC4" w:rsidRDefault="00B21CC4" w:rsidP="00B21CC4">
      <w:pPr>
        <w:suppressAutoHyphens/>
        <w:spacing w:line="360" w:lineRule="auto"/>
        <w:rPr>
          <w:rFonts w:eastAsia="Calibri"/>
          <w:color w:val="0000FF"/>
          <w:lang w:val="es-MX" w:eastAsia="en-US"/>
        </w:rPr>
      </w:pPr>
      <w:r w:rsidRPr="00B21CC4">
        <w:rPr>
          <w:lang w:val="en-US" w:eastAsia="es-MX"/>
        </w:rPr>
        <w:t xml:space="preserve">12. Li Z, Ge J, Yang M, Feng J, Qiao M, Jiang R, et al. Vicarious traumatization in the general public, members, and non-members of medical teams aiding in COVID-19 control. </w:t>
      </w:r>
      <w:r w:rsidRPr="00B21CC4">
        <w:rPr>
          <w:iCs/>
          <w:lang w:val="es-MX" w:eastAsia="es-MX"/>
        </w:rPr>
        <w:t xml:space="preserve">Brain, Behavior, and Immunity. </w:t>
      </w:r>
      <w:r w:rsidRPr="00B21CC4">
        <w:rPr>
          <w:lang w:val="es-MX" w:eastAsia="es-MX"/>
        </w:rPr>
        <w:t>2020;</w:t>
      </w:r>
      <w:r w:rsidRPr="00B21CC4">
        <w:rPr>
          <w:iCs/>
          <w:lang w:val="es-MX" w:eastAsia="es-MX"/>
        </w:rPr>
        <w:t xml:space="preserve"> 88:916</w:t>
      </w:r>
      <w:r w:rsidRPr="00B21CC4">
        <w:rPr>
          <w:lang w:val="es-MX" w:eastAsia="es-MX"/>
        </w:rPr>
        <w:t>-919. DOI:</w:t>
      </w:r>
      <w:hyperlink r:id="rId26">
        <w:r w:rsidRPr="00B21CC4">
          <w:rPr>
            <w:rFonts w:eastAsia="Calibri"/>
            <w:color w:val="0000FF"/>
            <w:lang w:val="es-MX" w:eastAsia="en-US"/>
          </w:rPr>
          <w:t>10.1016/j.bbi.2020.03.007</w:t>
        </w:r>
      </w:hyperlink>
    </w:p>
    <w:p w14:paraId="6C1ADFD5" w14:textId="77777777" w:rsidR="00B21CC4" w:rsidRPr="00B21CC4" w:rsidRDefault="00B21CC4" w:rsidP="00B21CC4">
      <w:pPr>
        <w:suppressAutoHyphens/>
        <w:spacing w:line="360" w:lineRule="auto"/>
        <w:rPr>
          <w:lang w:val="en-US" w:eastAsia="es-MX"/>
        </w:rPr>
      </w:pPr>
      <w:r w:rsidRPr="00B21CC4">
        <w:rPr>
          <w:rFonts w:eastAsia="Calibri"/>
          <w:color w:val="000000"/>
          <w:lang w:val="es-MX" w:eastAsia="en-US"/>
        </w:rPr>
        <w:t xml:space="preserve">13. Huarcaya-Victoria J. Consideraciones sobre la salud mental en la pandemia de COVID-19. </w:t>
      </w:r>
      <w:r w:rsidRPr="00B21CC4">
        <w:rPr>
          <w:rFonts w:eastAsia="Calibri"/>
          <w:color w:val="000000"/>
          <w:lang w:val="en-US" w:eastAsia="en-US"/>
        </w:rPr>
        <w:t>Rev Perú Med Exp Salud Pública. 2020</w:t>
      </w:r>
      <w:r w:rsidRPr="00B21CC4">
        <w:rPr>
          <w:rFonts w:eastAsia="Calibri"/>
          <w:lang w:val="en-US" w:eastAsia="es-MX"/>
        </w:rPr>
        <w:t>;</w:t>
      </w:r>
      <w:r w:rsidRPr="00B21CC4">
        <w:rPr>
          <w:rFonts w:eastAsia="Calibri"/>
          <w:lang w:val="en-US" w:eastAsia="en-US"/>
        </w:rPr>
        <w:t xml:space="preserve"> 37</w:t>
      </w:r>
      <w:r w:rsidRPr="00B21CC4">
        <w:rPr>
          <w:rFonts w:eastAsia="Calibri"/>
          <w:color w:val="000000"/>
          <w:lang w:val="en-US" w:eastAsia="en-US"/>
        </w:rPr>
        <w:t>(2):</w:t>
      </w:r>
      <w:r w:rsidRPr="00B21CC4">
        <w:rPr>
          <w:rFonts w:eastAsia="Calibri"/>
          <w:lang w:val="en-US" w:eastAsia="en-US"/>
        </w:rPr>
        <w:t>327-334</w:t>
      </w:r>
      <w:r w:rsidRPr="00B21CC4">
        <w:rPr>
          <w:rFonts w:eastAsia="Calibri"/>
          <w:color w:val="000000"/>
          <w:lang w:val="en-US" w:eastAsia="en-US"/>
        </w:rPr>
        <w:t xml:space="preserve">. DOI: </w:t>
      </w:r>
      <w:hyperlink r:id="rId27" w:tgtFrame="_blank">
        <w:r w:rsidRPr="00B21CC4">
          <w:rPr>
            <w:rFonts w:eastAsia="Calibri"/>
            <w:color w:val="0000FF"/>
            <w:lang w:val="en-US" w:eastAsia="en-US"/>
          </w:rPr>
          <w:t>10.17843/rpmesp.2020.372.5419</w:t>
        </w:r>
      </w:hyperlink>
    </w:p>
    <w:p w14:paraId="5E09EE94"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lang w:val="en-US" w:eastAsia="es-ES"/>
        </w:rPr>
        <w:t xml:space="preserve">14. Beck AT. Cognitive therapy: Nature and relation to behavior therapy–republished article. </w:t>
      </w:r>
      <w:r w:rsidRPr="00B21CC4">
        <w:rPr>
          <w:iCs/>
          <w:lang w:val="es-MX" w:eastAsia="es-ES"/>
        </w:rPr>
        <w:t>Behaviortherapy</w:t>
      </w:r>
      <w:r w:rsidRPr="00B21CC4">
        <w:rPr>
          <w:lang w:val="es-MX" w:eastAsia="es-ES"/>
        </w:rPr>
        <w:t>. 2016</w:t>
      </w:r>
      <w:r w:rsidRPr="00B21CC4">
        <w:rPr>
          <w:lang w:val="es-MX" w:eastAsia="es-MX"/>
        </w:rPr>
        <w:t xml:space="preserve">; </w:t>
      </w:r>
      <w:r w:rsidRPr="00B21CC4">
        <w:rPr>
          <w:iCs/>
          <w:lang w:val="es-MX" w:eastAsia="es-ES"/>
        </w:rPr>
        <w:t>47</w:t>
      </w:r>
      <w:r w:rsidRPr="00B21CC4">
        <w:rPr>
          <w:lang w:val="es-MX" w:eastAsia="es-ES"/>
        </w:rPr>
        <w:t xml:space="preserve">(6):776-84. DOI: </w:t>
      </w:r>
      <w:hyperlink r:id="rId28">
        <w:r w:rsidRPr="00B21CC4">
          <w:rPr>
            <w:color w:val="0563C1"/>
            <w:lang w:val="es-MX" w:eastAsia="es-ES"/>
          </w:rPr>
          <w:t>10.1016/j.beth.2016.11.003</w:t>
        </w:r>
      </w:hyperlink>
    </w:p>
    <w:p w14:paraId="3E129BE0"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shd w:val="clear" w:color="auto" w:fill="FFFFFF"/>
          <w:lang w:val="es-MX" w:eastAsia="en-US"/>
        </w:rPr>
        <w:t xml:space="preserve">15. García-Cueto E, Gordón O. Elaboración y análisis de una escala de sugestionabilidad. </w:t>
      </w:r>
      <w:r w:rsidRPr="00B21CC4">
        <w:rPr>
          <w:rFonts w:eastAsia="Calibri"/>
          <w:iCs/>
          <w:lang w:val="es-MX" w:eastAsia="en-US"/>
        </w:rPr>
        <w:t>Psicología Conductual</w:t>
      </w:r>
      <w:r w:rsidRPr="00B21CC4">
        <w:rPr>
          <w:rFonts w:eastAsia="Calibri"/>
          <w:shd w:val="clear" w:color="auto" w:fill="FFFFFF"/>
          <w:lang w:val="es-MX" w:eastAsia="en-US"/>
        </w:rPr>
        <w:t xml:space="preserve">. 1998 </w:t>
      </w:r>
      <w:r w:rsidRPr="00B21CC4">
        <w:rPr>
          <w:lang w:val="es-MX" w:eastAsia="es-MX"/>
        </w:rPr>
        <w:t>[acceso: 25/10/2021];</w:t>
      </w:r>
      <w:r w:rsidRPr="00B21CC4">
        <w:rPr>
          <w:rFonts w:eastAsia="Calibri"/>
          <w:shd w:val="clear" w:color="auto" w:fill="FFFFFF"/>
          <w:lang w:val="es-MX" w:eastAsia="en-US"/>
        </w:rPr>
        <w:t xml:space="preserve"> 6(3):519-31.</w:t>
      </w:r>
      <w:r w:rsidRPr="00B21CC4">
        <w:rPr>
          <w:lang w:val="es-MX" w:eastAsia="es-ES"/>
        </w:rPr>
        <w:t xml:space="preserve"> Disponible en: </w:t>
      </w:r>
      <w:hyperlink r:id="rId29">
        <w:r w:rsidRPr="00B21CC4">
          <w:rPr>
            <w:rFonts w:eastAsia="Calibri"/>
            <w:color w:val="0000FF"/>
            <w:shd w:val="clear" w:color="auto" w:fill="FFFFFF"/>
            <w:lang w:val="es-MX" w:eastAsia="en-US"/>
          </w:rPr>
          <w:t>https://www.researchgate.net/profile/Eduardo-Garcia-Cueto/publication/242019104_Elaboracion_y_analisis_de_una_escala_de_sugestionabilidad/links/0deec52d7fbc136f16000000/Elaboracion-y-analisis-de-una-escala-de-sugestionabilidad.pdf</w:t>
        </w:r>
      </w:hyperlink>
    </w:p>
    <w:p w14:paraId="6AF2C0BB" w14:textId="77777777" w:rsidR="00B21CC4" w:rsidRPr="00B21CC4" w:rsidRDefault="00B21CC4" w:rsidP="00B21CC4">
      <w:pPr>
        <w:suppressAutoHyphens/>
        <w:spacing w:line="360" w:lineRule="auto"/>
        <w:rPr>
          <w:lang w:val="es-MX" w:eastAsia="es-ES"/>
        </w:rPr>
      </w:pPr>
      <w:r w:rsidRPr="00B21CC4">
        <w:rPr>
          <w:lang w:val="en-US" w:eastAsia="es-ES"/>
        </w:rPr>
        <w:t xml:space="preserve">16. Beck AT. Cognitive therapy: Nature and relation to behavior therapy–republished article. </w:t>
      </w:r>
      <w:r w:rsidRPr="00B21CC4">
        <w:rPr>
          <w:iCs/>
          <w:lang w:val="es-MX" w:eastAsia="es-ES"/>
        </w:rPr>
        <w:t>Behaviortherapy</w:t>
      </w:r>
      <w:r w:rsidRPr="00B21CC4">
        <w:rPr>
          <w:lang w:val="es-MX" w:eastAsia="es-ES"/>
        </w:rPr>
        <w:t>. 2016</w:t>
      </w:r>
      <w:r w:rsidRPr="00B21CC4">
        <w:rPr>
          <w:lang w:val="es-MX" w:eastAsia="es-MX"/>
        </w:rPr>
        <w:t xml:space="preserve">; </w:t>
      </w:r>
      <w:r w:rsidRPr="00B21CC4">
        <w:rPr>
          <w:iCs/>
          <w:lang w:val="es-MX" w:eastAsia="es-ES"/>
        </w:rPr>
        <w:t>47</w:t>
      </w:r>
      <w:r w:rsidRPr="00B21CC4">
        <w:rPr>
          <w:lang w:val="es-MX" w:eastAsia="es-ES"/>
        </w:rPr>
        <w:t xml:space="preserve">(6):776-84. DOI: </w:t>
      </w:r>
      <w:hyperlink r:id="rId30">
        <w:r w:rsidRPr="00B21CC4">
          <w:rPr>
            <w:color w:val="0563C1"/>
            <w:lang w:val="es-MX" w:eastAsia="es-ES"/>
          </w:rPr>
          <w:t>doi.org/10.1016/j.beth.2016.11.003</w:t>
        </w:r>
      </w:hyperlink>
    </w:p>
    <w:p w14:paraId="7DD8B666" w14:textId="77777777" w:rsidR="00B21CC4" w:rsidRPr="00B21CC4" w:rsidRDefault="00B21CC4" w:rsidP="00B21CC4">
      <w:pPr>
        <w:suppressAutoHyphens/>
        <w:spacing w:line="360" w:lineRule="auto"/>
        <w:rPr>
          <w:lang w:val="es-MX" w:eastAsia="es-ES"/>
        </w:rPr>
      </w:pPr>
      <w:r w:rsidRPr="00B21CC4">
        <w:rPr>
          <w:lang w:val="es-MX" w:eastAsia="es-ES"/>
        </w:rPr>
        <w:t xml:space="preserve">17. </w:t>
      </w:r>
      <w:r w:rsidRPr="00B21CC4">
        <w:rPr>
          <w:rFonts w:eastAsia="Calibri"/>
          <w:lang w:val="es-MX" w:eastAsia="en-US"/>
        </w:rPr>
        <w:t xml:space="preserve">Bellak L. </w:t>
      </w:r>
      <w:r w:rsidRPr="00B21CC4">
        <w:rPr>
          <w:rFonts w:eastAsia="Calibri"/>
          <w:iCs/>
          <w:lang w:val="es-MX" w:eastAsia="en-US"/>
        </w:rPr>
        <w:t>Manual de psicoterapia breve, intensiva y de urgencia</w:t>
      </w:r>
      <w:r w:rsidRPr="00B21CC4">
        <w:rPr>
          <w:rFonts w:eastAsia="Calibri"/>
          <w:lang w:val="es-MX" w:eastAsia="en-US"/>
        </w:rPr>
        <w:t>. Ed. El Manual Moderno. 2014.</w:t>
      </w:r>
      <w:r w:rsidRPr="00B21CC4">
        <w:rPr>
          <w:kern w:val="2"/>
          <w:lang w:val="es-MX" w:eastAsia="es-ES"/>
        </w:rPr>
        <w:t xml:space="preserve"> [acceso: 14/10/2021]. </w:t>
      </w:r>
      <w:r w:rsidRPr="00B21CC4">
        <w:rPr>
          <w:rFonts w:eastAsia="Calibri"/>
          <w:kern w:val="2"/>
          <w:lang w:val="es-MX" w:eastAsia="es-ES"/>
        </w:rPr>
        <w:t xml:space="preserve">Disponible en: </w:t>
      </w:r>
      <w:hyperlink r:id="rId31" w:anchor="v=onepage&amp;q&amp;f=false" w:history="1">
        <w:r w:rsidRPr="00B21CC4">
          <w:rPr>
            <w:color w:val="0563C1"/>
            <w:lang w:val="es-MX" w:eastAsia="es-ES"/>
          </w:rPr>
          <w:t>https://books.google.es/books?hl=es&amp;lr=&amp;id=kbf-CAAAQBAJ&amp;oi=fnd&amp;pg=PT13&amp;dq=Psicoterapia+cognitiva+de+urgencia&amp;ots=pJFiqGy-6h&amp;sig=q-i1y08Ki9BFfiYMLxLyAI5UtUc#v=onepage&amp;q&amp;f=false</w:t>
        </w:r>
      </w:hyperlink>
    </w:p>
    <w:p w14:paraId="7DDA599E" w14:textId="77777777" w:rsidR="00B21CC4" w:rsidRPr="00B21CC4" w:rsidRDefault="00B21CC4" w:rsidP="00B21CC4">
      <w:pPr>
        <w:suppressAutoHyphens/>
        <w:spacing w:line="360" w:lineRule="auto"/>
        <w:rPr>
          <w:lang w:val="es-MX" w:eastAsia="es-ES"/>
        </w:rPr>
      </w:pPr>
      <w:r w:rsidRPr="00B21CC4">
        <w:rPr>
          <w:lang w:val="es-MX" w:eastAsia="es-ES"/>
        </w:rPr>
        <w:t>18. Duprat. Hipnotismo. Técnicas e indicaciones terapéuticas. Buenos Aires: Editorial Crespillo; 1964.</w:t>
      </w:r>
    </w:p>
    <w:p w14:paraId="3CACF843" w14:textId="77777777" w:rsidR="00B21CC4" w:rsidRPr="00B21CC4" w:rsidRDefault="00B21CC4" w:rsidP="00B21CC4">
      <w:pPr>
        <w:suppressAutoHyphens/>
        <w:spacing w:line="360" w:lineRule="auto"/>
        <w:rPr>
          <w:rFonts w:eastAsia="Calibri"/>
          <w:lang w:val="es-MX" w:eastAsia="en-US"/>
        </w:rPr>
      </w:pPr>
      <w:r w:rsidRPr="00B21CC4">
        <w:rPr>
          <w:lang w:val="es-MX" w:eastAsia="es-ES"/>
        </w:rPr>
        <w:lastRenderedPageBreak/>
        <w:t>19.</w:t>
      </w:r>
      <w:r w:rsidRPr="00B21CC4">
        <w:rPr>
          <w:rFonts w:eastAsia="Calibri"/>
          <w:lang w:val="es-MX" w:eastAsia="en-US"/>
        </w:rPr>
        <w:t xml:space="preserve"> González JAP, González BR, Narvaez CM, Martínez, MC, Ramírez, MIP. La terapia cognitiva-conductual como amortiguadora de los efectos psicológicos negativos del confinamiento por la COVID-19en mujeres embarazadas. </w:t>
      </w:r>
      <w:r w:rsidRPr="00B21CC4">
        <w:rPr>
          <w:rFonts w:eastAsia="Calibri"/>
          <w:iCs/>
          <w:lang w:val="es-MX" w:eastAsia="en-US"/>
        </w:rPr>
        <w:t>Revista Española de Salud Pública.</w:t>
      </w:r>
      <w:r w:rsidRPr="00B21CC4">
        <w:rPr>
          <w:rFonts w:eastAsia="Calibri"/>
          <w:lang w:val="es-MX" w:eastAsia="en-US"/>
        </w:rPr>
        <w:t xml:space="preserve"> 2021 </w:t>
      </w:r>
      <w:r w:rsidRPr="00B21CC4">
        <w:rPr>
          <w:rFonts w:eastAsia="Calibri"/>
          <w:kern w:val="2"/>
          <w:lang w:val="es-MX" w:eastAsia="en-US"/>
        </w:rPr>
        <w:t>[acceso: 14/10/2021];</w:t>
      </w:r>
      <w:r w:rsidRPr="00B21CC4">
        <w:rPr>
          <w:rFonts w:eastAsia="Calibri"/>
          <w:iCs/>
          <w:lang w:val="es-MX" w:eastAsia="en-US"/>
        </w:rPr>
        <w:t>95</w:t>
      </w:r>
      <w:r w:rsidRPr="00B21CC4">
        <w:rPr>
          <w:rFonts w:eastAsia="Calibri"/>
          <w:lang w:val="es-MX" w:eastAsia="en-US"/>
        </w:rPr>
        <w:t>(1):e1-e10.</w:t>
      </w:r>
      <w:r w:rsidRPr="00B21CC4">
        <w:rPr>
          <w:rFonts w:eastAsia="Calibri"/>
          <w:kern w:val="2"/>
          <w:lang w:val="es-MX" w:eastAsia="en-US"/>
        </w:rPr>
        <w:t xml:space="preserve">Disponible en: </w:t>
      </w:r>
      <w:hyperlink r:id="rId32" w:history="1">
        <w:r w:rsidRPr="00B21CC4">
          <w:rPr>
            <w:rFonts w:eastAsia="Calibri"/>
            <w:color w:val="0563C1"/>
            <w:lang w:val="es-MX" w:eastAsia="en-US"/>
          </w:rPr>
          <w:t>https://www.sanidad.gob.es/biblioPublic/publicaciones/recursos_propios/resp/revista_cdrom/VOL95/O_BREVES/RS95C_202103014.pdf</w:t>
        </w:r>
      </w:hyperlink>
    </w:p>
    <w:p w14:paraId="52BCF18A" w14:textId="77777777" w:rsidR="00B21CC4" w:rsidRPr="00B21CC4" w:rsidRDefault="00B21CC4" w:rsidP="00B21CC4">
      <w:pPr>
        <w:suppressAutoHyphens/>
        <w:spacing w:line="360" w:lineRule="auto"/>
        <w:rPr>
          <w:lang w:val="es-MX" w:eastAsia="es-ES"/>
        </w:rPr>
      </w:pPr>
      <w:r w:rsidRPr="00B21CC4">
        <w:rPr>
          <w:lang w:val="es-MX" w:eastAsia="es-ES"/>
        </w:rPr>
        <w:t xml:space="preserve">20. Lambert Delgado AR, Cobián Mena AE, Silva Albear Y, Torres Leyva M. Hipnoterapia en gestantes adolescentes con síntomas psíquicos a causa de la pandemia de la COVID-19. </w:t>
      </w:r>
      <w:r w:rsidRPr="00B21CC4">
        <w:rPr>
          <w:iCs/>
          <w:lang w:val="es-MX" w:eastAsia="es-ES"/>
        </w:rPr>
        <w:t>Medisan</w:t>
      </w:r>
      <w:r w:rsidRPr="00B21CC4">
        <w:rPr>
          <w:lang w:val="es-MX" w:eastAsia="es-ES"/>
        </w:rPr>
        <w:t xml:space="preserve">. 2021 </w:t>
      </w:r>
      <w:r w:rsidRPr="00B21CC4">
        <w:rPr>
          <w:kern w:val="2"/>
          <w:lang w:val="es-MX" w:eastAsia="es-ES"/>
        </w:rPr>
        <w:t>[acceso: 14/10/2021]</w:t>
      </w:r>
      <w:r w:rsidRPr="00B21CC4">
        <w:rPr>
          <w:rFonts w:eastAsia="Calibri"/>
          <w:kern w:val="2"/>
          <w:lang w:val="es-MX" w:eastAsia="es-ES"/>
        </w:rPr>
        <w:t xml:space="preserve">; </w:t>
      </w:r>
      <w:r w:rsidRPr="00B21CC4">
        <w:rPr>
          <w:iCs/>
          <w:lang w:val="es-MX" w:eastAsia="es-ES"/>
        </w:rPr>
        <w:t>25</w:t>
      </w:r>
      <w:r w:rsidRPr="00B21CC4">
        <w:rPr>
          <w:lang w:val="es-MX" w:eastAsia="es-ES"/>
        </w:rPr>
        <w:t xml:space="preserve">(1):66-80. </w:t>
      </w:r>
      <w:r w:rsidRPr="00B21CC4">
        <w:rPr>
          <w:rFonts w:eastAsia="Calibri"/>
          <w:kern w:val="2"/>
          <w:lang w:val="es-MX" w:eastAsia="es-ES"/>
        </w:rPr>
        <w:t xml:space="preserve">Disponible en: </w:t>
      </w:r>
      <w:hyperlink r:id="rId33" w:history="1">
        <w:r w:rsidRPr="00B21CC4">
          <w:rPr>
            <w:rFonts w:eastAsia="Calibri"/>
            <w:color w:val="0563C1"/>
            <w:kern w:val="2"/>
            <w:lang w:val="es-MX" w:eastAsia="es-ES"/>
          </w:rPr>
          <w:t>http://scielo.sld.cu/scielo.php?script=sci_arttext&amp;pid=S1029-30192021000100066</w:t>
        </w:r>
      </w:hyperlink>
    </w:p>
    <w:p w14:paraId="358B14BF" w14:textId="77777777" w:rsidR="00B21CC4" w:rsidRPr="00B21CC4" w:rsidRDefault="00B21CC4" w:rsidP="00B21CC4">
      <w:pPr>
        <w:suppressAutoHyphens/>
        <w:spacing w:line="360" w:lineRule="auto"/>
        <w:rPr>
          <w:rFonts w:eastAsia="Calibri"/>
          <w:lang w:val="es-MX" w:eastAsia="en-US"/>
        </w:rPr>
      </w:pPr>
      <w:r w:rsidRPr="00B21CC4">
        <w:rPr>
          <w:lang w:val="es-MX" w:eastAsia="es-MX"/>
        </w:rPr>
        <w:t xml:space="preserve">21. </w:t>
      </w:r>
      <w:r w:rsidRPr="00B21CC4">
        <w:rPr>
          <w:rFonts w:eastAsia="Calibri"/>
          <w:lang w:val="es-MX" w:eastAsia="en-US"/>
        </w:rPr>
        <w:t xml:space="preserve">Zaldívar-Hernández M, Cobián-Mena A, Lambert A, Reyes-Escalona J, Cobas-Contreras W. Efectividad de la hipnoterapia en pacientes deprimidos. </w:t>
      </w:r>
      <w:r w:rsidRPr="00B21CC4">
        <w:rPr>
          <w:rFonts w:eastAsia="Calibri"/>
          <w:bCs/>
          <w:lang w:val="es-MX" w:eastAsia="en-US"/>
        </w:rPr>
        <w:t>Revista Médica Electrónica.</w:t>
      </w:r>
      <w:r w:rsidRPr="00B21CC4">
        <w:rPr>
          <w:rFonts w:eastAsia="Calibri"/>
          <w:lang w:val="es-MX" w:eastAsia="en-US"/>
        </w:rPr>
        <w:t xml:space="preserve"> 2021 [acceso: 14/1/2022]; 43(3): [aprox.16pant.]. Disponible en: </w:t>
      </w:r>
      <w:hyperlink r:id="rId34">
        <w:r w:rsidRPr="00B21CC4">
          <w:rPr>
            <w:rFonts w:eastAsia="Calibri"/>
            <w:color w:val="0000FF"/>
            <w:lang w:val="es-MX" w:eastAsia="en-US"/>
          </w:rPr>
          <w:t>http://scielo.sld.cu/scielo.php?script=sci_arttext&amp;pid=S1684-18242021000300686</w:t>
        </w:r>
      </w:hyperlink>
    </w:p>
    <w:p w14:paraId="33A7C685" w14:textId="77777777" w:rsidR="00B21CC4" w:rsidRPr="00B21CC4" w:rsidRDefault="00B21CC4" w:rsidP="00B21CC4">
      <w:pPr>
        <w:suppressAutoHyphens/>
        <w:spacing w:line="360" w:lineRule="auto"/>
        <w:rPr>
          <w:rFonts w:eastAsia="Calibri"/>
          <w:sz w:val="22"/>
          <w:szCs w:val="22"/>
          <w:lang w:val="es-MX" w:eastAsia="en-US"/>
        </w:rPr>
      </w:pPr>
      <w:r w:rsidRPr="00B21CC4">
        <w:rPr>
          <w:rFonts w:eastAsia="Calibri"/>
          <w:lang w:val="es-MX" w:eastAsia="en-US"/>
        </w:rPr>
        <w:t xml:space="preserve">22. Bautista-Díaz ML, Cueto-López CJ, Franco-Paredes K, Moreno Rodríguez D. Intervención para reducir ansiedad, depresión y estrés en universitarios mexicanos durante la pandemia. Rev Cubana Med Milit. 2021 </w:t>
      </w:r>
      <w:r w:rsidRPr="00B21CC4">
        <w:rPr>
          <w:lang w:val="es-MX" w:eastAsia="es-MX"/>
        </w:rPr>
        <w:t>[acceso: 25/10/2021]</w:t>
      </w:r>
      <w:r w:rsidRPr="00B21CC4">
        <w:rPr>
          <w:rFonts w:eastAsia="Calibri"/>
          <w:lang w:val="es-MX" w:eastAsia="en-US"/>
        </w:rPr>
        <w:t xml:space="preserve">;50(4):02101575. Disponible en: </w:t>
      </w:r>
      <w:hyperlink r:id="rId35" w:history="1">
        <w:r w:rsidRPr="00B21CC4">
          <w:rPr>
            <w:rFonts w:eastAsia="Calibri"/>
            <w:color w:val="0563C1"/>
            <w:sz w:val="22"/>
            <w:szCs w:val="22"/>
            <w:lang w:val="es-MX" w:eastAsia="en-US"/>
          </w:rPr>
          <w:t>https://revmedmilitar.sld.cu/index.php/mil/article/view/1575</w:t>
        </w:r>
      </w:hyperlink>
      <w:r w:rsidRPr="00B21CC4">
        <w:rPr>
          <w:rFonts w:eastAsia="Calibri"/>
          <w:sz w:val="22"/>
          <w:szCs w:val="22"/>
          <w:lang w:val="es-MX" w:eastAsia="en-US"/>
        </w:rPr>
        <w:t xml:space="preserve"> </w:t>
      </w:r>
    </w:p>
    <w:p w14:paraId="46779BB5"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lang w:val="es-MX" w:eastAsia="en-US"/>
        </w:rPr>
        <w:t xml:space="preserve">23. Cala MLP. La salud desde la perspectiva de la resiliencia. </w:t>
      </w:r>
      <w:r w:rsidRPr="00B21CC4">
        <w:rPr>
          <w:rFonts w:eastAsia="Calibri"/>
          <w:iCs/>
          <w:lang w:val="es-MX" w:eastAsia="en-US"/>
        </w:rPr>
        <w:t xml:space="preserve">Archivos de Medicina (Manizales). </w:t>
      </w:r>
      <w:r w:rsidRPr="00B21CC4">
        <w:rPr>
          <w:rFonts w:eastAsia="Calibri"/>
          <w:lang w:val="es-MX" w:eastAsia="en-US"/>
        </w:rPr>
        <w:t xml:space="preserve">2020 </w:t>
      </w:r>
      <w:r w:rsidRPr="00B21CC4">
        <w:rPr>
          <w:lang w:val="es-MX" w:eastAsia="es-MX"/>
        </w:rPr>
        <w:t>[acceso: 25/10/2021]</w:t>
      </w:r>
      <w:r w:rsidRPr="00B21CC4">
        <w:rPr>
          <w:rFonts w:eastAsia="Calibri"/>
          <w:lang w:val="es-MX" w:eastAsia="es-MX"/>
        </w:rPr>
        <w:t>;</w:t>
      </w:r>
      <w:r w:rsidRPr="00B21CC4">
        <w:rPr>
          <w:rFonts w:eastAsia="Calibri"/>
          <w:iCs/>
          <w:lang w:val="es-MX" w:eastAsia="en-US"/>
        </w:rPr>
        <w:t>20</w:t>
      </w:r>
      <w:r w:rsidRPr="00B21CC4">
        <w:rPr>
          <w:rFonts w:eastAsia="Calibri"/>
          <w:lang w:val="es-MX" w:eastAsia="en-US"/>
        </w:rPr>
        <w:t xml:space="preserve">(1):203-16. DOI: </w:t>
      </w:r>
      <w:hyperlink r:id="rId36">
        <w:r w:rsidRPr="00B21CC4">
          <w:rPr>
            <w:rFonts w:eastAsia="Calibri"/>
            <w:color w:val="0563C1"/>
            <w:lang w:val="es-MX" w:eastAsia="en-US"/>
          </w:rPr>
          <w:t>10.30554/arch-med.20.1.3600.2020</w:t>
        </w:r>
      </w:hyperlink>
    </w:p>
    <w:p w14:paraId="759D3BDA" w14:textId="77777777" w:rsidR="00B21CC4" w:rsidRPr="00B21CC4" w:rsidRDefault="00B21CC4" w:rsidP="00B21CC4">
      <w:pPr>
        <w:suppressAutoHyphens/>
        <w:spacing w:line="360" w:lineRule="auto"/>
        <w:rPr>
          <w:lang w:val="en-US" w:eastAsia="es-MX"/>
        </w:rPr>
      </w:pPr>
      <w:r w:rsidRPr="00B21CC4">
        <w:rPr>
          <w:rFonts w:eastAsia="Calibri"/>
          <w:lang w:val="es-MX" w:eastAsia="en-US"/>
        </w:rPr>
        <w:t xml:space="preserve">24. </w:t>
      </w:r>
      <w:r w:rsidRPr="00B21CC4">
        <w:rPr>
          <w:lang w:val="es-MX" w:eastAsia="es-MX"/>
        </w:rPr>
        <w:t xml:space="preserve">González-Ramírez E, Carrillo-Montoya T, García-Vega ML, Hart CE, Zavala-Norzagaray AA, Ley-Quinónez CP. </w:t>
      </w:r>
      <w:r w:rsidRPr="00B21CC4">
        <w:rPr>
          <w:lang w:val="en-US" w:eastAsia="es-MX"/>
        </w:rPr>
        <w:t xml:space="preserve">Effectiveness of hypnosis therapy and Gestalt therapy as depression treatments. </w:t>
      </w:r>
      <w:r w:rsidRPr="00B21CC4">
        <w:rPr>
          <w:iCs/>
          <w:lang w:val="en-US" w:eastAsia="es-MX"/>
        </w:rPr>
        <w:t xml:space="preserve">Clínica y Salud. </w:t>
      </w:r>
      <w:r w:rsidRPr="00B21CC4">
        <w:rPr>
          <w:lang w:val="en-US" w:eastAsia="es-MX"/>
        </w:rPr>
        <w:t xml:space="preserve">2017 </w:t>
      </w:r>
      <w:r w:rsidRPr="00B21CC4">
        <w:rPr>
          <w:rFonts w:eastAsia="Calibri"/>
          <w:lang w:val="en-US" w:eastAsia="en-US"/>
        </w:rPr>
        <w:t>[acceso: 14/1/2022]</w:t>
      </w:r>
      <w:r w:rsidRPr="00B21CC4">
        <w:rPr>
          <w:rFonts w:eastAsia="Calibri"/>
          <w:lang w:val="en-US" w:eastAsia="es-MX"/>
        </w:rPr>
        <w:t>;</w:t>
      </w:r>
      <w:r w:rsidRPr="00B21CC4">
        <w:rPr>
          <w:iCs/>
          <w:lang w:val="en-US" w:eastAsia="es-MX"/>
        </w:rPr>
        <w:t>28</w:t>
      </w:r>
      <w:r w:rsidRPr="00B21CC4">
        <w:rPr>
          <w:lang w:val="en-US" w:eastAsia="es-MX"/>
        </w:rPr>
        <w:t xml:space="preserve">(1):33-7. DOI: </w:t>
      </w:r>
      <w:hyperlink r:id="rId37">
        <w:r w:rsidRPr="00B21CC4">
          <w:rPr>
            <w:color w:val="0000FF"/>
            <w:lang w:val="en-US" w:eastAsia="es-MX"/>
          </w:rPr>
          <w:t>10.1016/j.clysa.2016.11.001</w:t>
        </w:r>
      </w:hyperlink>
    </w:p>
    <w:p w14:paraId="2C0E16E1" w14:textId="77777777" w:rsidR="00B21CC4" w:rsidRPr="00B21CC4" w:rsidRDefault="00B21CC4" w:rsidP="00B21CC4">
      <w:pPr>
        <w:suppressAutoHyphens/>
        <w:spacing w:line="360" w:lineRule="auto"/>
        <w:rPr>
          <w:lang w:val="en-US" w:eastAsia="es-MX"/>
        </w:rPr>
      </w:pPr>
      <w:r w:rsidRPr="00B21CC4">
        <w:rPr>
          <w:rFonts w:eastAsia="Calibri"/>
          <w:color w:val="303030"/>
          <w:shd w:val="clear" w:color="auto" w:fill="FFFFFF"/>
          <w:lang w:val="en-US" w:eastAsia="en-US"/>
        </w:rPr>
        <w:t xml:space="preserve">25. </w:t>
      </w:r>
      <w:r w:rsidRPr="00B21CC4">
        <w:rPr>
          <w:lang w:val="en-US" w:eastAsia="es-MX"/>
        </w:rPr>
        <w:t xml:space="preserve">Okamoto A, Dattilio FM, Dobson KS, Kazantzis N. The therapeutic relationship in cognitive–behavioral therapy: Essential features and common challenges. </w:t>
      </w:r>
      <w:r w:rsidRPr="00B21CC4">
        <w:rPr>
          <w:iCs/>
          <w:lang w:val="en-US" w:eastAsia="es-MX"/>
        </w:rPr>
        <w:t xml:space="preserve">Practice Innovations. </w:t>
      </w:r>
      <w:r w:rsidRPr="00B21CC4">
        <w:rPr>
          <w:lang w:val="en-US" w:eastAsia="es-MX"/>
        </w:rPr>
        <w:t xml:space="preserve">2019 </w:t>
      </w:r>
      <w:r w:rsidRPr="00B21CC4">
        <w:rPr>
          <w:rFonts w:eastAsia="Calibri"/>
          <w:lang w:val="en-US" w:eastAsia="en-US"/>
        </w:rPr>
        <w:t>[acceso: 14/1/2022]</w:t>
      </w:r>
      <w:r w:rsidRPr="00B21CC4">
        <w:rPr>
          <w:rFonts w:eastAsia="Calibri"/>
          <w:lang w:val="en-US" w:eastAsia="es-MX"/>
        </w:rPr>
        <w:t>;</w:t>
      </w:r>
      <w:r w:rsidRPr="00B21CC4">
        <w:rPr>
          <w:iCs/>
          <w:lang w:val="en-US" w:eastAsia="es-MX"/>
        </w:rPr>
        <w:t>4</w:t>
      </w:r>
      <w:r w:rsidRPr="00B21CC4">
        <w:rPr>
          <w:lang w:val="en-US" w:eastAsia="es-MX"/>
        </w:rPr>
        <w:t xml:space="preserve">(2):112. Disponible: </w:t>
      </w:r>
      <w:hyperlink r:id="rId38">
        <w:r w:rsidRPr="00B21CC4">
          <w:rPr>
            <w:color w:val="0000FF"/>
            <w:lang w:val="en-US" w:eastAsia="es-MX"/>
          </w:rPr>
          <w:t>https://psycnet.apa.org/doi/10.1037/pri0000088</w:t>
        </w:r>
      </w:hyperlink>
    </w:p>
    <w:p w14:paraId="339072CE"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lang w:val="en-US" w:eastAsia="es-MX"/>
        </w:rPr>
        <w:lastRenderedPageBreak/>
        <w:t xml:space="preserve">26.Yapko MD. Contemplating the obvious: What you focus on, you amplify. </w:t>
      </w:r>
      <w:r w:rsidRPr="00B21CC4">
        <w:rPr>
          <w:iCs/>
          <w:lang w:val="en-US" w:eastAsia="es-MX"/>
        </w:rPr>
        <w:t xml:space="preserve">International Journal of Clinical and Experimental Hypnosis. </w:t>
      </w:r>
      <w:r w:rsidRPr="00B21CC4">
        <w:rPr>
          <w:lang w:val="en-US" w:eastAsia="es-MX"/>
        </w:rPr>
        <w:t xml:space="preserve">2020 </w:t>
      </w:r>
      <w:r w:rsidRPr="00B21CC4">
        <w:rPr>
          <w:rFonts w:eastAsia="Calibri"/>
          <w:lang w:val="en-US" w:eastAsia="en-US"/>
        </w:rPr>
        <w:t>[acceso: 14/1/2022]</w:t>
      </w:r>
      <w:r w:rsidRPr="00B21CC4">
        <w:rPr>
          <w:lang w:val="en-US" w:eastAsia="es-MX"/>
        </w:rPr>
        <w:t>;</w:t>
      </w:r>
      <w:r w:rsidRPr="00B21CC4">
        <w:rPr>
          <w:iCs/>
          <w:lang w:val="en-US" w:eastAsia="es-MX"/>
        </w:rPr>
        <w:t>68</w:t>
      </w:r>
      <w:r w:rsidRPr="00B21CC4">
        <w:rPr>
          <w:lang w:val="en-US" w:eastAsia="es-MX"/>
        </w:rPr>
        <w:t xml:space="preserve">(2):144-50. </w:t>
      </w:r>
      <w:r w:rsidRPr="00B21CC4">
        <w:rPr>
          <w:lang w:val="es-MX" w:eastAsia="es-MX"/>
        </w:rPr>
        <w:t xml:space="preserve">DOI: </w:t>
      </w:r>
      <w:hyperlink r:id="rId39">
        <w:r w:rsidRPr="00B21CC4">
          <w:rPr>
            <w:color w:val="0563C1"/>
            <w:lang w:val="es-MX" w:eastAsia="es-MX"/>
          </w:rPr>
          <w:t>10.1080/00207144.2020.1719841</w:t>
        </w:r>
      </w:hyperlink>
    </w:p>
    <w:p w14:paraId="47912419" w14:textId="77777777" w:rsidR="00B21CC4" w:rsidRPr="00B21CC4" w:rsidRDefault="00B21CC4" w:rsidP="00B21CC4">
      <w:pPr>
        <w:suppressAutoHyphens/>
        <w:spacing w:line="360" w:lineRule="auto"/>
        <w:rPr>
          <w:rFonts w:eastAsia="Calibri"/>
          <w:color w:val="303030"/>
          <w:shd w:val="clear" w:color="auto" w:fill="FFFFFF"/>
          <w:lang w:val="es-MX" w:eastAsia="en-US"/>
        </w:rPr>
      </w:pPr>
      <w:r w:rsidRPr="00B21CC4">
        <w:rPr>
          <w:rFonts w:eastAsia="Calibri"/>
          <w:lang w:val="es-MX" w:eastAsia="en-US"/>
        </w:rPr>
        <w:t xml:space="preserve">27. Arias MY, Herrero SY, Cabrera HY, Guyat DC, Mederos YG. Manifestaciones psicológicas frente a la situación epidemiológica causada por la COVID-19. </w:t>
      </w:r>
      <w:r w:rsidRPr="00B21CC4">
        <w:rPr>
          <w:rFonts w:eastAsia="Calibri"/>
          <w:iCs/>
          <w:lang w:val="es-MX" w:eastAsia="en-US"/>
        </w:rPr>
        <w:t xml:space="preserve">Revista Habanera de Ciencias Médicas. 2020 </w:t>
      </w:r>
      <w:r w:rsidRPr="00B21CC4">
        <w:rPr>
          <w:lang w:val="es-MX" w:eastAsia="es-MX"/>
        </w:rPr>
        <w:t>[acceso: 25/10/2021];</w:t>
      </w:r>
      <w:r w:rsidRPr="00B21CC4">
        <w:rPr>
          <w:rFonts w:eastAsia="Calibri"/>
          <w:iCs/>
          <w:lang w:val="es-MX" w:eastAsia="en-US"/>
        </w:rPr>
        <w:t>19(1):</w:t>
      </w:r>
      <w:r w:rsidRPr="00B21CC4">
        <w:rPr>
          <w:rFonts w:eastAsia="Calibri"/>
          <w:lang w:val="es-MX" w:eastAsia="en-US"/>
        </w:rPr>
        <w:t xml:space="preserve"> [aprox. 10 pant.]. Disponible en: </w:t>
      </w:r>
      <w:hyperlink r:id="rId40">
        <w:r w:rsidRPr="00B21CC4">
          <w:rPr>
            <w:rFonts w:eastAsia="Calibri"/>
            <w:color w:val="0000FF"/>
            <w:lang w:val="es-MX" w:eastAsia="en-US"/>
          </w:rPr>
          <w:t>http://scielo.sld.cu/scielo.php?script=sci_arttext&amp;pid=S1729-519X2020000400012</w:t>
        </w:r>
      </w:hyperlink>
    </w:p>
    <w:p w14:paraId="2622B610" w14:textId="77777777" w:rsidR="00B21CC4" w:rsidRPr="00B21CC4" w:rsidRDefault="00B21CC4" w:rsidP="00B21CC4">
      <w:pPr>
        <w:suppressAutoHyphens/>
        <w:spacing w:line="360" w:lineRule="auto"/>
        <w:rPr>
          <w:rFonts w:eastAsia="Calibri"/>
          <w:color w:val="0563C1"/>
          <w:lang w:val="es-MX" w:eastAsia="en-US"/>
        </w:rPr>
      </w:pPr>
      <w:r w:rsidRPr="00B21CC4">
        <w:rPr>
          <w:rFonts w:eastAsia="Calibri"/>
          <w:lang w:val="es-MX" w:eastAsia="en-US"/>
        </w:rPr>
        <w:t xml:space="preserve">28. González-Ramírez E, Carrillo-Montoya T, García-Vega ML, Hart CE, Zavala-Norzagaray AA, Ley-Quiñónez CP. Eficacia de la terapia de hipnosis y de la terapia gestáltica como tratamientos de la depresión. </w:t>
      </w:r>
      <w:r w:rsidRPr="00B21CC4">
        <w:rPr>
          <w:rFonts w:eastAsia="Calibri"/>
          <w:iCs/>
          <w:lang w:val="es-MX" w:eastAsia="en-US"/>
        </w:rPr>
        <w:t xml:space="preserve">Clínica y Salud. 2017 </w:t>
      </w:r>
      <w:r w:rsidRPr="00B21CC4">
        <w:rPr>
          <w:lang w:val="es-MX" w:eastAsia="es-MX"/>
        </w:rPr>
        <w:t>[acceso: 25/10/2021];</w:t>
      </w:r>
      <w:r w:rsidRPr="00B21CC4">
        <w:rPr>
          <w:rFonts w:eastAsia="Calibri"/>
          <w:iCs/>
          <w:lang w:val="es-MX" w:eastAsia="en-US"/>
        </w:rPr>
        <w:t>28</w:t>
      </w:r>
      <w:r w:rsidRPr="00B21CC4">
        <w:rPr>
          <w:rFonts w:eastAsia="Calibri"/>
          <w:lang w:val="es-MX" w:eastAsia="en-US"/>
        </w:rPr>
        <w:t xml:space="preserve">(1):33-7. Disponible en: </w:t>
      </w:r>
      <w:hyperlink r:id="rId41">
        <w:r w:rsidRPr="00B21CC4">
          <w:rPr>
            <w:rFonts w:eastAsia="Calibri"/>
            <w:color w:val="0000FF"/>
            <w:lang w:val="es-MX" w:eastAsia="en-US"/>
          </w:rPr>
          <w:t>https://scielo.isciii.es/scielo.php?script=sci_arttext&amp;pid=S1130-52742017000100005</w:t>
        </w:r>
      </w:hyperlink>
    </w:p>
    <w:p w14:paraId="1CAF5BA2" w14:textId="77777777" w:rsidR="00B21CC4" w:rsidRPr="00B21CC4" w:rsidRDefault="00B21CC4" w:rsidP="00B21CC4">
      <w:pPr>
        <w:suppressAutoHyphens/>
        <w:spacing w:line="360" w:lineRule="auto"/>
        <w:rPr>
          <w:b/>
          <w:lang w:val="es-MX" w:eastAsia="es-MX"/>
        </w:rPr>
      </w:pPr>
    </w:p>
    <w:p w14:paraId="0E5B04D6" w14:textId="77777777" w:rsidR="00B21CC4" w:rsidRPr="00B21CC4" w:rsidRDefault="00B21CC4" w:rsidP="00B21CC4">
      <w:pPr>
        <w:suppressAutoHyphens/>
        <w:spacing w:line="360" w:lineRule="auto"/>
        <w:jc w:val="center"/>
        <w:rPr>
          <w:b/>
          <w:lang w:val="es-MX" w:eastAsia="es-MX"/>
        </w:rPr>
      </w:pPr>
    </w:p>
    <w:p w14:paraId="54D534F2" w14:textId="77777777" w:rsidR="00B21CC4" w:rsidRPr="00B21CC4" w:rsidRDefault="00B21CC4" w:rsidP="00B21CC4">
      <w:pPr>
        <w:suppressAutoHyphens/>
        <w:spacing w:line="360" w:lineRule="auto"/>
        <w:jc w:val="center"/>
        <w:rPr>
          <w:b/>
          <w:lang w:val="es-MX" w:eastAsia="es-MX"/>
        </w:rPr>
      </w:pPr>
      <w:r w:rsidRPr="00B21CC4">
        <w:rPr>
          <w:b/>
          <w:lang w:val="es-MX" w:eastAsia="es-MX"/>
        </w:rPr>
        <w:t>Conflictos de interés</w:t>
      </w:r>
    </w:p>
    <w:p w14:paraId="125D1264" w14:textId="77777777" w:rsidR="00B21CC4" w:rsidRPr="00B21CC4" w:rsidRDefault="00B21CC4" w:rsidP="00B21CC4">
      <w:pPr>
        <w:suppressAutoHyphens/>
        <w:spacing w:line="360" w:lineRule="auto"/>
        <w:jc w:val="both"/>
        <w:rPr>
          <w:lang w:val="es-ES" w:eastAsia="es-ES"/>
        </w:rPr>
      </w:pPr>
      <w:r w:rsidRPr="00B21CC4">
        <w:rPr>
          <w:lang w:val="es-ES" w:eastAsia="es-ES"/>
        </w:rPr>
        <w:t>Los autores declaran la no presencia de conflictos de interés en relación con la investigación presentada.</w:t>
      </w:r>
    </w:p>
    <w:p w14:paraId="17973E14" w14:textId="77777777" w:rsidR="00B21CC4" w:rsidRPr="00B21CC4" w:rsidRDefault="00B21CC4" w:rsidP="00B21CC4">
      <w:pPr>
        <w:spacing w:line="360" w:lineRule="auto"/>
        <w:jc w:val="center"/>
        <w:rPr>
          <w:b/>
          <w:bCs/>
          <w:iCs/>
          <w:u w:val="single"/>
          <w:lang w:val="es-MX" w:eastAsia="es-MX"/>
        </w:rPr>
      </w:pPr>
    </w:p>
    <w:p w14:paraId="20353E23" w14:textId="77777777" w:rsidR="00B21CC4" w:rsidRPr="00B21CC4" w:rsidRDefault="00B21CC4" w:rsidP="00B21CC4">
      <w:pPr>
        <w:spacing w:line="360" w:lineRule="auto"/>
        <w:jc w:val="center"/>
        <w:rPr>
          <w:lang w:val="es-MX" w:eastAsia="es-MX"/>
        </w:rPr>
      </w:pPr>
      <w:r w:rsidRPr="00B21CC4">
        <w:rPr>
          <w:b/>
          <w:bCs/>
          <w:iCs/>
          <w:lang w:val="es-MX" w:eastAsia="es-MX"/>
        </w:rPr>
        <w:t>Contribuciones de los autores</w:t>
      </w:r>
    </w:p>
    <w:p w14:paraId="359D9963" w14:textId="77777777" w:rsidR="00B21CC4" w:rsidRPr="00B21CC4" w:rsidRDefault="00B21CC4" w:rsidP="00B21CC4">
      <w:pPr>
        <w:suppressAutoHyphens/>
        <w:spacing w:line="360" w:lineRule="auto"/>
        <w:jc w:val="both"/>
        <w:rPr>
          <w:lang w:val="es-MX" w:eastAsia="es-MX"/>
        </w:rPr>
      </w:pPr>
      <w:r w:rsidRPr="00B21CC4">
        <w:rPr>
          <w:lang w:val="es-MX" w:eastAsia="es-MX"/>
        </w:rPr>
        <w:t xml:space="preserve">Conceptualización: </w:t>
      </w:r>
      <w:r w:rsidRPr="00B21CC4">
        <w:rPr>
          <w:rFonts w:eastAsia="Calibri"/>
          <w:i/>
          <w:lang w:val="es-MX" w:eastAsia="en-US"/>
        </w:rPr>
        <w:t>Daniel Águila Castillo.</w:t>
      </w:r>
    </w:p>
    <w:p w14:paraId="7A12282E" w14:textId="77777777" w:rsidR="00B21CC4" w:rsidRPr="00B21CC4" w:rsidRDefault="00B21CC4" w:rsidP="00B21CC4">
      <w:pPr>
        <w:suppressAutoHyphens/>
        <w:spacing w:line="360" w:lineRule="auto"/>
        <w:contextualSpacing/>
        <w:jc w:val="both"/>
        <w:rPr>
          <w:rFonts w:eastAsia="Calibri"/>
          <w:i/>
          <w:lang w:eastAsia="en-US"/>
        </w:rPr>
      </w:pPr>
      <w:r w:rsidRPr="00B21CC4">
        <w:rPr>
          <w:lang w:val="es-ES" w:eastAsia="es-MX"/>
        </w:rPr>
        <w:t xml:space="preserve">Curación de datos: </w:t>
      </w:r>
      <w:r w:rsidRPr="00B21CC4">
        <w:rPr>
          <w:rFonts w:eastAsia="Calibri"/>
          <w:i/>
          <w:lang w:eastAsia="en-US"/>
        </w:rPr>
        <w:t xml:space="preserve">Daniel Águila Castillo, </w:t>
      </w:r>
      <w:r w:rsidRPr="00B21CC4">
        <w:rPr>
          <w:rFonts w:eastAsia="Calibri"/>
          <w:i/>
          <w:lang w:val="es-ES" w:eastAsia="en-US"/>
        </w:rPr>
        <w:t>Dayana Casanova Expósito</w:t>
      </w:r>
      <w:r w:rsidRPr="00B21CC4">
        <w:rPr>
          <w:rFonts w:eastAsia="Calibri"/>
          <w:i/>
          <w:lang w:eastAsia="en-US"/>
        </w:rPr>
        <w:t>.</w:t>
      </w:r>
    </w:p>
    <w:p w14:paraId="259C55EA" w14:textId="77777777" w:rsidR="00B21CC4" w:rsidRPr="00B21CC4" w:rsidRDefault="00B21CC4" w:rsidP="00B21CC4">
      <w:pPr>
        <w:suppressAutoHyphens/>
        <w:spacing w:line="360" w:lineRule="auto"/>
        <w:contextualSpacing/>
        <w:jc w:val="both"/>
        <w:rPr>
          <w:rFonts w:eastAsia="Calibri"/>
          <w:i/>
          <w:lang w:eastAsia="en-US"/>
        </w:rPr>
      </w:pPr>
      <w:r w:rsidRPr="00B21CC4">
        <w:rPr>
          <w:lang w:val="es-ES" w:eastAsia="es-MX"/>
        </w:rPr>
        <w:t>Análisis formal:</w:t>
      </w:r>
      <w:r w:rsidRPr="00B21CC4">
        <w:rPr>
          <w:rFonts w:eastAsia="Calibri"/>
          <w:i/>
          <w:lang w:eastAsia="en-US"/>
        </w:rPr>
        <w:t xml:space="preserve"> Daniel Águila Castillo, </w:t>
      </w:r>
      <w:r w:rsidRPr="00B21CC4">
        <w:rPr>
          <w:rFonts w:eastAsia="Calibri"/>
          <w:i/>
          <w:lang w:val="es-ES" w:eastAsia="en-US"/>
        </w:rPr>
        <w:t>Dayana Casanova Expósito,</w:t>
      </w:r>
      <w:r w:rsidRPr="00B21CC4">
        <w:rPr>
          <w:rFonts w:eastAsia="Calibri"/>
          <w:i/>
          <w:lang w:eastAsia="en-US"/>
        </w:rPr>
        <w:t xml:space="preserve"> Roberto Moya Toneut.</w:t>
      </w:r>
    </w:p>
    <w:p w14:paraId="7998A661" w14:textId="77777777" w:rsidR="00B21CC4" w:rsidRPr="00B21CC4" w:rsidRDefault="00B21CC4" w:rsidP="00B21CC4">
      <w:pPr>
        <w:suppressAutoHyphens/>
        <w:spacing w:line="360" w:lineRule="auto"/>
        <w:jc w:val="both"/>
        <w:rPr>
          <w:i/>
          <w:lang w:val="es-MX" w:eastAsia="es-MX"/>
        </w:rPr>
      </w:pPr>
      <w:r w:rsidRPr="00B21CC4">
        <w:rPr>
          <w:lang w:val="es-MX" w:eastAsia="es-MX"/>
        </w:rPr>
        <w:t xml:space="preserve">Investigación: </w:t>
      </w:r>
      <w:r w:rsidRPr="00B21CC4">
        <w:rPr>
          <w:rFonts w:eastAsia="Calibri"/>
          <w:i/>
          <w:color w:val="000000"/>
          <w:lang w:eastAsia="en-US"/>
        </w:rPr>
        <w:t>Daniel Águila Castillo,</w:t>
      </w:r>
      <w:r w:rsidRPr="00B21CC4">
        <w:rPr>
          <w:rFonts w:eastAsia="Calibri"/>
          <w:i/>
          <w:color w:val="000000"/>
          <w:lang w:val="es-MX" w:eastAsia="en-US"/>
        </w:rPr>
        <w:t xml:space="preserve"> Ivonne Cepero Rodríguez</w:t>
      </w:r>
      <w:r w:rsidRPr="00B21CC4">
        <w:rPr>
          <w:rFonts w:eastAsia="Calibri"/>
          <w:i/>
          <w:color w:val="000000"/>
          <w:lang w:eastAsia="en-US"/>
        </w:rPr>
        <w:t>.</w:t>
      </w:r>
    </w:p>
    <w:p w14:paraId="7033D62A" w14:textId="77777777" w:rsidR="00B21CC4" w:rsidRPr="00B21CC4" w:rsidRDefault="00B21CC4" w:rsidP="00B21CC4">
      <w:pPr>
        <w:suppressAutoHyphens/>
        <w:spacing w:line="360" w:lineRule="auto"/>
        <w:jc w:val="both"/>
        <w:rPr>
          <w:i/>
          <w:lang w:val="es-MX" w:eastAsia="es-MX"/>
        </w:rPr>
      </w:pPr>
      <w:r w:rsidRPr="00B21CC4">
        <w:rPr>
          <w:lang w:val="es-MX" w:eastAsia="es-MX"/>
        </w:rPr>
        <w:t xml:space="preserve">Metodología: </w:t>
      </w:r>
      <w:r w:rsidRPr="00B21CC4">
        <w:rPr>
          <w:rFonts w:eastAsia="Calibri"/>
          <w:i/>
          <w:lang w:eastAsia="en-US"/>
        </w:rPr>
        <w:t>Daniel Águila Castillo,</w:t>
      </w:r>
      <w:r w:rsidRPr="00B21CC4">
        <w:rPr>
          <w:rFonts w:eastAsia="Calibri"/>
          <w:i/>
          <w:lang w:val="es-MX" w:eastAsia="en-US"/>
        </w:rPr>
        <w:t xml:space="preserve"> Ivonne Cepero Rodríguez</w:t>
      </w:r>
      <w:r w:rsidRPr="00B21CC4">
        <w:rPr>
          <w:rFonts w:eastAsia="Calibri"/>
          <w:i/>
          <w:lang w:eastAsia="en-US"/>
        </w:rPr>
        <w:t>.</w:t>
      </w:r>
    </w:p>
    <w:p w14:paraId="0FABFE13" w14:textId="77777777" w:rsidR="00B21CC4" w:rsidRPr="00B21CC4" w:rsidRDefault="00B21CC4" w:rsidP="00B21CC4">
      <w:pPr>
        <w:suppressAutoHyphens/>
        <w:spacing w:line="360" w:lineRule="auto"/>
        <w:contextualSpacing/>
        <w:jc w:val="both"/>
        <w:rPr>
          <w:rFonts w:eastAsia="Calibri"/>
          <w:i/>
          <w:lang w:val="es-MX" w:eastAsia="en-US"/>
        </w:rPr>
      </w:pPr>
      <w:r w:rsidRPr="00B21CC4">
        <w:rPr>
          <w:lang w:val="es-ES" w:eastAsia="es-MX"/>
        </w:rPr>
        <w:t xml:space="preserve">Redacción–borrador original: </w:t>
      </w:r>
      <w:r w:rsidRPr="00B21CC4">
        <w:rPr>
          <w:rFonts w:eastAsia="Calibri"/>
          <w:i/>
          <w:lang w:val="es-ES" w:eastAsia="en-US"/>
        </w:rPr>
        <w:t>Ivonne Cepero Rodríguez</w:t>
      </w:r>
      <w:r w:rsidRPr="00B21CC4">
        <w:rPr>
          <w:rFonts w:eastAsia="Calibri"/>
          <w:i/>
          <w:lang w:eastAsia="en-US"/>
        </w:rPr>
        <w:t xml:space="preserve">, </w:t>
      </w:r>
      <w:r w:rsidRPr="00B21CC4">
        <w:rPr>
          <w:rFonts w:eastAsia="Calibri"/>
          <w:i/>
          <w:lang w:val="es-ES" w:eastAsia="en-US"/>
        </w:rPr>
        <w:t>Dayana Casanova Expósito.</w:t>
      </w:r>
    </w:p>
    <w:p w14:paraId="543ED945" w14:textId="77777777" w:rsidR="00B21CC4" w:rsidRPr="00B21CC4" w:rsidRDefault="00B21CC4" w:rsidP="00B21CC4">
      <w:pPr>
        <w:suppressAutoHyphens/>
        <w:spacing w:line="360" w:lineRule="auto"/>
        <w:contextualSpacing/>
        <w:jc w:val="both"/>
        <w:rPr>
          <w:rFonts w:eastAsia="Calibri"/>
          <w:i/>
          <w:lang w:val="es-MX" w:eastAsia="en-US"/>
        </w:rPr>
      </w:pPr>
      <w:r w:rsidRPr="00B21CC4">
        <w:rPr>
          <w:lang w:val="es-ES" w:eastAsia="es-MX"/>
        </w:rPr>
        <w:t xml:space="preserve">Redacción–revisión y edición: </w:t>
      </w:r>
      <w:r w:rsidRPr="00B21CC4">
        <w:rPr>
          <w:rFonts w:eastAsia="Calibri"/>
          <w:i/>
          <w:lang w:eastAsia="en-US"/>
        </w:rPr>
        <w:t>Daniel Águila Castillo Roberto Moya Toneut,</w:t>
      </w:r>
      <w:r w:rsidRPr="00B21CC4">
        <w:rPr>
          <w:rFonts w:eastAsia="Calibri"/>
          <w:i/>
          <w:lang w:val="es-ES" w:eastAsia="en-US"/>
        </w:rPr>
        <w:t xml:space="preserve"> Yaima Alonso Cruz.</w:t>
      </w:r>
    </w:p>
    <w:p w14:paraId="51E5B1B4" w14:textId="77777777" w:rsidR="00675476" w:rsidRPr="00B21CC4" w:rsidRDefault="00675476" w:rsidP="00EA1FEF">
      <w:pPr>
        <w:pStyle w:val="PDFRevista"/>
        <w:rPr>
          <w:lang w:val="es-MX"/>
        </w:rPr>
      </w:pPr>
    </w:p>
    <w:sectPr w:rsidR="00675476" w:rsidRPr="00B21CC4"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4C8D" w14:textId="77777777" w:rsidR="00C8081E" w:rsidRDefault="00C8081E">
      <w:r>
        <w:separator/>
      </w:r>
    </w:p>
  </w:endnote>
  <w:endnote w:type="continuationSeparator" w:id="0">
    <w:p w14:paraId="5BE61DDD" w14:textId="77777777" w:rsidR="00C8081E" w:rsidRDefault="00C8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E7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43478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798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8BBB3E4" wp14:editId="03F115B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6FF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51A8243" w14:textId="77777777" w:rsidR="00675476" w:rsidRPr="00AE044C" w:rsidRDefault="00C8081E" w:rsidP="00391509">
    <w:pPr>
      <w:pStyle w:val="Piedepgina"/>
      <w:ind w:right="360"/>
      <w:rPr>
        <w:sz w:val="22"/>
        <w:szCs w:val="22"/>
      </w:rPr>
    </w:pPr>
    <w:hyperlink r:id="rId1" w:history="1">
      <w:r w:rsidR="00391509" w:rsidRPr="00AE044C">
        <w:rPr>
          <w:rStyle w:val="Hipervnculo"/>
          <w:sz w:val="22"/>
          <w:szCs w:val="22"/>
        </w:rPr>
        <w:t>http://scielo.sld.cu</w:t>
      </w:r>
    </w:hyperlink>
  </w:p>
  <w:p w14:paraId="75041EDA" w14:textId="77777777" w:rsidR="00391509" w:rsidRPr="00AE044C" w:rsidRDefault="00C8081E"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A207B3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52DA9F76" wp14:editId="2824627C">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B19D" w14:textId="77777777" w:rsidR="00C8081E" w:rsidRDefault="00C8081E">
      <w:r>
        <w:separator/>
      </w:r>
    </w:p>
  </w:footnote>
  <w:footnote w:type="continuationSeparator" w:id="0">
    <w:p w14:paraId="53431AB6" w14:textId="77777777" w:rsidR="00C8081E" w:rsidRDefault="00C8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7F29" w14:textId="100371AA" w:rsidR="00CC376A" w:rsidRPr="00AE044C" w:rsidRDefault="00B21CC4"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7837077" wp14:editId="787E580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e02403119</w:t>
    </w:r>
  </w:p>
  <w:p w14:paraId="77C82EC5"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203D35F" wp14:editId="07D09A4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8593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EC2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C5047C"/>
    <w:multiLevelType w:val="multilevel"/>
    <w:tmpl w:val="58C047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5136C7"/>
    <w:multiLevelType w:val="multilevel"/>
    <w:tmpl w:val="7AEC506A"/>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008F5"/>
    <w:multiLevelType w:val="hybridMultilevel"/>
    <w:tmpl w:val="8D2E9E8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67560CE3"/>
    <w:multiLevelType w:val="hybridMultilevel"/>
    <w:tmpl w:val="2460CF6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7F0A683F"/>
    <w:multiLevelType w:val="multilevel"/>
    <w:tmpl w:val="1E7864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C4"/>
    <w:rsid w:val="00057F45"/>
    <w:rsid w:val="000D3958"/>
    <w:rsid w:val="000F3690"/>
    <w:rsid w:val="001221D1"/>
    <w:rsid w:val="00165CB5"/>
    <w:rsid w:val="00180CE9"/>
    <w:rsid w:val="0021212E"/>
    <w:rsid w:val="00230DD5"/>
    <w:rsid w:val="00250AE9"/>
    <w:rsid w:val="002B0A5F"/>
    <w:rsid w:val="003666D9"/>
    <w:rsid w:val="00380D64"/>
    <w:rsid w:val="00391509"/>
    <w:rsid w:val="003E03D5"/>
    <w:rsid w:val="00486BFA"/>
    <w:rsid w:val="00493701"/>
    <w:rsid w:val="004E2065"/>
    <w:rsid w:val="00547C54"/>
    <w:rsid w:val="005508A2"/>
    <w:rsid w:val="0055115D"/>
    <w:rsid w:val="00566F71"/>
    <w:rsid w:val="005918BD"/>
    <w:rsid w:val="006173A6"/>
    <w:rsid w:val="00675476"/>
    <w:rsid w:val="007C430F"/>
    <w:rsid w:val="007D2D0C"/>
    <w:rsid w:val="007D614D"/>
    <w:rsid w:val="008775EA"/>
    <w:rsid w:val="00915D3C"/>
    <w:rsid w:val="00960D6A"/>
    <w:rsid w:val="00980F9D"/>
    <w:rsid w:val="009A0560"/>
    <w:rsid w:val="009B0917"/>
    <w:rsid w:val="009F0F96"/>
    <w:rsid w:val="00A23C0C"/>
    <w:rsid w:val="00A32AB8"/>
    <w:rsid w:val="00A477DE"/>
    <w:rsid w:val="00A66186"/>
    <w:rsid w:val="00A71E65"/>
    <w:rsid w:val="00AE044C"/>
    <w:rsid w:val="00B21CC4"/>
    <w:rsid w:val="00B31971"/>
    <w:rsid w:val="00B4380A"/>
    <w:rsid w:val="00B66ECB"/>
    <w:rsid w:val="00C7523A"/>
    <w:rsid w:val="00C8081E"/>
    <w:rsid w:val="00CC1B6E"/>
    <w:rsid w:val="00CC376A"/>
    <w:rsid w:val="00CC48A1"/>
    <w:rsid w:val="00CF50E0"/>
    <w:rsid w:val="00D85951"/>
    <w:rsid w:val="00E62606"/>
    <w:rsid w:val="00EA1FEF"/>
    <w:rsid w:val="00EB3CC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15DC0"/>
  <w15:docId w15:val="{97D6917C-AD79-43FB-8959-47735AD7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B21CC4"/>
    <w:pPr>
      <w:keepNext/>
      <w:keepLines/>
      <w:spacing w:before="240"/>
      <w:outlineLvl w:val="0"/>
    </w:pPr>
    <w:rPr>
      <w:rFonts w:ascii="Calibri Light" w:hAnsi="Calibri Light"/>
      <w:b/>
      <w:bCs/>
      <w:color w:val="2E74B5"/>
      <w:sz w:val="28"/>
      <w:szCs w:val="28"/>
      <w:lang w:val="es-ES" w:eastAsia="es-ES"/>
    </w:rPr>
  </w:style>
  <w:style w:type="paragraph" w:styleId="Ttulo2">
    <w:name w:val="heading 2"/>
    <w:basedOn w:val="Normal"/>
    <w:next w:val="Normal"/>
    <w:link w:val="Ttulo2Car"/>
    <w:uiPriority w:val="9"/>
    <w:semiHidden/>
    <w:unhideWhenUsed/>
    <w:qFormat/>
    <w:rsid w:val="00B21CC4"/>
    <w:pPr>
      <w:keepNext/>
      <w:keepLines/>
      <w:spacing w:before="40"/>
      <w:outlineLvl w:val="1"/>
    </w:pPr>
    <w:rPr>
      <w:rFonts w:ascii="Calibri Light" w:hAnsi="Calibri Light"/>
      <w:b/>
      <w:bCs/>
      <w:color w:val="5B9BD5"/>
      <w:sz w:val="26"/>
      <w:szCs w:val="26"/>
      <w:lang w:val="es-ES" w:eastAsia="es-ES"/>
    </w:rPr>
  </w:style>
  <w:style w:type="paragraph" w:styleId="Ttulo3">
    <w:name w:val="heading 3"/>
    <w:basedOn w:val="Normal"/>
    <w:next w:val="Normal"/>
    <w:link w:val="Ttulo3Car"/>
    <w:uiPriority w:val="9"/>
    <w:semiHidden/>
    <w:unhideWhenUsed/>
    <w:qFormat/>
    <w:rsid w:val="00B21CC4"/>
    <w:pPr>
      <w:keepNext/>
      <w:keepLines/>
      <w:spacing w:before="40"/>
      <w:outlineLvl w:val="2"/>
    </w:pPr>
    <w:rPr>
      <w:rFonts w:ascii="Calibri Light" w:hAnsi="Calibri Light"/>
      <w:b/>
      <w:bCs/>
      <w:color w:val="5B9BD5"/>
      <w:sz w:val="20"/>
      <w:szCs w:val="20"/>
      <w:lang w:val="es-ES" w:eastAsia="es-ES"/>
    </w:rPr>
  </w:style>
  <w:style w:type="paragraph" w:styleId="Ttulo4">
    <w:name w:val="heading 4"/>
    <w:basedOn w:val="Normal"/>
    <w:next w:val="Normal"/>
    <w:link w:val="Ttulo4Car"/>
    <w:uiPriority w:val="9"/>
    <w:semiHidden/>
    <w:unhideWhenUsed/>
    <w:qFormat/>
    <w:rsid w:val="00B21CC4"/>
    <w:pPr>
      <w:keepNext/>
      <w:keepLines/>
      <w:spacing w:before="40"/>
      <w:outlineLvl w:val="3"/>
    </w:pPr>
    <w:rPr>
      <w:rFonts w:ascii="Calibri Light" w:hAnsi="Calibri Light"/>
      <w:b/>
      <w:bCs/>
      <w:i/>
      <w:iCs/>
      <w:color w:val="5B9BD5"/>
      <w:sz w:val="20"/>
      <w:szCs w:val="20"/>
      <w:lang w:val="es-ES" w:eastAsia="es-ES"/>
    </w:rPr>
  </w:style>
  <w:style w:type="paragraph" w:styleId="Ttulo5">
    <w:name w:val="heading 5"/>
    <w:basedOn w:val="Normal"/>
    <w:next w:val="Normal"/>
    <w:link w:val="Ttulo5Car"/>
    <w:uiPriority w:val="9"/>
    <w:semiHidden/>
    <w:unhideWhenUsed/>
    <w:qFormat/>
    <w:rsid w:val="00B21CC4"/>
    <w:pPr>
      <w:keepNext/>
      <w:keepLines/>
      <w:spacing w:before="40"/>
      <w:outlineLvl w:val="4"/>
    </w:pPr>
    <w:rPr>
      <w:rFonts w:ascii="Calibri Light" w:hAnsi="Calibri Light"/>
      <w:color w:val="1F4D78"/>
      <w:sz w:val="20"/>
      <w:szCs w:val="20"/>
      <w:lang w:val="es-ES" w:eastAsia="es-ES"/>
    </w:rPr>
  </w:style>
  <w:style w:type="paragraph" w:styleId="Ttulo6">
    <w:name w:val="heading 6"/>
    <w:basedOn w:val="Normal"/>
    <w:next w:val="Normal"/>
    <w:link w:val="Ttulo6Car"/>
    <w:uiPriority w:val="9"/>
    <w:semiHidden/>
    <w:unhideWhenUsed/>
    <w:qFormat/>
    <w:rsid w:val="00B21CC4"/>
    <w:pPr>
      <w:keepNext/>
      <w:keepLines/>
      <w:spacing w:before="40"/>
      <w:outlineLvl w:val="5"/>
    </w:pPr>
    <w:rPr>
      <w:rFonts w:ascii="Calibri Light" w:hAnsi="Calibri Light"/>
      <w:i/>
      <w:iCs/>
      <w:color w:val="1F4D78"/>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B21CC4"/>
    <w:pPr>
      <w:keepNext/>
      <w:keepLines/>
      <w:spacing w:before="480" w:line="259" w:lineRule="auto"/>
      <w:outlineLvl w:val="0"/>
    </w:pPr>
    <w:rPr>
      <w:rFonts w:ascii="Calibri Light" w:hAnsi="Calibri Light"/>
      <w:b/>
      <w:bCs/>
      <w:color w:val="2E74B5"/>
      <w:sz w:val="28"/>
      <w:szCs w:val="28"/>
      <w:lang w:val="es-MX" w:eastAsia="en-US"/>
    </w:rPr>
  </w:style>
  <w:style w:type="paragraph" w:customStyle="1" w:styleId="Ttulo21">
    <w:name w:val="Título 21"/>
    <w:basedOn w:val="Normal"/>
    <w:next w:val="Normal"/>
    <w:uiPriority w:val="9"/>
    <w:unhideWhenUsed/>
    <w:qFormat/>
    <w:rsid w:val="00B21CC4"/>
    <w:pPr>
      <w:keepNext/>
      <w:keepLines/>
      <w:spacing w:before="200" w:line="259" w:lineRule="auto"/>
      <w:outlineLvl w:val="1"/>
    </w:pPr>
    <w:rPr>
      <w:rFonts w:ascii="Calibri Light" w:hAnsi="Calibri Light"/>
      <w:b/>
      <w:bCs/>
      <w:color w:val="5B9BD5"/>
      <w:sz w:val="26"/>
      <w:szCs w:val="26"/>
      <w:lang w:val="es-MX" w:eastAsia="en-US"/>
    </w:rPr>
  </w:style>
  <w:style w:type="paragraph" w:customStyle="1" w:styleId="Ttulo31">
    <w:name w:val="Título 31"/>
    <w:basedOn w:val="Normal"/>
    <w:next w:val="Normal"/>
    <w:uiPriority w:val="9"/>
    <w:unhideWhenUsed/>
    <w:qFormat/>
    <w:rsid w:val="00B21CC4"/>
    <w:pPr>
      <w:keepNext/>
      <w:keepLines/>
      <w:spacing w:before="200" w:line="259" w:lineRule="auto"/>
      <w:outlineLvl w:val="2"/>
    </w:pPr>
    <w:rPr>
      <w:rFonts w:ascii="Calibri Light" w:hAnsi="Calibri Light"/>
      <w:b/>
      <w:bCs/>
      <w:color w:val="5B9BD5"/>
      <w:sz w:val="22"/>
      <w:szCs w:val="22"/>
      <w:lang w:val="es-MX" w:eastAsia="en-US"/>
    </w:rPr>
  </w:style>
  <w:style w:type="paragraph" w:customStyle="1" w:styleId="Ttulo41">
    <w:name w:val="Título 41"/>
    <w:basedOn w:val="Normal"/>
    <w:next w:val="Normal"/>
    <w:uiPriority w:val="9"/>
    <w:unhideWhenUsed/>
    <w:qFormat/>
    <w:rsid w:val="00B21CC4"/>
    <w:pPr>
      <w:keepNext/>
      <w:keepLines/>
      <w:spacing w:before="200" w:line="259" w:lineRule="auto"/>
      <w:outlineLvl w:val="3"/>
    </w:pPr>
    <w:rPr>
      <w:rFonts w:ascii="Calibri Light" w:hAnsi="Calibri Light"/>
      <w:b/>
      <w:bCs/>
      <w:i/>
      <w:iCs/>
      <w:color w:val="5B9BD5"/>
      <w:sz w:val="22"/>
      <w:szCs w:val="22"/>
      <w:lang w:val="es-MX" w:eastAsia="en-US"/>
    </w:rPr>
  </w:style>
  <w:style w:type="paragraph" w:customStyle="1" w:styleId="Ttulo51">
    <w:name w:val="Título 51"/>
    <w:basedOn w:val="Normal"/>
    <w:next w:val="Normal"/>
    <w:uiPriority w:val="9"/>
    <w:unhideWhenUsed/>
    <w:qFormat/>
    <w:rsid w:val="00B21CC4"/>
    <w:pPr>
      <w:keepNext/>
      <w:keepLines/>
      <w:spacing w:before="200" w:line="259" w:lineRule="auto"/>
      <w:outlineLvl w:val="4"/>
    </w:pPr>
    <w:rPr>
      <w:rFonts w:ascii="Calibri Light" w:hAnsi="Calibri Light"/>
      <w:color w:val="1F4D78"/>
      <w:sz w:val="22"/>
      <w:szCs w:val="22"/>
      <w:lang w:val="es-MX" w:eastAsia="en-US"/>
    </w:rPr>
  </w:style>
  <w:style w:type="paragraph" w:customStyle="1" w:styleId="Ttulo61">
    <w:name w:val="Título 61"/>
    <w:basedOn w:val="Normal"/>
    <w:next w:val="Normal"/>
    <w:uiPriority w:val="9"/>
    <w:unhideWhenUsed/>
    <w:qFormat/>
    <w:rsid w:val="00B21CC4"/>
    <w:pPr>
      <w:keepNext/>
      <w:keepLines/>
      <w:spacing w:before="200" w:line="259" w:lineRule="auto"/>
      <w:outlineLvl w:val="5"/>
    </w:pPr>
    <w:rPr>
      <w:rFonts w:ascii="Calibri Light" w:hAnsi="Calibri Light"/>
      <w:i/>
      <w:iCs/>
      <w:color w:val="1F4D78"/>
      <w:sz w:val="22"/>
      <w:szCs w:val="22"/>
      <w:lang w:val="es-MX" w:eastAsia="en-US"/>
    </w:rPr>
  </w:style>
  <w:style w:type="numbering" w:customStyle="1" w:styleId="Sinlista1">
    <w:name w:val="Sin lista1"/>
    <w:next w:val="Sinlista"/>
    <w:uiPriority w:val="99"/>
    <w:semiHidden/>
    <w:unhideWhenUsed/>
    <w:rsid w:val="00B21CC4"/>
  </w:style>
  <w:style w:type="numbering" w:customStyle="1" w:styleId="Sinlista11">
    <w:name w:val="Sin lista11"/>
    <w:next w:val="Sinlista"/>
    <w:uiPriority w:val="99"/>
    <w:semiHidden/>
    <w:unhideWhenUsed/>
    <w:rsid w:val="00B21CC4"/>
  </w:style>
  <w:style w:type="character" w:customStyle="1" w:styleId="EnlacedeInternet">
    <w:name w:val="Enlace de Internet"/>
    <w:basedOn w:val="Fuentedeprrafopredeter"/>
    <w:uiPriority w:val="99"/>
    <w:unhideWhenUsed/>
    <w:rsid w:val="00B21CC4"/>
    <w:rPr>
      <w:color w:val="0000FF"/>
      <w:u w:val="single"/>
    </w:rPr>
  </w:style>
  <w:style w:type="character" w:customStyle="1" w:styleId="jlqj4b">
    <w:name w:val="jlqj4b"/>
    <w:basedOn w:val="Fuentedeprrafopredeter"/>
    <w:qFormat/>
    <w:rsid w:val="00B21CC4"/>
  </w:style>
  <w:style w:type="character" w:customStyle="1" w:styleId="ref-journal">
    <w:name w:val="ref-journal"/>
    <w:basedOn w:val="Fuentedeprrafopredeter"/>
    <w:qFormat/>
    <w:rsid w:val="00B21CC4"/>
  </w:style>
  <w:style w:type="character" w:customStyle="1" w:styleId="ref-vol">
    <w:name w:val="ref-vol"/>
    <w:basedOn w:val="Fuentedeprrafopredeter"/>
    <w:qFormat/>
    <w:rsid w:val="00B21CC4"/>
  </w:style>
  <w:style w:type="character" w:customStyle="1" w:styleId="Normal1Car">
    <w:name w:val="Normal1 Car"/>
    <w:link w:val="Normal1"/>
    <w:qFormat/>
    <w:rsid w:val="00B21CC4"/>
    <w:rPr>
      <w:rFonts w:ascii="Liberation Serif" w:eastAsia="Droid Sans Fallback" w:hAnsi="Liberation Serif" w:cs="DejaVu Sans"/>
      <w:color w:val="00000A"/>
      <w:sz w:val="24"/>
      <w:szCs w:val="24"/>
      <w:lang w:val="es-PA" w:eastAsia="zh-CN" w:bidi="hi-IN"/>
    </w:rPr>
  </w:style>
  <w:style w:type="character" w:styleId="CitaHTML">
    <w:name w:val="HTML Cite"/>
    <w:basedOn w:val="Fuentedeprrafopredeter"/>
    <w:uiPriority w:val="99"/>
    <w:semiHidden/>
    <w:unhideWhenUsed/>
    <w:qFormat/>
    <w:rsid w:val="00B21CC4"/>
    <w:rPr>
      <w:i/>
      <w:iCs/>
    </w:rPr>
  </w:style>
  <w:style w:type="character" w:customStyle="1" w:styleId="editionmeta">
    <w:name w:val="_editionmeta"/>
    <w:basedOn w:val="Fuentedeprrafopredeter"/>
    <w:qFormat/>
    <w:rsid w:val="00B21CC4"/>
  </w:style>
  <w:style w:type="character" w:customStyle="1" w:styleId="dropdown">
    <w:name w:val="dropdown"/>
    <w:basedOn w:val="Fuentedeprrafopredeter"/>
    <w:qFormat/>
    <w:rsid w:val="00B21CC4"/>
  </w:style>
  <w:style w:type="character" w:customStyle="1" w:styleId="TextocomentarioCar">
    <w:name w:val="Texto comentario Car"/>
    <w:basedOn w:val="Fuentedeprrafopredeter"/>
    <w:link w:val="Textocomentario"/>
    <w:uiPriority w:val="99"/>
    <w:qFormat/>
    <w:rsid w:val="00B21CC4"/>
  </w:style>
  <w:style w:type="character" w:styleId="Refdecomentario">
    <w:name w:val="annotation reference"/>
    <w:basedOn w:val="Fuentedeprrafopredeter"/>
    <w:uiPriority w:val="99"/>
    <w:semiHidden/>
    <w:unhideWhenUsed/>
    <w:qFormat/>
    <w:rsid w:val="00B21CC4"/>
    <w:rPr>
      <w:sz w:val="16"/>
      <w:szCs w:val="16"/>
    </w:rPr>
  </w:style>
  <w:style w:type="character" w:styleId="Textoennegrita">
    <w:name w:val="Strong"/>
    <w:basedOn w:val="Fuentedeprrafopredeter"/>
    <w:uiPriority w:val="22"/>
    <w:qFormat/>
    <w:rsid w:val="00B21CC4"/>
    <w:rPr>
      <w:b/>
      <w:bCs/>
    </w:rPr>
  </w:style>
  <w:style w:type="character" w:customStyle="1" w:styleId="Destacado">
    <w:name w:val="Destacado"/>
    <w:basedOn w:val="Fuentedeprrafopredeter"/>
    <w:uiPriority w:val="20"/>
    <w:qFormat/>
    <w:rsid w:val="00B21CC4"/>
    <w:rPr>
      <w:i/>
      <w:iCs/>
    </w:rPr>
  </w:style>
  <w:style w:type="character" w:customStyle="1" w:styleId="AsuntodelcomentarioCar">
    <w:name w:val="Asunto del comentario Car"/>
    <w:basedOn w:val="TextocomentarioCar"/>
    <w:link w:val="Asuntodelcomentario"/>
    <w:uiPriority w:val="99"/>
    <w:semiHidden/>
    <w:qFormat/>
    <w:rsid w:val="00B21CC4"/>
    <w:rPr>
      <w:b/>
      <w:bCs/>
    </w:rPr>
  </w:style>
  <w:style w:type="paragraph" w:styleId="Ttulo">
    <w:name w:val="Title"/>
    <w:basedOn w:val="Normal"/>
    <w:next w:val="Textoindependiente"/>
    <w:link w:val="TtuloCar"/>
    <w:qFormat/>
    <w:rsid w:val="00B21CC4"/>
    <w:pPr>
      <w:keepNext/>
      <w:suppressAutoHyphens/>
      <w:spacing w:before="240" w:after="120" w:line="259" w:lineRule="auto"/>
    </w:pPr>
    <w:rPr>
      <w:rFonts w:ascii="Liberation Sans" w:eastAsia="Microsoft YaHei" w:hAnsi="Liberation Sans" w:cs="Arial"/>
      <w:sz w:val="28"/>
      <w:szCs w:val="28"/>
      <w:lang w:val="es-MX" w:eastAsia="en-US"/>
    </w:rPr>
  </w:style>
  <w:style w:type="character" w:customStyle="1" w:styleId="TtuloCar">
    <w:name w:val="Título Car"/>
    <w:basedOn w:val="Fuentedeprrafopredeter"/>
    <w:link w:val="Ttulo"/>
    <w:rsid w:val="00B21CC4"/>
    <w:rPr>
      <w:rFonts w:ascii="Liberation Sans" w:eastAsia="Microsoft YaHei" w:hAnsi="Liberation Sans" w:cs="Arial"/>
      <w:sz w:val="28"/>
      <w:szCs w:val="28"/>
      <w:lang w:val="es-MX" w:eastAsia="en-US"/>
    </w:rPr>
  </w:style>
  <w:style w:type="paragraph" w:styleId="Textoindependiente">
    <w:name w:val="Body Text"/>
    <w:basedOn w:val="Normal"/>
    <w:link w:val="TextoindependienteCar"/>
    <w:rsid w:val="00B21CC4"/>
    <w:pPr>
      <w:suppressAutoHyphens/>
      <w:spacing w:after="140" w:line="276" w:lineRule="auto"/>
    </w:pPr>
    <w:rPr>
      <w:rFonts w:ascii="Calibri" w:eastAsia="Calibri" w:hAnsi="Calibri"/>
      <w:sz w:val="22"/>
      <w:szCs w:val="22"/>
      <w:lang w:val="es-MX" w:eastAsia="en-US"/>
    </w:rPr>
  </w:style>
  <w:style w:type="character" w:customStyle="1" w:styleId="TextoindependienteCar">
    <w:name w:val="Texto independiente Car"/>
    <w:basedOn w:val="Fuentedeprrafopredeter"/>
    <w:link w:val="Textoindependiente"/>
    <w:rsid w:val="00B21CC4"/>
    <w:rPr>
      <w:rFonts w:ascii="Calibri" w:eastAsia="Calibri" w:hAnsi="Calibri"/>
      <w:sz w:val="22"/>
      <w:szCs w:val="22"/>
      <w:lang w:val="es-MX" w:eastAsia="en-US"/>
    </w:rPr>
  </w:style>
  <w:style w:type="paragraph" w:styleId="Lista">
    <w:name w:val="List"/>
    <w:basedOn w:val="Textoindependiente"/>
    <w:rsid w:val="00B21CC4"/>
    <w:rPr>
      <w:rFonts w:cs="Arial"/>
    </w:rPr>
  </w:style>
  <w:style w:type="paragraph" w:styleId="Descripcin">
    <w:name w:val="caption"/>
    <w:basedOn w:val="Normal"/>
    <w:qFormat/>
    <w:rsid w:val="00B21CC4"/>
    <w:pPr>
      <w:suppressLineNumbers/>
      <w:suppressAutoHyphens/>
      <w:spacing w:before="120" w:after="120" w:line="259" w:lineRule="auto"/>
    </w:pPr>
    <w:rPr>
      <w:rFonts w:ascii="Calibri" w:eastAsia="Calibri" w:hAnsi="Calibri" w:cs="Arial"/>
      <w:i/>
      <w:iCs/>
      <w:lang w:val="es-MX" w:eastAsia="en-US"/>
    </w:rPr>
  </w:style>
  <w:style w:type="paragraph" w:customStyle="1" w:styleId="ndice">
    <w:name w:val="Índice"/>
    <w:basedOn w:val="Normal"/>
    <w:qFormat/>
    <w:rsid w:val="00B21CC4"/>
    <w:pPr>
      <w:suppressLineNumbers/>
      <w:suppressAutoHyphens/>
      <w:spacing w:after="160" w:line="259" w:lineRule="auto"/>
    </w:pPr>
    <w:rPr>
      <w:rFonts w:ascii="Calibri" w:eastAsia="Calibri" w:hAnsi="Calibri" w:cs="Arial"/>
      <w:sz w:val="22"/>
      <w:szCs w:val="22"/>
      <w:lang w:val="es-MX" w:eastAsia="en-US"/>
    </w:rPr>
  </w:style>
  <w:style w:type="paragraph" w:styleId="Prrafodelista">
    <w:name w:val="List Paragraph"/>
    <w:basedOn w:val="Normal"/>
    <w:uiPriority w:val="34"/>
    <w:qFormat/>
    <w:rsid w:val="00B21CC4"/>
    <w:pPr>
      <w:suppressAutoHyphens/>
      <w:spacing w:after="160" w:line="259" w:lineRule="auto"/>
      <w:ind w:left="720"/>
      <w:contextualSpacing/>
    </w:pPr>
    <w:rPr>
      <w:rFonts w:ascii="Calibri" w:eastAsia="Calibri" w:hAnsi="Calibri"/>
      <w:sz w:val="22"/>
      <w:szCs w:val="22"/>
      <w:lang w:val="es-ES" w:eastAsia="en-US"/>
    </w:rPr>
  </w:style>
  <w:style w:type="paragraph" w:customStyle="1" w:styleId="p">
    <w:name w:val="p"/>
    <w:basedOn w:val="Normal"/>
    <w:qFormat/>
    <w:rsid w:val="00B21CC4"/>
    <w:pPr>
      <w:suppressAutoHyphens/>
      <w:spacing w:beforeAutospacing="1" w:after="160" w:afterAutospacing="1"/>
    </w:pPr>
    <w:rPr>
      <w:lang w:val="es-ES" w:eastAsia="es-ES"/>
    </w:rPr>
  </w:style>
  <w:style w:type="paragraph" w:customStyle="1" w:styleId="Normal1">
    <w:name w:val="Normal1"/>
    <w:link w:val="Normal1Car"/>
    <w:qFormat/>
    <w:rsid w:val="00B21CC4"/>
    <w:pPr>
      <w:widowControl w:val="0"/>
      <w:suppressAutoHyphens/>
      <w:textAlignment w:val="baseline"/>
    </w:pPr>
    <w:rPr>
      <w:rFonts w:ascii="Liberation Serif" w:eastAsia="Droid Sans Fallback" w:hAnsi="Liberation Serif" w:cs="DejaVu Sans"/>
      <w:color w:val="00000A"/>
      <w:sz w:val="24"/>
      <w:szCs w:val="24"/>
      <w:lang w:val="es-PA" w:eastAsia="zh-CN" w:bidi="hi-IN"/>
    </w:rPr>
  </w:style>
  <w:style w:type="character" w:customStyle="1" w:styleId="TextodegloboCar1">
    <w:name w:val="Texto de globo Car1"/>
    <w:basedOn w:val="Fuentedeprrafopredeter"/>
    <w:uiPriority w:val="99"/>
    <w:semiHidden/>
    <w:rsid w:val="00B21CC4"/>
    <w:rPr>
      <w:rFonts w:ascii="Segoe UI" w:hAnsi="Segoe UI" w:cs="Segoe UI"/>
      <w:sz w:val="18"/>
      <w:szCs w:val="18"/>
    </w:rPr>
  </w:style>
  <w:style w:type="paragraph" w:styleId="Textocomentario">
    <w:name w:val="annotation text"/>
    <w:basedOn w:val="Normal"/>
    <w:link w:val="TextocomentarioCar"/>
    <w:uiPriority w:val="99"/>
    <w:unhideWhenUsed/>
    <w:qFormat/>
    <w:rsid w:val="00B21CC4"/>
    <w:pPr>
      <w:suppressAutoHyphens/>
      <w:spacing w:after="160"/>
    </w:pPr>
    <w:rPr>
      <w:sz w:val="20"/>
      <w:szCs w:val="20"/>
      <w:lang w:val="es-ES" w:eastAsia="es-ES"/>
    </w:rPr>
  </w:style>
  <w:style w:type="character" w:customStyle="1" w:styleId="TextocomentarioCar1">
    <w:name w:val="Texto comentario Car1"/>
    <w:basedOn w:val="Fuentedeprrafopredeter"/>
    <w:uiPriority w:val="99"/>
    <w:semiHidden/>
    <w:rsid w:val="00B21CC4"/>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B21CC4"/>
    <w:rPr>
      <w:b/>
      <w:bCs/>
    </w:rPr>
  </w:style>
  <w:style w:type="character" w:customStyle="1" w:styleId="AsuntodelcomentarioCar1">
    <w:name w:val="Asunto del comentario Car1"/>
    <w:basedOn w:val="TextocomentarioCar1"/>
    <w:uiPriority w:val="99"/>
    <w:semiHidden/>
    <w:rsid w:val="00B21CC4"/>
    <w:rPr>
      <w:b/>
      <w:bCs/>
      <w:lang w:val="es-ES_tradnl" w:eastAsia="es-ES_tradnl"/>
    </w:rPr>
  </w:style>
  <w:style w:type="table" w:customStyle="1" w:styleId="Tablaconcuadrcula1">
    <w:name w:val="Tabla con cuadrícula1"/>
    <w:basedOn w:val="Tablanormal"/>
    <w:next w:val="Tablaconcuadrcula"/>
    <w:uiPriority w:val="39"/>
    <w:rsid w:val="00B21CC4"/>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21CC4"/>
    <w:rPr>
      <w:color w:val="605E5C"/>
      <w:shd w:val="clear" w:color="auto" w:fill="E1DFDD"/>
    </w:rPr>
  </w:style>
  <w:style w:type="table" w:customStyle="1" w:styleId="Tablaconcuadrcula11">
    <w:name w:val="Tabla con cuadrícula11"/>
    <w:basedOn w:val="Tablanormal"/>
    <w:next w:val="Tablaconcuadrcula"/>
    <w:uiPriority w:val="39"/>
    <w:rsid w:val="00B21CC4"/>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21CC4"/>
    <w:rPr>
      <w:rFonts w:ascii="Calibri" w:eastAsia="Calibri" w:hAnsi="Calibri"/>
      <w:sz w:val="22"/>
      <w:szCs w:val="22"/>
      <w:lang w:val="es-MX" w:eastAsia="en-US"/>
    </w:rPr>
  </w:style>
  <w:style w:type="paragraph" w:customStyle="1" w:styleId="j">
    <w:name w:val="j"/>
    <w:basedOn w:val="Normal"/>
    <w:rsid w:val="00B21CC4"/>
    <w:pPr>
      <w:spacing w:before="100" w:beforeAutospacing="1" w:after="100" w:afterAutospacing="1"/>
    </w:pPr>
    <w:rPr>
      <w:lang w:val="en-US" w:eastAsia="en-US"/>
    </w:rPr>
  </w:style>
  <w:style w:type="character" w:customStyle="1" w:styleId="nacep">
    <w:name w:val="n_acep"/>
    <w:basedOn w:val="Fuentedeprrafopredeter"/>
    <w:rsid w:val="00B21CC4"/>
  </w:style>
  <w:style w:type="character" w:customStyle="1" w:styleId="Ttulo1Car">
    <w:name w:val="Título 1 Car"/>
    <w:basedOn w:val="Fuentedeprrafopredeter"/>
    <w:link w:val="Ttulo1"/>
    <w:uiPriority w:val="9"/>
    <w:rsid w:val="00B21CC4"/>
    <w:rPr>
      <w:rFonts w:ascii="Calibri Light" w:eastAsia="Times New Roman" w:hAnsi="Calibri Light" w:cs="Times New Roman"/>
      <w:b/>
      <w:bCs/>
      <w:color w:val="2E74B5"/>
      <w:sz w:val="28"/>
      <w:szCs w:val="28"/>
    </w:rPr>
  </w:style>
  <w:style w:type="character" w:customStyle="1" w:styleId="Ttulo2Car">
    <w:name w:val="Título 2 Car"/>
    <w:basedOn w:val="Fuentedeprrafopredeter"/>
    <w:link w:val="Ttulo2"/>
    <w:uiPriority w:val="9"/>
    <w:rsid w:val="00B21CC4"/>
    <w:rPr>
      <w:rFonts w:ascii="Calibri Light" w:eastAsia="Times New Roman" w:hAnsi="Calibri Light" w:cs="Times New Roman"/>
      <w:b/>
      <w:bCs/>
      <w:color w:val="5B9BD5"/>
      <w:sz w:val="26"/>
      <w:szCs w:val="26"/>
    </w:rPr>
  </w:style>
  <w:style w:type="character" w:customStyle="1" w:styleId="Ttulo3Car">
    <w:name w:val="Título 3 Car"/>
    <w:basedOn w:val="Fuentedeprrafopredeter"/>
    <w:link w:val="Ttulo3"/>
    <w:uiPriority w:val="9"/>
    <w:rsid w:val="00B21CC4"/>
    <w:rPr>
      <w:rFonts w:ascii="Calibri Light" w:eastAsia="Times New Roman" w:hAnsi="Calibri Light" w:cs="Times New Roman"/>
      <w:b/>
      <w:bCs/>
      <w:color w:val="5B9BD5"/>
    </w:rPr>
  </w:style>
  <w:style w:type="character" w:customStyle="1" w:styleId="Ttulo4Car">
    <w:name w:val="Título 4 Car"/>
    <w:basedOn w:val="Fuentedeprrafopredeter"/>
    <w:link w:val="Ttulo4"/>
    <w:uiPriority w:val="9"/>
    <w:rsid w:val="00B21CC4"/>
    <w:rPr>
      <w:rFonts w:ascii="Calibri Light" w:eastAsia="Times New Roman" w:hAnsi="Calibri Light" w:cs="Times New Roman"/>
      <w:b/>
      <w:bCs/>
      <w:i/>
      <w:iCs/>
      <w:color w:val="5B9BD5"/>
    </w:rPr>
  </w:style>
  <w:style w:type="character" w:customStyle="1" w:styleId="Ttulo5Car">
    <w:name w:val="Título 5 Car"/>
    <w:basedOn w:val="Fuentedeprrafopredeter"/>
    <w:link w:val="Ttulo5"/>
    <w:uiPriority w:val="9"/>
    <w:rsid w:val="00B21CC4"/>
    <w:rPr>
      <w:rFonts w:ascii="Calibri Light" w:eastAsia="Times New Roman" w:hAnsi="Calibri Light" w:cs="Times New Roman"/>
      <w:color w:val="1F4D78"/>
    </w:rPr>
  </w:style>
  <w:style w:type="character" w:customStyle="1" w:styleId="Ttulo6Car">
    <w:name w:val="Título 6 Car"/>
    <w:basedOn w:val="Fuentedeprrafopredeter"/>
    <w:link w:val="Ttulo6"/>
    <w:uiPriority w:val="9"/>
    <w:rsid w:val="00B21CC4"/>
    <w:rPr>
      <w:rFonts w:ascii="Calibri Light" w:eastAsia="Times New Roman" w:hAnsi="Calibri Light" w:cs="Times New Roman"/>
      <w:i/>
      <w:iCs/>
      <w:color w:val="1F4D78"/>
    </w:rPr>
  </w:style>
  <w:style w:type="paragraph" w:styleId="Listaconvietas2">
    <w:name w:val="List Bullet 2"/>
    <w:basedOn w:val="Normal"/>
    <w:uiPriority w:val="99"/>
    <w:unhideWhenUsed/>
    <w:rsid w:val="00B21CC4"/>
    <w:pPr>
      <w:numPr>
        <w:numId w:val="7"/>
      </w:numPr>
      <w:tabs>
        <w:tab w:val="clear" w:pos="643"/>
      </w:tabs>
      <w:spacing w:after="160" w:line="259" w:lineRule="auto"/>
      <w:ind w:left="720"/>
      <w:contextualSpacing/>
    </w:pPr>
    <w:rPr>
      <w:rFonts w:ascii="Calibri" w:eastAsia="Calibri" w:hAnsi="Calibri"/>
      <w:sz w:val="22"/>
      <w:szCs w:val="22"/>
      <w:lang w:val="es-MX" w:eastAsia="en-US"/>
    </w:rPr>
  </w:style>
  <w:style w:type="paragraph" w:styleId="Continuarlista">
    <w:name w:val="List Continue"/>
    <w:basedOn w:val="Normal"/>
    <w:uiPriority w:val="99"/>
    <w:unhideWhenUsed/>
    <w:rsid w:val="00B21CC4"/>
    <w:pPr>
      <w:spacing w:after="120" w:line="259" w:lineRule="auto"/>
      <w:ind w:left="283"/>
      <w:contextualSpacing/>
    </w:pPr>
    <w:rPr>
      <w:rFonts w:ascii="Calibri" w:eastAsia="Calibri" w:hAnsi="Calibri"/>
      <w:sz w:val="22"/>
      <w:szCs w:val="22"/>
      <w:lang w:val="es-MX" w:eastAsia="en-US"/>
    </w:rPr>
  </w:style>
  <w:style w:type="paragraph" w:styleId="Sangradetextonormal">
    <w:name w:val="Body Text Indent"/>
    <w:basedOn w:val="Normal"/>
    <w:link w:val="SangradetextonormalCar"/>
    <w:uiPriority w:val="99"/>
    <w:semiHidden/>
    <w:unhideWhenUsed/>
    <w:rsid w:val="00B21CC4"/>
    <w:pPr>
      <w:spacing w:after="120" w:line="259"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semiHidden/>
    <w:rsid w:val="00B21CC4"/>
    <w:rPr>
      <w:rFonts w:ascii="Calibri" w:eastAsia="Calibri" w:hAnsi="Calibr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B21CC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CC4"/>
    <w:rPr>
      <w:rFonts w:ascii="Calibri" w:eastAsia="Calibri" w:hAnsi="Calibri"/>
      <w:sz w:val="22"/>
      <w:szCs w:val="22"/>
      <w:lang w:val="es-MX" w:eastAsia="en-US"/>
    </w:rPr>
  </w:style>
  <w:style w:type="paragraph" w:styleId="HTMLconformatoprevio">
    <w:name w:val="HTML Preformatted"/>
    <w:basedOn w:val="Normal"/>
    <w:link w:val="HTMLconformatoprevioCar"/>
    <w:uiPriority w:val="99"/>
    <w:semiHidden/>
    <w:unhideWhenUsed/>
    <w:rsid w:val="00B21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B21CC4"/>
    <w:rPr>
      <w:rFonts w:ascii="Courier New" w:hAnsi="Courier New" w:cs="Courier New"/>
    </w:rPr>
  </w:style>
  <w:style w:type="character" w:customStyle="1" w:styleId="y2iqfc">
    <w:name w:val="y2iqfc"/>
    <w:basedOn w:val="Fuentedeprrafopredeter"/>
    <w:rsid w:val="00B21CC4"/>
  </w:style>
  <w:style w:type="character" w:customStyle="1" w:styleId="Mencinsinresolver2">
    <w:name w:val="Mención sin resolver2"/>
    <w:basedOn w:val="Fuentedeprrafopredeter"/>
    <w:uiPriority w:val="99"/>
    <w:semiHidden/>
    <w:unhideWhenUsed/>
    <w:rsid w:val="00B21CC4"/>
    <w:rPr>
      <w:color w:val="605E5C"/>
      <w:shd w:val="clear" w:color="auto" w:fill="E1DFDD"/>
    </w:rPr>
  </w:style>
  <w:style w:type="character" w:customStyle="1" w:styleId="Mencinsinresolver3">
    <w:name w:val="Mención sin resolver3"/>
    <w:basedOn w:val="Fuentedeprrafopredeter"/>
    <w:uiPriority w:val="99"/>
    <w:semiHidden/>
    <w:unhideWhenUsed/>
    <w:rsid w:val="00B21CC4"/>
    <w:rPr>
      <w:color w:val="605E5C"/>
      <w:shd w:val="clear" w:color="auto" w:fill="E1DFDD"/>
    </w:rPr>
  </w:style>
  <w:style w:type="character" w:customStyle="1" w:styleId="Ttulo1Car1">
    <w:name w:val="Título 1 Car1"/>
    <w:basedOn w:val="Fuentedeprrafopredeter"/>
    <w:link w:val="Ttulo1"/>
    <w:rsid w:val="00B21CC4"/>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1">
    <w:name w:val="Título 2 Car1"/>
    <w:basedOn w:val="Fuentedeprrafopredeter"/>
    <w:link w:val="Ttulo2"/>
    <w:semiHidden/>
    <w:rsid w:val="00B21CC4"/>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1">
    <w:name w:val="Título 3 Car1"/>
    <w:basedOn w:val="Fuentedeprrafopredeter"/>
    <w:link w:val="Ttulo3"/>
    <w:semiHidden/>
    <w:rsid w:val="00B21CC4"/>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1">
    <w:name w:val="Título 4 Car1"/>
    <w:basedOn w:val="Fuentedeprrafopredeter"/>
    <w:link w:val="Ttulo4"/>
    <w:semiHidden/>
    <w:rsid w:val="00B21CC4"/>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5Car1">
    <w:name w:val="Título 5 Car1"/>
    <w:basedOn w:val="Fuentedeprrafopredeter"/>
    <w:link w:val="Ttulo5"/>
    <w:semiHidden/>
    <w:rsid w:val="00B21CC4"/>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1">
    <w:name w:val="Título 6 Car1"/>
    <w:basedOn w:val="Fuentedeprrafopredeter"/>
    <w:link w:val="Ttulo6"/>
    <w:semiHidden/>
    <w:rsid w:val="00B21CC4"/>
    <w:rPr>
      <w:rFonts w:asciiTheme="majorHAnsi" w:eastAsiaTheme="majorEastAsia" w:hAnsiTheme="majorHAnsi" w:cstheme="majorBidi"/>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ielosp.org/pdf/rcsp/2017.v43n2/136-138/es" TargetMode="External"/><Relationship Id="rId26" Type="http://schemas.openxmlformats.org/officeDocument/2006/relationships/hyperlink" Target="https://doi.org/10.1016/j.bbi.2020.03.007" TargetMode="External"/><Relationship Id="rId39" Type="http://schemas.openxmlformats.org/officeDocument/2006/relationships/hyperlink" Target="https://doi.org/10.1080/00207144.2020.1719841" TargetMode="External"/><Relationship Id="rId21" Type="http://schemas.openxmlformats.org/officeDocument/2006/relationships/hyperlink" Target="https://www.ncbi.nlm.nih.gov/pmc/articles/PMC7909903/" TargetMode="External"/><Relationship Id="rId34" Type="http://schemas.openxmlformats.org/officeDocument/2006/relationships/hyperlink" Target="http://scielo.sld.cu/scielo.php?script=sci_arttext&amp;pid=S1684-18242021000300686" TargetMode="External"/><Relationship Id="rId42" Type="http://schemas.openxmlformats.org/officeDocument/2006/relationships/header" Target="header1.xml"/><Relationship Id="rId7" Type="http://schemas.openxmlformats.org/officeDocument/2006/relationships/hyperlink" Target="https://orcid.org/0000-0002-4277-7630" TargetMode="External"/><Relationship Id="rId2" Type="http://schemas.openxmlformats.org/officeDocument/2006/relationships/styles" Target="styles.xml"/><Relationship Id="rId16" Type="http://schemas.openxmlformats.org/officeDocument/2006/relationships/hyperlink" Target="https://www.redalyc.org/journal/719/71968598011/" TargetMode="External"/><Relationship Id="rId29" Type="http://schemas.openxmlformats.org/officeDocument/2006/relationships/hyperlink" Target="https://www.researchgate.net/profile/Eduardo-Garcia-Cueto/publication/242019104_Elaboracion_y_analisis_de_una_escala_de_sugestionabilidad/links/0deec52d7fbc136f16000000/Elaboracion-y-analisis-de-una-escala-de-sugestionabilida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ac@infomed.sld.cu" TargetMode="External"/><Relationship Id="rId24" Type="http://schemas.openxmlformats.org/officeDocument/2006/relationships/hyperlink" Target="https://www.ncbi.nlm.nih.gov/pmc/articles/PMC7458054/" TargetMode="External"/><Relationship Id="rId32" Type="http://schemas.openxmlformats.org/officeDocument/2006/relationships/hyperlink" Target="https://www.sanidad.gob.es/biblioPublic/publicaciones/recursos_propios/resp/revista_cdrom/VOL95/O_BREVES/RS95C_202103014.pdf" TargetMode="External"/><Relationship Id="rId37" Type="http://schemas.openxmlformats.org/officeDocument/2006/relationships/hyperlink" Target="https://doi.org/10.1016/j.clysa.2016.11.001" TargetMode="External"/><Relationship Id="rId40" Type="http://schemas.openxmlformats.org/officeDocument/2006/relationships/hyperlink" Target="http://scielo.sld.cu/scielo.php?script=sci_arttext&amp;pid=S1729-519X202000040001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medcli.2021.04.023" TargetMode="External"/><Relationship Id="rId23" Type="http://schemas.openxmlformats.org/officeDocument/2006/relationships/hyperlink" Target="https://jnnp.bmj.com/content/jnnp/92/9/932.full.pdf" TargetMode="External"/><Relationship Id="rId28" Type="http://schemas.openxmlformats.org/officeDocument/2006/relationships/hyperlink" Target="https://doi.org/10.1016/j.beth.2016.11.003" TargetMode="External"/><Relationship Id="rId36" Type="http://schemas.openxmlformats.org/officeDocument/2006/relationships/hyperlink" Target="https://doi.org/10.30554/arch-med.20.1.3600.2020" TargetMode="External"/><Relationship Id="rId10" Type="http://schemas.openxmlformats.org/officeDocument/2006/relationships/hyperlink" Target="https://orcid.org/0000-0003-3330-7423" TargetMode="External"/><Relationship Id="rId19" Type="http://schemas.openxmlformats.org/officeDocument/2006/relationships/hyperlink" Target="http://jah-journal.com/index.php/jah/article/view/64/150" TargetMode="External"/><Relationship Id="rId31" Type="http://schemas.openxmlformats.org/officeDocument/2006/relationships/hyperlink" Target="https://books.google.es/books?hl=es&amp;lr=&amp;id=kbf-CAAAQBAJ&amp;oi=fnd&amp;pg=PT13&amp;dq=Psicoterapia+cognitiva+de+urgencia&amp;ots=pJFiqGy-6h&amp;sig=q-i1y08Ki9BFfiYMLxLyAI5UtUc"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5026-5021" TargetMode="External"/><Relationship Id="rId14" Type="http://schemas.openxmlformats.org/officeDocument/2006/relationships/image" Target="media/image3.png"/><Relationship Id="rId22" Type="http://schemas.openxmlformats.org/officeDocument/2006/relationships/hyperlink" Target="https://www.ncbi.nlm.nih.gov/pmc/articles/PMC8352980/" TargetMode="External"/><Relationship Id="rId27" Type="http://schemas.openxmlformats.org/officeDocument/2006/relationships/hyperlink" Target="https://doi.org/10.17843/rpmesp.2020.372.5419" TargetMode="External"/><Relationship Id="rId30" Type="http://schemas.openxmlformats.org/officeDocument/2006/relationships/hyperlink" Target="https://doi.org/10.1016/j.beth.2016.11.003" TargetMode="External"/><Relationship Id="rId35" Type="http://schemas.openxmlformats.org/officeDocument/2006/relationships/hyperlink" Target="https://revmedmilitar.sld.cu/index.php/mil/article/view/1575" TargetMode="External"/><Relationship Id="rId43" Type="http://schemas.openxmlformats.org/officeDocument/2006/relationships/footer" Target="footer1.xml"/><Relationship Id="rId8" Type="http://schemas.openxmlformats.org/officeDocument/2006/relationships/hyperlink" Target="https://orcid.org/0000-0002-7465-9022"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cbi.nlm.nih.gov/pmc/articles/PMC7820108/" TargetMode="External"/><Relationship Id="rId25" Type="http://schemas.openxmlformats.org/officeDocument/2006/relationships/hyperlink" Target="https://www.medicaljournal.com.co/index.php/mj/article/view/40" TargetMode="External"/><Relationship Id="rId33" Type="http://schemas.openxmlformats.org/officeDocument/2006/relationships/hyperlink" Target="http://scielo.sld.cu/scielo.php?script=sci_arttext&amp;pid=S1029-30192021000100066" TargetMode="External"/><Relationship Id="rId38" Type="http://schemas.openxmlformats.org/officeDocument/2006/relationships/hyperlink" Target="https://psycnet.apa.org/doi/10.1037/pri0000088" TargetMode="External"/><Relationship Id="rId46" Type="http://schemas.openxmlformats.org/officeDocument/2006/relationships/theme" Target="theme/theme1.xml"/><Relationship Id="rId20" Type="http://schemas.openxmlformats.org/officeDocument/2006/relationships/hyperlink" Target="http://revistas.ucv.edu.pe/index.php/revistamedicavallejiana/article/view/270/260" TargetMode="External"/><Relationship Id="rId41" Type="http://schemas.openxmlformats.org/officeDocument/2006/relationships/hyperlink" Target="https://scielo.isciii.es/scielo.php?script=sci_arttext&amp;pid=S1130-52742017000100005"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14</Pages>
  <Words>4205</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27281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9</cp:revision>
  <cp:lastPrinted>2024-02-15T21:04:00Z</cp:lastPrinted>
  <dcterms:created xsi:type="dcterms:W3CDTF">2024-02-15T20:56:00Z</dcterms:created>
  <dcterms:modified xsi:type="dcterms:W3CDTF">2024-02-15T21:05:00Z</dcterms:modified>
</cp:coreProperties>
</file>