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8335" w14:textId="77777777" w:rsidR="00F56530" w:rsidRPr="00F56530" w:rsidRDefault="00F56530" w:rsidP="00F56530">
      <w:pPr>
        <w:spacing w:line="360" w:lineRule="auto"/>
        <w:ind w:right="-2"/>
        <w:jc w:val="right"/>
        <w:rPr>
          <w:rFonts w:eastAsia="Calibri"/>
          <w:sz w:val="20"/>
          <w:szCs w:val="20"/>
          <w:lang w:val="es-ES" w:eastAsia="en-US"/>
        </w:rPr>
      </w:pPr>
      <w:r w:rsidRPr="00F56530">
        <w:rPr>
          <w:rFonts w:eastAsia="Calibri"/>
          <w:sz w:val="20"/>
          <w:szCs w:val="20"/>
          <w:lang w:val="es-ES" w:eastAsia="en-US"/>
        </w:rPr>
        <w:t>Presentación de caso</w:t>
      </w:r>
    </w:p>
    <w:p w14:paraId="10856B16" w14:textId="77777777" w:rsidR="00F56530" w:rsidRPr="00F56530" w:rsidRDefault="00F56530" w:rsidP="00F56530">
      <w:pPr>
        <w:spacing w:line="360" w:lineRule="auto"/>
        <w:ind w:right="-2"/>
        <w:jc w:val="right"/>
        <w:rPr>
          <w:rFonts w:eastAsia="Calibri"/>
          <w:sz w:val="20"/>
          <w:szCs w:val="20"/>
          <w:lang w:val="es-ES" w:eastAsia="en-US"/>
        </w:rPr>
      </w:pPr>
    </w:p>
    <w:p w14:paraId="6969F4DF" w14:textId="77777777" w:rsidR="00F56530" w:rsidRPr="00F56530" w:rsidRDefault="00F56530" w:rsidP="00F56530">
      <w:pPr>
        <w:spacing w:line="360" w:lineRule="auto"/>
        <w:ind w:right="-2"/>
        <w:jc w:val="center"/>
        <w:rPr>
          <w:rFonts w:eastAsia="Calibri"/>
          <w:b/>
          <w:sz w:val="28"/>
          <w:szCs w:val="28"/>
          <w:lang w:val="es-ES" w:eastAsia="en-US"/>
        </w:rPr>
      </w:pPr>
      <w:r w:rsidRPr="00F56530">
        <w:rPr>
          <w:rFonts w:eastAsia="Calibri"/>
          <w:b/>
          <w:sz w:val="28"/>
          <w:szCs w:val="28"/>
          <w:lang w:val="es-ES" w:eastAsia="en-US"/>
        </w:rPr>
        <w:t>Un caso atípico de neoplasia de pulmón</w:t>
      </w:r>
    </w:p>
    <w:p w14:paraId="20E3EC99"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
        <w:jc w:val="center"/>
        <w:rPr>
          <w:sz w:val="28"/>
          <w:szCs w:val="28"/>
          <w:lang w:val="en-US" w:eastAsia="es-ES"/>
        </w:rPr>
      </w:pPr>
      <w:r w:rsidRPr="00F56530">
        <w:rPr>
          <w:sz w:val="28"/>
          <w:szCs w:val="28"/>
          <w:lang w:val="en-US" w:eastAsia="es-ES"/>
        </w:rPr>
        <w:t>An atypical case of lung neoplasia</w:t>
      </w:r>
    </w:p>
    <w:p w14:paraId="62F87E66" w14:textId="77777777" w:rsidR="00F56530" w:rsidRPr="00F56530" w:rsidRDefault="00F56530" w:rsidP="00F56530">
      <w:pPr>
        <w:spacing w:after="160" w:line="360" w:lineRule="auto"/>
        <w:ind w:right="-2"/>
        <w:jc w:val="both"/>
        <w:rPr>
          <w:rFonts w:eastAsia="Calibri"/>
          <w:b/>
          <w:bCs/>
          <w:sz w:val="12"/>
          <w:lang w:val="en-US" w:eastAsia="en-US"/>
        </w:rPr>
      </w:pPr>
    </w:p>
    <w:p w14:paraId="72160091" w14:textId="77777777" w:rsidR="00F56530" w:rsidRPr="00F56530" w:rsidRDefault="00F56530" w:rsidP="00F56530">
      <w:pPr>
        <w:spacing w:line="360" w:lineRule="auto"/>
        <w:ind w:right="-2"/>
        <w:jc w:val="both"/>
        <w:rPr>
          <w:rFonts w:eastAsia="Calibri"/>
          <w:bCs/>
          <w:lang w:val="es-ES" w:eastAsia="en-US"/>
        </w:rPr>
      </w:pPr>
      <w:proofErr w:type="spellStart"/>
      <w:r w:rsidRPr="00F56530">
        <w:rPr>
          <w:rFonts w:eastAsia="Calibri"/>
          <w:bCs/>
          <w:lang w:val="es-ES" w:eastAsia="en-US"/>
        </w:rPr>
        <w:t>Mislay</w:t>
      </w:r>
      <w:proofErr w:type="spellEnd"/>
      <w:r w:rsidRPr="00F56530">
        <w:rPr>
          <w:rFonts w:eastAsia="Calibri"/>
          <w:bCs/>
          <w:lang w:val="es-ES" w:eastAsia="en-US"/>
        </w:rPr>
        <w:t xml:space="preserve"> Rodríguez García</w:t>
      </w:r>
      <w:r w:rsidRPr="00F56530">
        <w:rPr>
          <w:rFonts w:eastAsia="Calibri"/>
          <w:bCs/>
          <w:vertAlign w:val="superscript"/>
          <w:lang w:val="es-ES" w:eastAsia="en-US"/>
        </w:rPr>
        <w:t>1</w:t>
      </w:r>
      <w:r w:rsidRPr="00F56530">
        <w:rPr>
          <w:rFonts w:eastAsia="Calibri"/>
          <w:bCs/>
          <w:lang w:val="es-ES" w:eastAsia="en-US"/>
        </w:rPr>
        <w:t xml:space="preserve"> </w:t>
      </w:r>
      <w:hyperlink r:id="rId6" w:history="1">
        <w:r w:rsidRPr="00F56530">
          <w:rPr>
            <w:rFonts w:eastAsia="Calibri"/>
            <w:bCs/>
            <w:color w:val="0000FF"/>
            <w:u w:val="single"/>
            <w:lang w:val="es-ES" w:eastAsia="en-US"/>
          </w:rPr>
          <w:t>https://orcid.org/0000-0001-6891-9863</w:t>
        </w:r>
      </w:hyperlink>
      <w:r w:rsidRPr="00F56530">
        <w:rPr>
          <w:rFonts w:eastAsia="Calibri"/>
          <w:bCs/>
          <w:lang w:val="es-ES" w:eastAsia="en-US"/>
        </w:rPr>
        <w:t xml:space="preserve"> </w:t>
      </w:r>
    </w:p>
    <w:p w14:paraId="5120C1FF"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lang w:val="es-ES" w:eastAsia="en-US"/>
        </w:rPr>
        <w:t>Martha Campos Muñoz</w:t>
      </w:r>
      <w:r w:rsidRPr="00F56530">
        <w:rPr>
          <w:rFonts w:eastAsia="Calibri"/>
          <w:bCs/>
          <w:vertAlign w:val="superscript"/>
          <w:lang w:val="es-ES" w:eastAsia="en-US"/>
        </w:rPr>
        <w:t>1</w:t>
      </w:r>
      <w:r w:rsidRPr="00F56530">
        <w:rPr>
          <w:rFonts w:eastAsia="Calibri"/>
          <w:bCs/>
          <w:lang w:val="es-ES" w:eastAsia="en-US"/>
        </w:rPr>
        <w:t xml:space="preserve">* </w:t>
      </w:r>
      <w:hyperlink r:id="rId7" w:history="1">
        <w:r w:rsidRPr="00F56530">
          <w:rPr>
            <w:rFonts w:eastAsia="Calibri"/>
            <w:bCs/>
            <w:color w:val="0000FF"/>
            <w:u w:val="single"/>
            <w:lang w:val="es-ES" w:eastAsia="en-US"/>
          </w:rPr>
          <w:t>https://orcid.org/0000-0002-7039-5218</w:t>
        </w:r>
      </w:hyperlink>
      <w:r w:rsidRPr="00F56530">
        <w:rPr>
          <w:rFonts w:eastAsia="Calibri"/>
          <w:bCs/>
          <w:lang w:val="es-ES" w:eastAsia="en-US"/>
        </w:rPr>
        <w:t xml:space="preserve"> </w:t>
      </w:r>
    </w:p>
    <w:p w14:paraId="70BF2F45"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lang w:val="es-ES" w:eastAsia="en-US"/>
        </w:rPr>
        <w:t>Daniela de la Caridad Rodríguez Campos</w:t>
      </w:r>
      <w:r w:rsidRPr="00F56530">
        <w:rPr>
          <w:rFonts w:eastAsia="Calibri"/>
          <w:bCs/>
          <w:vertAlign w:val="superscript"/>
          <w:lang w:val="es-ES" w:eastAsia="en-US"/>
        </w:rPr>
        <w:t>2</w:t>
      </w:r>
      <w:r w:rsidRPr="00F56530">
        <w:rPr>
          <w:rFonts w:eastAsia="Calibri"/>
          <w:bCs/>
          <w:lang w:val="es-ES" w:eastAsia="en-US"/>
        </w:rPr>
        <w:t xml:space="preserve"> </w:t>
      </w:r>
      <w:hyperlink r:id="rId8" w:history="1">
        <w:r w:rsidRPr="00F56530">
          <w:rPr>
            <w:rFonts w:eastAsia="Calibri"/>
            <w:bCs/>
            <w:color w:val="0000FF"/>
            <w:u w:val="single"/>
            <w:lang w:val="es-ES" w:eastAsia="en-US"/>
          </w:rPr>
          <w:t>https://orcid.org/0000-0002-7346-2148</w:t>
        </w:r>
      </w:hyperlink>
      <w:r w:rsidRPr="00F56530">
        <w:rPr>
          <w:rFonts w:eastAsia="Calibri"/>
          <w:bCs/>
          <w:lang w:val="es-ES" w:eastAsia="en-US"/>
        </w:rPr>
        <w:t xml:space="preserve"> </w:t>
      </w:r>
    </w:p>
    <w:p w14:paraId="71856FE3" w14:textId="77777777" w:rsidR="00F56530" w:rsidRPr="00F56530" w:rsidRDefault="00F56530" w:rsidP="00F56530">
      <w:pPr>
        <w:spacing w:line="360" w:lineRule="auto"/>
        <w:ind w:right="-2"/>
        <w:jc w:val="both"/>
        <w:rPr>
          <w:rFonts w:eastAsia="Calibri"/>
          <w:bCs/>
          <w:lang w:val="en-US" w:eastAsia="en-US"/>
        </w:rPr>
      </w:pPr>
      <w:proofErr w:type="spellStart"/>
      <w:r w:rsidRPr="00F56530">
        <w:rPr>
          <w:rFonts w:eastAsia="Calibri"/>
          <w:bCs/>
          <w:lang w:val="en-US" w:eastAsia="en-US"/>
        </w:rPr>
        <w:t>Osmel</w:t>
      </w:r>
      <w:proofErr w:type="spellEnd"/>
      <w:r w:rsidRPr="00F56530">
        <w:rPr>
          <w:rFonts w:eastAsia="Calibri"/>
          <w:bCs/>
          <w:lang w:val="en-US" w:eastAsia="en-US"/>
        </w:rPr>
        <w:t xml:space="preserve"> Daniel </w:t>
      </w:r>
      <w:proofErr w:type="spellStart"/>
      <w:r w:rsidRPr="00F56530">
        <w:rPr>
          <w:rFonts w:eastAsia="Calibri"/>
          <w:bCs/>
          <w:lang w:val="en-US" w:eastAsia="en-US"/>
        </w:rPr>
        <w:t>Chacón</w:t>
      </w:r>
      <w:proofErr w:type="spellEnd"/>
      <w:r w:rsidRPr="00F56530">
        <w:rPr>
          <w:rFonts w:eastAsia="Calibri"/>
          <w:bCs/>
          <w:lang w:val="en-US" w:eastAsia="en-US"/>
        </w:rPr>
        <w:t xml:space="preserve"> Reyes</w:t>
      </w:r>
      <w:r w:rsidRPr="00F56530">
        <w:rPr>
          <w:rFonts w:eastAsia="Calibri"/>
          <w:bCs/>
          <w:vertAlign w:val="superscript"/>
          <w:lang w:val="en-US" w:eastAsia="en-US"/>
        </w:rPr>
        <w:t>2</w:t>
      </w:r>
      <w:r w:rsidRPr="00F56530">
        <w:rPr>
          <w:rFonts w:eastAsia="Calibri"/>
          <w:bCs/>
          <w:lang w:val="en-US" w:eastAsia="en-US"/>
        </w:rPr>
        <w:t xml:space="preserve"> </w:t>
      </w:r>
      <w:hyperlink r:id="rId9" w:history="1">
        <w:r w:rsidRPr="00F56530">
          <w:rPr>
            <w:rFonts w:eastAsia="Calibri"/>
            <w:bCs/>
            <w:color w:val="0000FF"/>
            <w:u w:val="single"/>
            <w:lang w:val="en-US" w:eastAsia="en-US"/>
          </w:rPr>
          <w:t>https://orcid.org/0000-0002-9966-4848</w:t>
        </w:r>
      </w:hyperlink>
      <w:r w:rsidRPr="00F56530">
        <w:rPr>
          <w:rFonts w:eastAsia="Calibri"/>
          <w:bCs/>
          <w:lang w:val="en-US" w:eastAsia="en-US"/>
        </w:rPr>
        <w:t xml:space="preserve"> </w:t>
      </w:r>
    </w:p>
    <w:p w14:paraId="27224131" w14:textId="77777777" w:rsidR="00F56530" w:rsidRPr="00F56530" w:rsidRDefault="00F56530" w:rsidP="00F56530">
      <w:pPr>
        <w:spacing w:line="360" w:lineRule="auto"/>
        <w:ind w:right="-2"/>
        <w:jc w:val="both"/>
        <w:rPr>
          <w:rFonts w:eastAsia="Calibri"/>
          <w:bCs/>
          <w:lang w:val="en-US" w:eastAsia="en-US"/>
        </w:rPr>
      </w:pPr>
      <w:r w:rsidRPr="00F56530">
        <w:rPr>
          <w:rFonts w:eastAsia="Calibri"/>
          <w:bCs/>
          <w:lang w:val="en-US" w:eastAsia="en-US"/>
        </w:rPr>
        <w:t>Joel Reynaldo Chiang Borges</w:t>
      </w:r>
      <w:r w:rsidRPr="00F56530">
        <w:rPr>
          <w:rFonts w:eastAsia="Calibri"/>
          <w:bCs/>
          <w:vertAlign w:val="superscript"/>
          <w:lang w:val="en-US" w:eastAsia="en-US"/>
        </w:rPr>
        <w:t>2</w:t>
      </w:r>
      <w:r w:rsidRPr="00F56530">
        <w:rPr>
          <w:rFonts w:eastAsia="Calibri"/>
          <w:bCs/>
          <w:lang w:val="en-US" w:eastAsia="en-US"/>
        </w:rPr>
        <w:t xml:space="preserve"> </w:t>
      </w:r>
      <w:hyperlink r:id="rId10" w:history="1">
        <w:r w:rsidRPr="00F56530">
          <w:rPr>
            <w:rFonts w:eastAsia="Calibri"/>
            <w:bCs/>
            <w:color w:val="0000FF"/>
            <w:u w:val="single"/>
            <w:lang w:val="en-US" w:eastAsia="en-US"/>
          </w:rPr>
          <w:t>https://orcid.org/0000-0001-7997-4243</w:t>
        </w:r>
      </w:hyperlink>
      <w:r w:rsidRPr="00F56530">
        <w:rPr>
          <w:rFonts w:eastAsia="Calibri"/>
          <w:bCs/>
          <w:lang w:val="en-US" w:eastAsia="en-US"/>
        </w:rPr>
        <w:t xml:space="preserve"> </w:t>
      </w:r>
    </w:p>
    <w:p w14:paraId="682BB3AA" w14:textId="77777777" w:rsidR="00F56530" w:rsidRPr="00F56530" w:rsidRDefault="00F56530" w:rsidP="00F56530">
      <w:pPr>
        <w:spacing w:line="360" w:lineRule="auto"/>
        <w:ind w:right="-2"/>
        <w:jc w:val="both"/>
        <w:rPr>
          <w:rFonts w:eastAsia="Calibri"/>
          <w:b/>
          <w:bCs/>
          <w:lang w:val="en-US" w:eastAsia="en-US"/>
        </w:rPr>
      </w:pPr>
    </w:p>
    <w:p w14:paraId="6F9869CE"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vertAlign w:val="superscript"/>
          <w:lang w:val="es-ES" w:eastAsia="en-US"/>
        </w:rPr>
        <w:t>1</w:t>
      </w:r>
      <w:r w:rsidRPr="00F56530">
        <w:rPr>
          <w:rFonts w:eastAsia="Calibri"/>
          <w:bCs/>
          <w:lang w:val="es-ES" w:eastAsia="en-US"/>
        </w:rPr>
        <w:t xml:space="preserve">Hospital Militar “Dr. </w:t>
      </w:r>
      <w:proofErr w:type="spellStart"/>
      <w:r w:rsidRPr="00F56530">
        <w:rPr>
          <w:rFonts w:eastAsia="Calibri"/>
          <w:bCs/>
          <w:lang w:val="es-ES" w:eastAsia="en-US"/>
        </w:rPr>
        <w:t>Joaquin</w:t>
      </w:r>
      <w:proofErr w:type="spellEnd"/>
      <w:r w:rsidRPr="00F56530">
        <w:rPr>
          <w:rFonts w:eastAsia="Calibri"/>
          <w:bCs/>
          <w:lang w:val="es-ES" w:eastAsia="en-US"/>
        </w:rPr>
        <w:t xml:space="preserve"> Castillo </w:t>
      </w:r>
      <w:proofErr w:type="spellStart"/>
      <w:r w:rsidRPr="00F56530">
        <w:rPr>
          <w:rFonts w:eastAsia="Calibri"/>
          <w:bCs/>
          <w:lang w:val="es-ES" w:eastAsia="en-US"/>
        </w:rPr>
        <w:t>Duany</w:t>
      </w:r>
      <w:proofErr w:type="spellEnd"/>
      <w:r w:rsidRPr="00F56530">
        <w:rPr>
          <w:rFonts w:eastAsia="Calibri"/>
          <w:bCs/>
          <w:lang w:val="es-ES" w:eastAsia="en-US"/>
        </w:rPr>
        <w:t>”. Santiago de Cuba, Cuba.</w:t>
      </w:r>
    </w:p>
    <w:p w14:paraId="451FF700"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vertAlign w:val="superscript"/>
          <w:lang w:val="es-ES" w:eastAsia="en-US"/>
        </w:rPr>
        <w:t>2</w:t>
      </w:r>
      <w:r w:rsidRPr="00F56530">
        <w:rPr>
          <w:rFonts w:eastAsia="Calibri"/>
          <w:bCs/>
          <w:lang w:val="es-ES" w:eastAsia="en-US"/>
        </w:rPr>
        <w:t>Universidad de Ciencias Médicas de Santiago de Cuba. Facultad No. 1. Santiago de Cuba, Cuba.</w:t>
      </w:r>
    </w:p>
    <w:p w14:paraId="76539BE1"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lang w:val="es-ES" w:eastAsia="en-US"/>
        </w:rPr>
        <w:t xml:space="preserve">*Autor para la correspondencia. Correo electrónico: </w:t>
      </w:r>
      <w:hyperlink r:id="rId11" w:history="1">
        <w:r w:rsidRPr="00F56530">
          <w:rPr>
            <w:rFonts w:eastAsia="Calibri"/>
            <w:bCs/>
            <w:color w:val="0000FF"/>
            <w:u w:val="single"/>
            <w:lang w:val="es-ES" w:eastAsia="en-US"/>
          </w:rPr>
          <w:t>odchr@nauta.cu</w:t>
        </w:r>
      </w:hyperlink>
      <w:r w:rsidRPr="00F56530">
        <w:rPr>
          <w:rFonts w:eastAsia="Calibri"/>
          <w:bCs/>
          <w:lang w:val="es-ES" w:eastAsia="en-US"/>
        </w:rPr>
        <w:t xml:space="preserve"> </w:t>
      </w:r>
    </w:p>
    <w:p w14:paraId="009001A0" w14:textId="77777777" w:rsidR="00F56530" w:rsidRPr="00F56530" w:rsidRDefault="00F56530" w:rsidP="00F56530">
      <w:pPr>
        <w:spacing w:line="360" w:lineRule="auto"/>
        <w:ind w:right="-2"/>
        <w:jc w:val="both"/>
        <w:rPr>
          <w:rFonts w:eastAsia="Calibri"/>
          <w:bCs/>
          <w:lang w:val="es-ES" w:eastAsia="en-US"/>
        </w:rPr>
      </w:pPr>
    </w:p>
    <w:p w14:paraId="2F9B0668" w14:textId="77777777" w:rsidR="00F56530" w:rsidRPr="00F56530" w:rsidRDefault="00F56530" w:rsidP="00F56530">
      <w:pPr>
        <w:spacing w:line="360" w:lineRule="auto"/>
        <w:ind w:right="-2"/>
        <w:jc w:val="both"/>
        <w:rPr>
          <w:rFonts w:eastAsia="Calibri"/>
          <w:b/>
          <w:bCs/>
          <w:lang w:val="es-ES" w:eastAsia="en-US"/>
        </w:rPr>
      </w:pPr>
      <w:r w:rsidRPr="00F56530">
        <w:rPr>
          <w:rFonts w:eastAsia="Calibri"/>
          <w:b/>
          <w:bCs/>
          <w:lang w:val="es-ES" w:eastAsia="en-US"/>
        </w:rPr>
        <w:t>RESUMEN</w:t>
      </w:r>
    </w:p>
    <w:p w14:paraId="69518EDC" w14:textId="77777777" w:rsidR="00F56530" w:rsidRPr="00F56530" w:rsidRDefault="00F56530" w:rsidP="00F56530">
      <w:pPr>
        <w:spacing w:line="360" w:lineRule="auto"/>
        <w:ind w:right="-2"/>
        <w:jc w:val="both"/>
        <w:rPr>
          <w:rFonts w:eastAsia="Calibri"/>
          <w:lang w:val="es-ES" w:eastAsia="en-US"/>
        </w:rPr>
      </w:pPr>
      <w:r w:rsidRPr="00F56530">
        <w:rPr>
          <w:rFonts w:eastAsia="Calibri"/>
          <w:b/>
          <w:bCs/>
          <w:lang w:val="es-ES" w:eastAsia="en-US"/>
        </w:rPr>
        <w:t>Introducción</w:t>
      </w:r>
      <w:r w:rsidRPr="00F56530">
        <w:rPr>
          <w:rFonts w:eastAsia="Calibri"/>
          <w:b/>
          <w:lang w:val="es-ES" w:eastAsia="en-US"/>
        </w:rPr>
        <w:t>:</w:t>
      </w:r>
      <w:r w:rsidRPr="00F56530">
        <w:rPr>
          <w:rFonts w:eastAsia="Calibri"/>
          <w:lang w:val="es-ES" w:eastAsia="en-US"/>
        </w:rPr>
        <w:t xml:space="preserve"> El </w:t>
      </w:r>
      <w:r w:rsidRPr="00F56530">
        <w:rPr>
          <w:rFonts w:eastAsia="Calibri"/>
          <w:bCs/>
          <w:lang w:val="es-ES" w:eastAsia="en-US"/>
        </w:rPr>
        <w:t>cáncer de pulmón</w:t>
      </w:r>
      <w:r w:rsidRPr="00F56530">
        <w:rPr>
          <w:rFonts w:eastAsia="Calibri"/>
          <w:lang w:val="es-ES" w:eastAsia="en-US"/>
        </w:rPr>
        <w:t xml:space="preserve"> se considera el tumor maligno que más muertes produce en el mundo, por encima de otros cánceres y en el 90</w:t>
      </w:r>
      <w:r w:rsidRPr="00F56530">
        <w:rPr>
          <w:rFonts w:ascii="Calibri" w:eastAsia="Calibri" w:hAnsi="Calibri"/>
          <w:sz w:val="22"/>
          <w:szCs w:val="22"/>
          <w:lang w:val="es-ES" w:eastAsia="en-US"/>
        </w:rPr>
        <w:t> </w:t>
      </w:r>
      <w:r w:rsidRPr="00F56530">
        <w:rPr>
          <w:rFonts w:eastAsia="Calibri"/>
          <w:lang w:val="es-ES" w:eastAsia="en-US"/>
        </w:rPr>
        <w:t xml:space="preserve">% de los casos se diagnostica en estadios avanzados. </w:t>
      </w:r>
    </w:p>
    <w:p w14:paraId="78E27369" w14:textId="77777777" w:rsidR="00F56530" w:rsidRPr="00F56530" w:rsidRDefault="00F56530" w:rsidP="00F56530">
      <w:pPr>
        <w:spacing w:line="360" w:lineRule="auto"/>
        <w:ind w:right="-2"/>
        <w:jc w:val="both"/>
        <w:rPr>
          <w:rFonts w:eastAsia="Calibri"/>
          <w:lang w:val="es-ES" w:eastAsia="en-US"/>
        </w:rPr>
      </w:pPr>
      <w:r w:rsidRPr="00F56530">
        <w:rPr>
          <w:rFonts w:eastAsia="Calibri"/>
          <w:b/>
          <w:bCs/>
          <w:lang w:val="es-ES" w:eastAsia="en-US"/>
        </w:rPr>
        <w:t>Objetivos</w:t>
      </w:r>
      <w:r w:rsidRPr="00F56530">
        <w:rPr>
          <w:rFonts w:eastAsia="Calibri"/>
          <w:b/>
          <w:lang w:val="es-ES" w:eastAsia="en-US"/>
        </w:rPr>
        <w:t xml:space="preserve">: </w:t>
      </w:r>
      <w:r w:rsidRPr="00F56530">
        <w:rPr>
          <w:rFonts w:eastAsia="Calibri"/>
          <w:lang w:val="es-ES" w:eastAsia="en-US"/>
        </w:rPr>
        <w:t>Describir una forma atípica de presentación de una</w:t>
      </w:r>
      <w:r w:rsidRPr="00F56530">
        <w:rPr>
          <w:rFonts w:eastAsia="Calibri"/>
          <w:color w:val="00B0F0"/>
          <w:lang w:val="es-ES" w:eastAsia="en-US"/>
        </w:rPr>
        <w:t xml:space="preserve"> </w:t>
      </w:r>
      <w:r w:rsidRPr="00F56530">
        <w:rPr>
          <w:rFonts w:eastAsia="Calibri"/>
          <w:lang w:val="es-ES" w:eastAsia="en-US"/>
        </w:rPr>
        <w:t>neoplasia de pulmón.</w:t>
      </w:r>
    </w:p>
    <w:p w14:paraId="22727171" w14:textId="77777777" w:rsidR="00F56530" w:rsidRPr="00F56530" w:rsidRDefault="00F56530" w:rsidP="00F56530">
      <w:pPr>
        <w:spacing w:line="360" w:lineRule="auto"/>
        <w:ind w:right="-2"/>
        <w:jc w:val="both"/>
        <w:rPr>
          <w:rFonts w:eastAsia="Calibri"/>
          <w:lang w:val="es-ES" w:eastAsia="en-US"/>
        </w:rPr>
      </w:pPr>
      <w:r w:rsidRPr="00F56530">
        <w:rPr>
          <w:rFonts w:eastAsia="Calibri"/>
          <w:b/>
          <w:bCs/>
          <w:lang w:val="es-ES" w:eastAsia="en-US"/>
        </w:rPr>
        <w:t>Caso clínico:</w:t>
      </w:r>
      <w:r w:rsidRPr="00F56530">
        <w:rPr>
          <w:rFonts w:eastAsia="Calibri"/>
          <w:bCs/>
          <w:lang w:val="es-ES" w:eastAsia="en-US"/>
        </w:rPr>
        <w:t xml:space="preserve"> P</w:t>
      </w:r>
      <w:r w:rsidRPr="00F56530">
        <w:rPr>
          <w:rFonts w:eastAsia="Calibri"/>
          <w:lang w:val="es-ES" w:eastAsia="en-US"/>
        </w:rPr>
        <w:t xml:space="preserve">aciente masculino de 68 años, fumador de más de 37 años, con antecedentes de insuficiencia cardíaca para lo cual llevó tratamiento con </w:t>
      </w:r>
      <w:proofErr w:type="spellStart"/>
      <w:r w:rsidRPr="00F56530">
        <w:rPr>
          <w:rFonts w:eastAsia="Calibri"/>
          <w:lang w:val="es-ES" w:eastAsia="en-US"/>
        </w:rPr>
        <w:t>nitrosorbide</w:t>
      </w:r>
      <w:proofErr w:type="spellEnd"/>
      <w:r w:rsidRPr="00F56530">
        <w:rPr>
          <w:rFonts w:eastAsia="Calibri"/>
          <w:lang w:val="es-ES" w:eastAsia="en-US"/>
        </w:rPr>
        <w:t xml:space="preserve"> (10 mg) 1 tableta cada 8 horas y aspirina (125 mg) 1 tableta al día. Refirió dolor en miembro inferior izquierdo, intenso que no se aliviaba durante todo el día y se exacerbaba con los movimientos y esfuerzos físicos. Además, presentó aumento de volumen en la región anterior media del tórax, de aproximadamente 15 cm de longitud, dura, dolorosa, de bordes regulares, superficie lisa. No tuvo tos, disnea, fiebre u otra sintomatología.</w:t>
      </w:r>
    </w:p>
    <w:p w14:paraId="1B76BDEA" w14:textId="77777777" w:rsidR="00F56530" w:rsidRPr="00F56530" w:rsidRDefault="00F56530" w:rsidP="00F56530">
      <w:pPr>
        <w:spacing w:line="360" w:lineRule="auto"/>
        <w:ind w:right="-2"/>
        <w:jc w:val="both"/>
        <w:rPr>
          <w:rFonts w:eastAsia="Calibri"/>
          <w:lang w:val="es-ES" w:eastAsia="en-US"/>
        </w:rPr>
      </w:pPr>
      <w:r w:rsidRPr="00F56530">
        <w:rPr>
          <w:rFonts w:eastAsia="Calibri"/>
          <w:b/>
          <w:bCs/>
          <w:lang w:val="es-ES" w:eastAsia="en-US"/>
        </w:rPr>
        <w:t>Conclusiones</w:t>
      </w:r>
      <w:r w:rsidRPr="00F56530">
        <w:rPr>
          <w:rFonts w:eastAsia="Calibri"/>
          <w:lang w:val="es-ES" w:eastAsia="en-US"/>
        </w:rPr>
        <w:t xml:space="preserve">: </w:t>
      </w:r>
      <w:r w:rsidRPr="00F56530">
        <w:rPr>
          <w:lang w:val="es-ES" w:eastAsia="es-ES"/>
        </w:rPr>
        <w:t>El paciente tuvo una forma diferente de presentación de la neoplasia de pulmón. No presentó manifestaciones respiratorias que orientaran hacia la identificación de una causa pulmonar. Es necesaria la identificación del patrón cancerígeno, así como su estadiaje para prescribir el tratamiento y conducta adecuada.</w:t>
      </w:r>
    </w:p>
    <w:p w14:paraId="356086E3" w14:textId="77777777" w:rsidR="00F56530" w:rsidRPr="00F56530" w:rsidRDefault="00F56530" w:rsidP="00F56530">
      <w:pPr>
        <w:spacing w:line="360" w:lineRule="auto"/>
        <w:ind w:right="-2"/>
        <w:jc w:val="both"/>
        <w:rPr>
          <w:rFonts w:eastAsia="Calibri"/>
          <w:lang w:val="es-ES" w:eastAsia="en-US"/>
        </w:rPr>
      </w:pPr>
      <w:r w:rsidRPr="00F56530">
        <w:rPr>
          <w:rFonts w:eastAsia="Calibri"/>
          <w:b/>
          <w:lang w:val="es-ES" w:eastAsia="en-US"/>
        </w:rPr>
        <w:t>Palabras clave:</w:t>
      </w:r>
      <w:r w:rsidRPr="00F56530">
        <w:rPr>
          <w:rFonts w:eastAsia="Calibri"/>
          <w:lang w:val="es-ES" w:eastAsia="en-US"/>
        </w:rPr>
        <w:t xml:space="preserve"> neoplasia pulmonar; cáncer atípico; células pequeñas.</w:t>
      </w:r>
    </w:p>
    <w:p w14:paraId="532373E0"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b/>
          <w:lang w:val="es-ES" w:eastAsia="es-ES"/>
        </w:rPr>
      </w:pPr>
    </w:p>
    <w:p w14:paraId="1221482C"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b/>
          <w:lang w:val="en-US" w:eastAsia="es-ES"/>
        </w:rPr>
      </w:pPr>
      <w:r w:rsidRPr="00F56530">
        <w:rPr>
          <w:b/>
          <w:lang w:val="en-US" w:eastAsia="es-ES"/>
        </w:rPr>
        <w:t>ABSTRACT</w:t>
      </w:r>
    </w:p>
    <w:p w14:paraId="21DA73C3"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r w:rsidRPr="00F56530">
        <w:rPr>
          <w:b/>
          <w:lang w:val="en-US" w:eastAsia="es-ES"/>
        </w:rPr>
        <w:t>Introduction:</w:t>
      </w:r>
      <w:r w:rsidRPr="00F56530">
        <w:rPr>
          <w:lang w:val="en-US" w:eastAsia="es-ES"/>
        </w:rPr>
        <w:t xml:space="preserve"> Lung cancer is considered the malignant tumor that produces more deaths in the world over other cancers and in 90% of cases they are diagnosed in advanced stages.</w:t>
      </w:r>
    </w:p>
    <w:p w14:paraId="5497C705"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r w:rsidRPr="00F56530">
        <w:rPr>
          <w:b/>
          <w:lang w:val="en-US" w:eastAsia="es-ES"/>
        </w:rPr>
        <w:t>Objectives:</w:t>
      </w:r>
      <w:r w:rsidRPr="00F56530">
        <w:rPr>
          <w:lang w:val="en-US" w:eastAsia="es-ES"/>
        </w:rPr>
        <w:t xml:space="preserve"> To describe an atypical form of presentation of lung neoplasia.</w:t>
      </w:r>
    </w:p>
    <w:p w14:paraId="5DBAFA15"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r w:rsidRPr="00F56530">
        <w:rPr>
          <w:b/>
          <w:lang w:val="en-US" w:eastAsia="es-ES"/>
        </w:rPr>
        <w:t>Clinical case:</w:t>
      </w:r>
      <w:r w:rsidRPr="00F56530">
        <w:rPr>
          <w:lang w:val="en-US" w:eastAsia="es-ES"/>
        </w:rPr>
        <w:t xml:space="preserve"> A 68-year-old male patient, a smoker over 37 years of age, with a history of heart failure for which he was treated with </w:t>
      </w:r>
      <w:proofErr w:type="spellStart"/>
      <w:r w:rsidRPr="00F56530">
        <w:rPr>
          <w:lang w:val="en-US" w:eastAsia="es-ES"/>
        </w:rPr>
        <w:t>nitrosorbide</w:t>
      </w:r>
      <w:proofErr w:type="spellEnd"/>
      <w:r w:rsidRPr="00F56530">
        <w:rPr>
          <w:lang w:val="en-US" w:eastAsia="es-ES"/>
        </w:rPr>
        <w:t xml:space="preserve"> (10 mg) 1 tablet every 8 hours and aspirin (125 mg) 1 tablet per day. He reported pain in the lower left limb, which was not relieved throughout the day and was exacerbated by physical movements and efforts. In addition, there was an increase in volume in the middle anterior region of the chest, approximately 15 cm long, hard, painful, with regular edges, smooth surface. He had no cough, dyspnea, fever or other symptoms.</w:t>
      </w:r>
    </w:p>
    <w:p w14:paraId="6918EDB7"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r w:rsidRPr="00F56530">
        <w:rPr>
          <w:b/>
          <w:lang w:val="en-US" w:eastAsia="es-ES"/>
        </w:rPr>
        <w:t>Conclusions:</w:t>
      </w:r>
      <w:r w:rsidRPr="00F56530">
        <w:rPr>
          <w:lang w:val="en-US" w:eastAsia="es-ES"/>
        </w:rPr>
        <w:t xml:space="preserve"> The patient had a different form of lung neoplasia presentation. He did not present respiratory manifestations that oriented towards the identification of a pulmonary cause. The identification of the carcinogenic pattern is necessary, as well as its staging to prescribe the appropriate treatment and management.</w:t>
      </w:r>
    </w:p>
    <w:p w14:paraId="7C646982"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r w:rsidRPr="00F56530">
        <w:rPr>
          <w:b/>
          <w:lang w:val="en-US" w:eastAsia="es-ES"/>
        </w:rPr>
        <w:t>Keywords:</w:t>
      </w:r>
      <w:r w:rsidRPr="00F56530">
        <w:rPr>
          <w:lang w:val="en-US" w:eastAsia="es-ES"/>
        </w:rPr>
        <w:t xml:space="preserve"> pulmonary neoplasia; atypical cancer; small cells.</w:t>
      </w:r>
    </w:p>
    <w:p w14:paraId="33308CE0"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p>
    <w:p w14:paraId="68992F89"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n-US" w:eastAsia="es-ES"/>
        </w:rPr>
      </w:pPr>
    </w:p>
    <w:p w14:paraId="57C18385"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s-CU" w:eastAsia="es-ES"/>
        </w:rPr>
      </w:pPr>
      <w:r w:rsidRPr="00F56530">
        <w:rPr>
          <w:lang w:val="es-CU" w:eastAsia="es-ES"/>
        </w:rPr>
        <w:t>Recibido: 10/09/2019</w:t>
      </w:r>
    </w:p>
    <w:p w14:paraId="35DF5C9C" w14:textId="77777777" w:rsidR="00F56530" w:rsidRPr="00F56530" w:rsidRDefault="00F56530" w:rsidP="00F56530">
      <w:pPr>
        <w:tabs>
          <w:tab w:val="left" w:pos="916"/>
          <w:tab w:val="left" w:pos="1832"/>
          <w:tab w:val="left" w:pos="2748"/>
          <w:tab w:val="left" w:pos="3664"/>
          <w:tab w:val="left" w:pos="4580"/>
          <w:tab w:val="left" w:pos="5496"/>
          <w:tab w:val="left" w:pos="6412"/>
          <w:tab w:val="left" w:pos="7328"/>
          <w:tab w:val="left" w:pos="8244"/>
          <w:tab w:val="left" w:pos="9923"/>
          <w:tab w:val="left" w:pos="10076"/>
          <w:tab w:val="left" w:pos="10992"/>
          <w:tab w:val="left" w:pos="11908"/>
          <w:tab w:val="left" w:pos="12824"/>
          <w:tab w:val="left" w:pos="13740"/>
          <w:tab w:val="left" w:pos="14656"/>
        </w:tabs>
        <w:spacing w:line="360" w:lineRule="auto"/>
        <w:ind w:right="-2"/>
        <w:jc w:val="both"/>
        <w:rPr>
          <w:lang w:val="es-CU" w:eastAsia="es-ES"/>
        </w:rPr>
      </w:pPr>
      <w:r w:rsidRPr="00F56530">
        <w:rPr>
          <w:lang w:val="es-CU" w:eastAsia="es-ES"/>
        </w:rPr>
        <w:t>Aprobado: 18/02/2020</w:t>
      </w:r>
    </w:p>
    <w:p w14:paraId="54F09799" w14:textId="77777777" w:rsidR="00F56530" w:rsidRPr="00F56530" w:rsidRDefault="00F56530" w:rsidP="00F56530">
      <w:pPr>
        <w:spacing w:line="360" w:lineRule="auto"/>
        <w:ind w:right="-2"/>
        <w:jc w:val="center"/>
        <w:rPr>
          <w:rFonts w:eastAsia="Calibri"/>
          <w:b/>
          <w:sz w:val="16"/>
          <w:lang w:val="es-CU" w:eastAsia="en-US"/>
        </w:rPr>
      </w:pPr>
    </w:p>
    <w:p w14:paraId="2CF4BB00" w14:textId="77777777" w:rsidR="00F56530" w:rsidRPr="00F56530" w:rsidRDefault="00F56530" w:rsidP="00F56530">
      <w:pPr>
        <w:spacing w:line="360" w:lineRule="auto"/>
        <w:ind w:right="-2"/>
        <w:jc w:val="center"/>
        <w:rPr>
          <w:rFonts w:eastAsia="Calibri"/>
          <w:b/>
          <w:lang w:val="es-ES" w:eastAsia="en-US"/>
        </w:rPr>
      </w:pPr>
    </w:p>
    <w:p w14:paraId="43B6B07D" w14:textId="77777777" w:rsidR="00F56530" w:rsidRPr="00F56530" w:rsidRDefault="00F56530" w:rsidP="00F56530">
      <w:pPr>
        <w:spacing w:line="360" w:lineRule="auto"/>
        <w:ind w:right="-2"/>
        <w:jc w:val="center"/>
        <w:rPr>
          <w:rFonts w:eastAsia="Calibri"/>
          <w:b/>
          <w:sz w:val="32"/>
          <w:szCs w:val="32"/>
          <w:lang w:val="es-ES" w:eastAsia="en-US"/>
        </w:rPr>
      </w:pPr>
      <w:r w:rsidRPr="00F56530">
        <w:rPr>
          <w:rFonts w:eastAsia="Calibri"/>
          <w:b/>
          <w:sz w:val="32"/>
          <w:szCs w:val="32"/>
          <w:lang w:val="es-ES" w:eastAsia="en-US"/>
        </w:rPr>
        <w:t>INTRODUCCIÓN</w:t>
      </w:r>
    </w:p>
    <w:p w14:paraId="529D7BCF" w14:textId="77777777" w:rsidR="00F56530" w:rsidRPr="00F56530" w:rsidRDefault="00F56530" w:rsidP="00F56530">
      <w:pPr>
        <w:spacing w:line="360" w:lineRule="auto"/>
        <w:ind w:right="-2"/>
        <w:jc w:val="both"/>
        <w:rPr>
          <w:lang w:val="es-ES" w:eastAsia="es-ES"/>
        </w:rPr>
      </w:pPr>
      <w:r w:rsidRPr="00F56530">
        <w:rPr>
          <w:lang w:val="es-ES" w:eastAsia="es-ES"/>
        </w:rPr>
        <w:t xml:space="preserve">El cáncer es una enfermedad genética compleja, en la cual concurren una serie de procesos progresivos, hasta dar lugar a la transformación definitiva de la célula normal hacia la célula </w:t>
      </w:r>
      <w:proofErr w:type="gramStart"/>
      <w:r w:rsidRPr="00F56530">
        <w:rPr>
          <w:lang w:val="es-ES" w:eastAsia="es-ES"/>
        </w:rPr>
        <w:t>tumoral.</w:t>
      </w:r>
      <w:r w:rsidRPr="00F56530">
        <w:rPr>
          <w:vertAlign w:val="superscript"/>
          <w:lang w:val="es-ES" w:eastAsia="es-ES"/>
        </w:rPr>
        <w:t>(</w:t>
      </w:r>
      <w:proofErr w:type="gramEnd"/>
      <w:r w:rsidRPr="00F56530">
        <w:rPr>
          <w:rFonts w:eastAsia="Calibri"/>
          <w:vertAlign w:val="superscript"/>
          <w:lang w:val="es-ES" w:eastAsia="en-US"/>
        </w:rPr>
        <w:t>1)</w:t>
      </w:r>
    </w:p>
    <w:p w14:paraId="7EA38A37" w14:textId="77777777" w:rsidR="00F56530" w:rsidRPr="00F56530" w:rsidRDefault="00F56530" w:rsidP="00F56530">
      <w:pPr>
        <w:spacing w:line="360" w:lineRule="auto"/>
        <w:ind w:right="-2"/>
        <w:jc w:val="both"/>
        <w:outlineLvl w:val="2"/>
        <w:rPr>
          <w:bCs/>
          <w:vertAlign w:val="superscript"/>
          <w:lang w:val="es-MX" w:eastAsia="es-MX"/>
        </w:rPr>
      </w:pPr>
      <w:r w:rsidRPr="00F56530">
        <w:rPr>
          <w:bCs/>
          <w:lang w:val="es-MX" w:eastAsia="es-ES"/>
        </w:rPr>
        <w:t xml:space="preserve">El cáncer de pulmón es la causa principal de muerte por cáncer en hombres y mujeres. Su detección en etapas tempranas es difícil y en el 90 % de los casos se diagnostica en estadios avanzados, en los cuales el tratamiento ya no es tan eficaz. Sus formas </w:t>
      </w:r>
      <w:r w:rsidRPr="00F56530">
        <w:rPr>
          <w:bCs/>
          <w:lang w:val="es-MX" w:eastAsia="es-MX"/>
        </w:rPr>
        <w:t xml:space="preserve">típicas de presentación son: bronconeumónica crónica, </w:t>
      </w:r>
      <w:proofErr w:type="spellStart"/>
      <w:r w:rsidRPr="00F56530">
        <w:rPr>
          <w:bCs/>
          <w:lang w:val="es-MX" w:eastAsia="es-MX"/>
        </w:rPr>
        <w:t>atelectásica</w:t>
      </w:r>
      <w:proofErr w:type="spellEnd"/>
      <w:r w:rsidRPr="00F56530">
        <w:rPr>
          <w:bCs/>
          <w:lang w:val="es-MX" w:eastAsia="es-MX"/>
        </w:rPr>
        <w:t xml:space="preserve">, mediastinal, pleural, entre otras menos </w:t>
      </w:r>
      <w:proofErr w:type="gramStart"/>
      <w:r w:rsidRPr="00F56530">
        <w:rPr>
          <w:bCs/>
          <w:lang w:val="es-MX" w:eastAsia="es-MX"/>
        </w:rPr>
        <w:t>frecuentes</w:t>
      </w:r>
      <w:r w:rsidRPr="00F56530">
        <w:rPr>
          <w:bCs/>
          <w:lang w:val="es-MX" w:eastAsia="es-ES"/>
        </w:rPr>
        <w:t>.</w:t>
      </w:r>
      <w:r w:rsidRPr="00F56530">
        <w:rPr>
          <w:bCs/>
          <w:vertAlign w:val="superscript"/>
          <w:lang w:val="es-MX" w:eastAsia="es-ES"/>
        </w:rPr>
        <w:t>(</w:t>
      </w:r>
      <w:proofErr w:type="gramEnd"/>
      <w:r w:rsidRPr="00F56530">
        <w:rPr>
          <w:bCs/>
          <w:vertAlign w:val="superscript"/>
          <w:lang w:val="es-MX" w:eastAsia="es-ES"/>
        </w:rPr>
        <w:t>2,3)</w:t>
      </w:r>
    </w:p>
    <w:p w14:paraId="62FA4DE6" w14:textId="77777777" w:rsidR="00F56530" w:rsidRPr="00F56530" w:rsidRDefault="00F56530" w:rsidP="00F56530">
      <w:pPr>
        <w:spacing w:line="360" w:lineRule="auto"/>
        <w:ind w:right="-2"/>
        <w:jc w:val="both"/>
        <w:outlineLvl w:val="2"/>
        <w:rPr>
          <w:bCs/>
          <w:lang w:val="es-MX" w:eastAsia="es-MX"/>
        </w:rPr>
      </w:pPr>
      <w:r w:rsidRPr="00F56530">
        <w:rPr>
          <w:bCs/>
          <w:lang w:val="es-MX" w:eastAsia="es-MX"/>
        </w:rPr>
        <w:lastRenderedPageBreak/>
        <w:t xml:space="preserve">En Cuba constituye el tumor más frecuente, causante de la mayor mortalidad por neoplasias. Desde 2012, el cáncer es la primera causa de muerte en Cuba y según el Anuario estadístico de salud, el de pulmón ocupa las tasas más elevadas de mortalidad en el país, en ambos </w:t>
      </w:r>
      <w:proofErr w:type="gramStart"/>
      <w:r w:rsidRPr="00F56530">
        <w:rPr>
          <w:bCs/>
          <w:lang w:val="es-MX" w:eastAsia="es-MX"/>
        </w:rPr>
        <w:t>sexos.</w:t>
      </w:r>
      <w:r w:rsidRPr="00F56530">
        <w:rPr>
          <w:bCs/>
          <w:vertAlign w:val="superscript"/>
          <w:lang w:val="es-MX" w:eastAsia="es-MX"/>
        </w:rPr>
        <w:t>(</w:t>
      </w:r>
      <w:proofErr w:type="gramEnd"/>
      <w:r w:rsidRPr="00F56530">
        <w:rPr>
          <w:bCs/>
          <w:vertAlign w:val="superscript"/>
          <w:lang w:val="es-MX" w:eastAsia="es-MX"/>
        </w:rPr>
        <w:t>4)</w:t>
      </w:r>
    </w:p>
    <w:p w14:paraId="378B5C61" w14:textId="77777777" w:rsidR="00F56530" w:rsidRPr="00F56530" w:rsidRDefault="00F56530" w:rsidP="00F56530">
      <w:pPr>
        <w:spacing w:line="360" w:lineRule="auto"/>
        <w:ind w:right="-2"/>
        <w:jc w:val="both"/>
        <w:outlineLvl w:val="2"/>
        <w:rPr>
          <w:bCs/>
          <w:vertAlign w:val="superscript"/>
          <w:lang w:val="es-ES" w:eastAsia="es-MX"/>
        </w:rPr>
      </w:pPr>
      <w:r w:rsidRPr="00F56530">
        <w:rPr>
          <w:bCs/>
          <w:lang w:val="es-MX" w:eastAsia="es-MX"/>
        </w:rPr>
        <w:t xml:space="preserve">En Santiago de Cuba, durante el año 2007 murieron 1 534 pacientes por esa afección, para una tasa de 146,43 por cada 100 000 habitantes. A partir del 2012 las cifras estadísticas fueron en ascenso hasta alcanzar en el 2014 la primera causa de morbimortalidad en la </w:t>
      </w:r>
      <w:proofErr w:type="gramStart"/>
      <w:r w:rsidRPr="00F56530">
        <w:rPr>
          <w:bCs/>
          <w:lang w:val="es-MX" w:eastAsia="es-MX"/>
        </w:rPr>
        <w:t>provincia</w:t>
      </w:r>
      <w:r w:rsidRPr="00F56530">
        <w:rPr>
          <w:bCs/>
          <w:lang w:val="es-ES" w:eastAsia="es-MX"/>
        </w:rPr>
        <w:t>.</w:t>
      </w:r>
      <w:r w:rsidRPr="00F56530">
        <w:rPr>
          <w:bCs/>
          <w:vertAlign w:val="superscript"/>
          <w:lang w:val="es-ES" w:eastAsia="es-MX"/>
        </w:rPr>
        <w:t>(</w:t>
      </w:r>
      <w:proofErr w:type="gramEnd"/>
      <w:r w:rsidRPr="00F56530">
        <w:rPr>
          <w:bCs/>
          <w:vertAlign w:val="superscript"/>
          <w:lang w:val="es-ES" w:eastAsia="es-MX"/>
        </w:rPr>
        <w:t>5)</w:t>
      </w:r>
    </w:p>
    <w:p w14:paraId="7863B752" w14:textId="77777777" w:rsidR="00F56530" w:rsidRPr="00F56530" w:rsidRDefault="00F56530" w:rsidP="00F56530">
      <w:pPr>
        <w:spacing w:line="360" w:lineRule="auto"/>
        <w:ind w:right="-2"/>
        <w:jc w:val="both"/>
        <w:outlineLvl w:val="2"/>
        <w:rPr>
          <w:bCs/>
          <w:vertAlign w:val="superscript"/>
          <w:lang w:val="es-MX" w:eastAsia="es-MX"/>
        </w:rPr>
      </w:pPr>
      <w:r w:rsidRPr="00F56530">
        <w:rPr>
          <w:bCs/>
          <w:lang w:val="es-MX" w:eastAsia="es-MX"/>
        </w:rPr>
        <w:t>El objetivo de esta presentación de caso es describir una forma atípica de presentación de neoplasia de pulmón.</w:t>
      </w:r>
    </w:p>
    <w:p w14:paraId="247CCCF0" w14:textId="77777777" w:rsidR="00F56530" w:rsidRPr="00F56530" w:rsidRDefault="00F56530" w:rsidP="00F56530">
      <w:pPr>
        <w:spacing w:line="360" w:lineRule="auto"/>
        <w:ind w:right="-2"/>
        <w:jc w:val="both"/>
        <w:rPr>
          <w:rFonts w:eastAsia="Calibri"/>
          <w:b/>
          <w:lang w:val="es-ES" w:eastAsia="en-US"/>
        </w:rPr>
      </w:pPr>
    </w:p>
    <w:p w14:paraId="62CEC84F" w14:textId="77777777" w:rsidR="00F56530" w:rsidRPr="00F56530" w:rsidRDefault="00F56530" w:rsidP="00F56530">
      <w:pPr>
        <w:spacing w:line="360" w:lineRule="auto"/>
        <w:ind w:right="-2"/>
        <w:jc w:val="both"/>
        <w:rPr>
          <w:rFonts w:eastAsia="Calibri"/>
          <w:b/>
          <w:lang w:val="es-ES" w:eastAsia="en-US"/>
        </w:rPr>
      </w:pPr>
    </w:p>
    <w:p w14:paraId="31E77696" w14:textId="05DBAF6D" w:rsidR="00F56530" w:rsidRPr="00F56530" w:rsidRDefault="00F56530" w:rsidP="00F56530">
      <w:pPr>
        <w:spacing w:line="360" w:lineRule="auto"/>
        <w:ind w:right="-2"/>
        <w:jc w:val="center"/>
        <w:rPr>
          <w:rFonts w:eastAsia="Calibri"/>
          <w:b/>
          <w:sz w:val="32"/>
          <w:szCs w:val="32"/>
          <w:lang w:val="es-ES" w:eastAsia="en-US"/>
        </w:rPr>
      </w:pPr>
      <w:r w:rsidRPr="00F56530">
        <w:rPr>
          <w:rFonts w:eastAsia="Calibri"/>
          <w:b/>
          <w:sz w:val="32"/>
          <w:szCs w:val="32"/>
          <w:lang w:val="es-ES" w:eastAsia="en-US"/>
        </w:rPr>
        <w:t>CASO C</w:t>
      </w:r>
      <w:r w:rsidR="00AB5B59">
        <w:rPr>
          <w:rFonts w:eastAsia="Calibri"/>
          <w:b/>
          <w:sz w:val="32"/>
          <w:szCs w:val="32"/>
          <w:lang w:val="es-ES" w:eastAsia="en-US"/>
        </w:rPr>
        <w:t>L</w:t>
      </w:r>
      <w:r w:rsidRPr="00F56530">
        <w:rPr>
          <w:rFonts w:eastAsia="Calibri"/>
          <w:b/>
          <w:sz w:val="32"/>
          <w:szCs w:val="32"/>
          <w:lang w:val="es-ES" w:eastAsia="en-US"/>
        </w:rPr>
        <w:t>ÍNICO</w:t>
      </w:r>
    </w:p>
    <w:p w14:paraId="17BD23F3"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 xml:space="preserve">Paciente de 68 años, masculino, de piel blanca, procedencia rural, con antecedentes de cardiopatía isquémica desde hace 8 años, para la cual lleva tratamiento con </w:t>
      </w:r>
      <w:proofErr w:type="spellStart"/>
      <w:r w:rsidRPr="00F56530">
        <w:rPr>
          <w:rFonts w:eastAsia="Calibri"/>
          <w:lang w:val="es-ES" w:eastAsia="en-US"/>
        </w:rPr>
        <w:t>nitrosorbide</w:t>
      </w:r>
      <w:proofErr w:type="spellEnd"/>
      <w:r w:rsidRPr="00F56530">
        <w:rPr>
          <w:rFonts w:eastAsia="Calibri"/>
          <w:lang w:val="es-ES" w:eastAsia="en-US"/>
        </w:rPr>
        <w:t xml:space="preserve"> (10 mg) 1 tableta cada 8 horas y aspirina (125 mg), 1 tableta diaria. Refiere dolor en miembro inferior izquierdo, intenso, que no se alivia con analgésicos habituales y se exacerba con los cambios de movimientos y esfuerzos físicos. Refiere además aumento de volumen, desde hace 3 meses, con un crecimiento acelerado en la región anterior media del tórax, de aproximadamente 15 cm de longitud, de consistencia dura, dolorosa, bordes regulares y superficie lisa. Presenta pérdida marcada de peso, de 2 a 3 kg</w:t>
      </w:r>
      <w:r w:rsidRPr="00F56530">
        <w:rPr>
          <w:rFonts w:ascii="Calibri" w:eastAsia="Calibri" w:hAnsi="Calibri"/>
          <w:sz w:val="16"/>
          <w:szCs w:val="16"/>
          <w:lang w:val="es-ES" w:eastAsia="en-US"/>
        </w:rPr>
        <w:t xml:space="preserve"> </w:t>
      </w:r>
      <w:r w:rsidRPr="00F56530">
        <w:rPr>
          <w:rFonts w:eastAsia="Calibri"/>
          <w:lang w:val="es-ES" w:eastAsia="en-US"/>
        </w:rPr>
        <w:t>mensuales, pérdida del apetito y fatiga. Niega tener tos, falta de aire, fiebre u otra sintomatología.</w:t>
      </w:r>
    </w:p>
    <w:p w14:paraId="4E18D161" w14:textId="77777777" w:rsidR="00F56530" w:rsidRPr="00F56530" w:rsidRDefault="00F56530" w:rsidP="00F56530">
      <w:pPr>
        <w:spacing w:line="360" w:lineRule="auto"/>
        <w:ind w:right="-2"/>
        <w:jc w:val="both"/>
        <w:rPr>
          <w:rFonts w:eastAsia="Calibri"/>
          <w:lang w:val="es-ES" w:eastAsia="en-US"/>
        </w:rPr>
      </w:pPr>
      <w:proofErr w:type="gramStart"/>
      <w:r w:rsidRPr="00F56530">
        <w:rPr>
          <w:rFonts w:eastAsia="Calibri"/>
          <w:lang w:val="es-ES" w:eastAsia="en-US"/>
        </w:rPr>
        <w:t>Antecedente patológicos</w:t>
      </w:r>
      <w:proofErr w:type="gramEnd"/>
      <w:r w:rsidRPr="00F56530">
        <w:rPr>
          <w:rFonts w:eastAsia="Calibri"/>
          <w:lang w:val="es-ES" w:eastAsia="en-US"/>
        </w:rPr>
        <w:t xml:space="preserve"> personales: cardiopatía isquémica. </w:t>
      </w:r>
    </w:p>
    <w:p w14:paraId="2925679B"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 xml:space="preserve">Antecedentes patológicos familiares: no refiere. </w:t>
      </w:r>
    </w:p>
    <w:p w14:paraId="1B047855"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Hábitos tóxicos: fumador desde hace 37 años; 1 cajetilla diaria. Café: 3 tazas al día. Bebidas alcohólicas ocasionalmente.</w:t>
      </w:r>
    </w:p>
    <w:p w14:paraId="15891240"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 xml:space="preserve">Examen físico: mucosas </w:t>
      </w:r>
      <w:proofErr w:type="spellStart"/>
      <w:r w:rsidRPr="00F56530">
        <w:rPr>
          <w:rFonts w:eastAsia="Calibri"/>
          <w:lang w:val="es-ES" w:eastAsia="en-US"/>
        </w:rPr>
        <w:t>hipocoloreadas</w:t>
      </w:r>
      <w:proofErr w:type="spellEnd"/>
      <w:r w:rsidRPr="00F56530">
        <w:rPr>
          <w:rFonts w:eastAsia="Calibri"/>
          <w:lang w:val="es-ES" w:eastAsia="en-US"/>
        </w:rPr>
        <w:t xml:space="preserve"> y húmedas; aumento de volumen en la región occipital derecha, de aproximadamente 3 cm, no doloroso, de consistencia dura, bordes regulares y superficie lisa. Aparato respiratorio con expansibilidad torácica disminuida; frecuencia respiratoria, 20 respiraciones por minuto; vibraciones vocales conservadas; murmullo vesicular disminuido en el lóbulo superior izquierdo, no estertores. Tórax con aumento de volumen en la región anterior media, de aproximadamente 15 cm de longitud, dura, dolorosa, de bordes regulares y superficie lisa.</w:t>
      </w:r>
    </w:p>
    <w:p w14:paraId="468DCBA9"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lastRenderedPageBreak/>
        <w:t xml:space="preserve">En los complementarios se obtuvieron los siguientes resultados: </w:t>
      </w:r>
    </w:p>
    <w:p w14:paraId="48CAE4E4"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t>Hemograma completo: hemoglobina, 111 g/L; leucocitos: 8,1 x 10</w:t>
      </w:r>
      <w:r w:rsidRPr="00F56530">
        <w:rPr>
          <w:rFonts w:eastAsia="Calibri"/>
          <w:vertAlign w:val="superscript"/>
          <w:lang w:val="es-ES" w:eastAsia="en-US"/>
        </w:rPr>
        <w:t>9</w:t>
      </w:r>
      <w:r w:rsidRPr="00F56530">
        <w:rPr>
          <w:rFonts w:eastAsia="Calibri"/>
          <w:lang w:val="es-ES" w:eastAsia="en-US"/>
        </w:rPr>
        <w:t>/L; eritrosedimentación: 55 mm/h; glicemia: 4,4 mmol/L; proteínas totales: 6,5 g/dl; albúmina: 2,7 g/dl; globulinas: 3,8 g/dl.</w:t>
      </w:r>
    </w:p>
    <w:p w14:paraId="2ABBD825"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t xml:space="preserve">Radiografía de tórax: aumento de la </w:t>
      </w:r>
      <w:proofErr w:type="spellStart"/>
      <w:r w:rsidRPr="00F56530">
        <w:rPr>
          <w:rFonts w:eastAsia="Calibri"/>
          <w:lang w:val="es-ES" w:eastAsia="en-US"/>
        </w:rPr>
        <w:t>radiopacidad</w:t>
      </w:r>
      <w:proofErr w:type="spellEnd"/>
      <w:r w:rsidRPr="00F56530">
        <w:rPr>
          <w:rFonts w:eastAsia="Calibri"/>
          <w:lang w:val="es-ES" w:eastAsia="en-US"/>
        </w:rPr>
        <w:t xml:space="preserve"> en lóbulo superior del pulmón izquierdo. </w:t>
      </w:r>
    </w:p>
    <w:p w14:paraId="035FCAB4"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t xml:space="preserve">Ultrasonido abdominal: páncreas de tamaño normal, aorta de calibre normal, no adenomegalias. Hígado de textura homogénea, imágenes nodulares </w:t>
      </w:r>
      <w:proofErr w:type="spellStart"/>
      <w:r w:rsidRPr="00F56530">
        <w:rPr>
          <w:rFonts w:eastAsia="Calibri"/>
          <w:lang w:val="es-ES" w:eastAsia="en-US"/>
        </w:rPr>
        <w:t>hipoecogénicas</w:t>
      </w:r>
      <w:proofErr w:type="spellEnd"/>
      <w:r w:rsidRPr="00F56530">
        <w:rPr>
          <w:rFonts w:eastAsia="Calibri"/>
          <w:lang w:val="es-ES" w:eastAsia="en-US"/>
        </w:rPr>
        <w:t xml:space="preserve">, con vascularización periférica, contornos </w:t>
      </w:r>
      <w:proofErr w:type="spellStart"/>
      <w:r w:rsidRPr="00F56530">
        <w:rPr>
          <w:rFonts w:eastAsia="Calibri"/>
          <w:lang w:val="es-ES" w:eastAsia="en-US"/>
        </w:rPr>
        <w:t>hipoecogénicos</w:t>
      </w:r>
      <w:proofErr w:type="spellEnd"/>
      <w:r w:rsidRPr="00F56530">
        <w:rPr>
          <w:rFonts w:eastAsia="Calibri"/>
          <w:lang w:val="es-ES" w:eastAsia="en-US"/>
        </w:rPr>
        <w:t xml:space="preserve"> de aspecto metastásico, el riñón derecho mide 111 y 54 mm, tiene aumento de la ecogenicidad. El riñón izquierdo mide 100 y 59 mm, con imágenes quísticas en el polo superior de 24 mm y aumento de la ecogenicidad. No hay líquido libre en cavidad. No derrame pleural. </w:t>
      </w:r>
    </w:p>
    <w:p w14:paraId="0CF004E8"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t xml:space="preserve">Tomografía axial computarizada (TAC): Se observa imagen hiperdensa en región occipital derecha de 59 UH, redondeada, bien delimitada, que invade el cuero cabelludo, mide 3,2 cm de diámetro, se asocia a </w:t>
      </w:r>
      <w:proofErr w:type="spellStart"/>
      <w:r w:rsidRPr="00F56530">
        <w:rPr>
          <w:rFonts w:eastAsia="Calibri"/>
          <w:lang w:val="es-ES" w:eastAsia="en-US"/>
        </w:rPr>
        <w:t>osteolisis</w:t>
      </w:r>
      <w:proofErr w:type="spellEnd"/>
      <w:r w:rsidRPr="00F56530">
        <w:rPr>
          <w:rFonts w:eastAsia="Calibri"/>
          <w:lang w:val="es-ES" w:eastAsia="en-US"/>
        </w:rPr>
        <w:t xml:space="preserve">, con una extensión de 1 cm. Hay otras imágenes nodulares hiperdensas, redondeadas, de diferentes tamaños en región </w:t>
      </w:r>
      <w:proofErr w:type="spellStart"/>
      <w:r w:rsidRPr="00F56530">
        <w:rPr>
          <w:rFonts w:eastAsia="Calibri"/>
          <w:lang w:val="es-ES" w:eastAsia="en-US"/>
        </w:rPr>
        <w:t>occipitoparietal</w:t>
      </w:r>
      <w:proofErr w:type="spellEnd"/>
      <w:r w:rsidRPr="00F56530">
        <w:rPr>
          <w:rFonts w:eastAsia="Calibri"/>
          <w:lang w:val="es-ES" w:eastAsia="en-US"/>
        </w:rPr>
        <w:t xml:space="preserve"> derecha, metastásicas. En el tórax se observa masa tumoral hiperdensa en lóbulo superior izquierdo, de 38 UH, mide 5 x 3 cm, hay múltiples imágenes nodulares hiperdensas, de diferentes tamaños, en ambos campos pulmonares, de aspecto metastásico, así como una imagen de gran tamaño, en la proyección del manubrio esternal, con destrucción de este, que mide 12 x 14 cm. Hay cambios </w:t>
      </w:r>
      <w:proofErr w:type="spellStart"/>
      <w:r w:rsidRPr="00F56530">
        <w:rPr>
          <w:rFonts w:eastAsia="Calibri"/>
          <w:lang w:val="es-ES" w:eastAsia="en-US"/>
        </w:rPr>
        <w:t>osteodegenerativos</w:t>
      </w:r>
      <w:proofErr w:type="spellEnd"/>
      <w:r w:rsidRPr="00F56530">
        <w:rPr>
          <w:rFonts w:eastAsia="Calibri"/>
          <w:lang w:val="es-ES" w:eastAsia="en-US"/>
        </w:rPr>
        <w:t xml:space="preserve"> en la columna dorsal. </w:t>
      </w:r>
    </w:p>
    <w:p w14:paraId="6EF8DD85" w14:textId="77777777" w:rsidR="00F56530" w:rsidRPr="00F56530" w:rsidRDefault="00F56530" w:rsidP="00F56530">
      <w:pPr>
        <w:spacing w:line="360" w:lineRule="auto"/>
        <w:ind w:right="-2"/>
        <w:contextualSpacing/>
        <w:jc w:val="both"/>
        <w:rPr>
          <w:rFonts w:eastAsia="Calibri"/>
          <w:lang w:val="es-ES" w:eastAsia="en-US"/>
        </w:rPr>
      </w:pPr>
      <w:r w:rsidRPr="00F56530">
        <w:rPr>
          <w:rFonts w:eastAsia="Calibri"/>
          <w:lang w:val="es-ES" w:eastAsia="en-US"/>
        </w:rPr>
        <w:t>Biopsia por aspiración con aguja fina: Se observan células anómalas de pequeño tamaño, microcíticas, de forma redondeada, con citoplasma escaso, núcleo redondo y cromatina granular densa.</w:t>
      </w:r>
    </w:p>
    <w:p w14:paraId="5C571BB8"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El caso clínico corresponde a un paciente con un problema definido: neoplasia de pulmón de células pequeñas (microcíticas), con metástasis en partes óseas.</w:t>
      </w:r>
    </w:p>
    <w:p w14:paraId="14CF4AF9" w14:textId="77777777" w:rsidR="00F56530" w:rsidRPr="00F56530" w:rsidRDefault="00F56530" w:rsidP="00F56530">
      <w:pPr>
        <w:spacing w:line="360" w:lineRule="auto"/>
        <w:ind w:right="-2"/>
        <w:contextualSpacing/>
        <w:jc w:val="both"/>
        <w:rPr>
          <w:rFonts w:eastAsia="Calibri"/>
          <w:lang w:val="es-ES" w:eastAsia="en-US"/>
        </w:rPr>
      </w:pPr>
    </w:p>
    <w:p w14:paraId="6F7BDFDC" w14:textId="77777777" w:rsidR="00F56530" w:rsidRPr="00F56530" w:rsidRDefault="00F56530" w:rsidP="00F56530">
      <w:pPr>
        <w:spacing w:line="360" w:lineRule="auto"/>
        <w:ind w:right="-2"/>
        <w:contextualSpacing/>
        <w:jc w:val="both"/>
        <w:rPr>
          <w:rFonts w:eastAsia="Calibri"/>
          <w:lang w:val="es-ES" w:eastAsia="en-US"/>
        </w:rPr>
      </w:pPr>
    </w:p>
    <w:p w14:paraId="7E47FDF8" w14:textId="77777777" w:rsidR="00F56530" w:rsidRPr="00F56530" w:rsidRDefault="00F56530" w:rsidP="00F56530">
      <w:pPr>
        <w:spacing w:line="360" w:lineRule="auto"/>
        <w:ind w:right="-2"/>
        <w:jc w:val="center"/>
        <w:rPr>
          <w:rFonts w:eastAsia="Calibri"/>
          <w:b/>
          <w:sz w:val="32"/>
          <w:szCs w:val="32"/>
          <w:lang w:val="es-ES" w:eastAsia="en-US"/>
        </w:rPr>
      </w:pPr>
      <w:r w:rsidRPr="00F56530">
        <w:rPr>
          <w:rFonts w:eastAsia="Calibri"/>
          <w:b/>
          <w:sz w:val="32"/>
          <w:szCs w:val="32"/>
          <w:lang w:val="es-ES" w:eastAsia="en-US"/>
        </w:rPr>
        <w:t>COMENTARIOS</w:t>
      </w:r>
    </w:p>
    <w:p w14:paraId="2AE70776" w14:textId="77777777" w:rsidR="00F56530" w:rsidRPr="00F56530" w:rsidRDefault="00F56530" w:rsidP="00F56530">
      <w:pPr>
        <w:spacing w:line="360" w:lineRule="auto"/>
        <w:ind w:right="-2"/>
        <w:jc w:val="both"/>
        <w:rPr>
          <w:rFonts w:eastAsia="Calibri"/>
          <w:lang w:val="es-ES" w:eastAsia="en-US"/>
        </w:rPr>
      </w:pPr>
      <w:r w:rsidRPr="00F56530">
        <w:rPr>
          <w:rFonts w:eastAsia="Calibri"/>
          <w:bCs/>
          <w:lang w:val="es-ES" w:eastAsia="en-US"/>
        </w:rPr>
        <w:t xml:space="preserve">Entre los signos y síntomas del cáncer de pulmón de células pequeñas, está la tos </w:t>
      </w:r>
      <w:r w:rsidRPr="00F56530">
        <w:rPr>
          <w:rFonts w:eastAsia="Calibri"/>
          <w:lang w:val="es-ES" w:eastAsia="en-US"/>
        </w:rPr>
        <w:t>que no desaparece y empeora con el tiempo</w:t>
      </w:r>
      <w:r w:rsidRPr="00F56530">
        <w:rPr>
          <w:rFonts w:eastAsia="Calibri"/>
          <w:bCs/>
          <w:lang w:val="es-ES" w:eastAsia="en-US"/>
        </w:rPr>
        <w:t>, la disnea, inflamació</w:t>
      </w:r>
      <w:r w:rsidRPr="00F56530">
        <w:rPr>
          <w:rFonts w:eastAsia="Calibri"/>
          <w:lang w:val="es-ES" w:eastAsia="en-US"/>
        </w:rPr>
        <w:t xml:space="preserve">n de la cara o dilatación de las venas del cuello, sibilancias, hemoptisis, disfagia, disfonías, inmunodepresión y </w:t>
      </w:r>
      <w:proofErr w:type="gramStart"/>
      <w:r w:rsidRPr="00F56530">
        <w:rPr>
          <w:rFonts w:eastAsia="Calibri"/>
          <w:lang w:val="es-ES" w:eastAsia="en-US"/>
        </w:rPr>
        <w:t>fiebre.</w:t>
      </w:r>
      <w:r w:rsidRPr="00F56530">
        <w:rPr>
          <w:rFonts w:eastAsia="Calibri"/>
          <w:vertAlign w:val="superscript"/>
          <w:lang w:val="es-ES" w:eastAsia="en-US"/>
        </w:rPr>
        <w:t>(</w:t>
      </w:r>
      <w:proofErr w:type="gramEnd"/>
      <w:r w:rsidRPr="00F56530">
        <w:rPr>
          <w:rFonts w:eastAsia="Calibri"/>
          <w:vertAlign w:val="superscript"/>
          <w:lang w:val="es-ES" w:eastAsia="en-US"/>
        </w:rPr>
        <w:t>9)</w:t>
      </w:r>
      <w:r w:rsidRPr="00F56530">
        <w:rPr>
          <w:rFonts w:eastAsia="Calibri"/>
          <w:lang w:val="es-ES" w:eastAsia="en-US"/>
        </w:rPr>
        <w:t xml:space="preserve"> Ninguna estuvo presente en este paciente. Solo tuvo algunas características de cualquier proceso cancerígeno u otra afección, como astenia, anorexia y pérdida de peso marcada.</w:t>
      </w:r>
    </w:p>
    <w:p w14:paraId="7C15F0C9"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lastRenderedPageBreak/>
        <w:t xml:space="preserve">Se detectaron células cancerígenas en los huesos; causa del aumento de volumen en el tórax y el cráneo. Si el </w:t>
      </w:r>
      <w:r w:rsidRPr="00F56530">
        <w:rPr>
          <w:rFonts w:eastAsia="Calibri"/>
          <w:bCs/>
          <w:lang w:val="es-ES" w:eastAsia="en-US"/>
        </w:rPr>
        <w:t>cáncer se</w:t>
      </w:r>
      <w:r w:rsidRPr="00F56530">
        <w:rPr>
          <w:rFonts w:eastAsia="Calibri"/>
          <w:lang w:val="es-ES" w:eastAsia="en-US"/>
        </w:rPr>
        <w:t xml:space="preserve"> ha diseminado y hay metástasis, puede acompañarse de síntomas locales de donde se haya extendido, como cerebro, hígado, glándulas suprarrenales y </w:t>
      </w:r>
      <w:proofErr w:type="gramStart"/>
      <w:r w:rsidRPr="00F56530">
        <w:rPr>
          <w:rFonts w:eastAsia="Calibri"/>
          <w:lang w:val="es-ES" w:eastAsia="en-US"/>
        </w:rPr>
        <w:t>huesos.</w:t>
      </w:r>
      <w:r w:rsidRPr="00F56530">
        <w:rPr>
          <w:rFonts w:eastAsia="Calibri"/>
          <w:vertAlign w:val="superscript"/>
          <w:lang w:val="es-ES" w:eastAsia="en-US"/>
        </w:rPr>
        <w:t>(</w:t>
      </w:r>
      <w:proofErr w:type="gramEnd"/>
      <w:r w:rsidRPr="00F56530">
        <w:rPr>
          <w:rFonts w:eastAsia="Calibri"/>
          <w:vertAlign w:val="superscript"/>
          <w:lang w:val="es-ES" w:eastAsia="en-US"/>
        </w:rPr>
        <w:t>8,10)</w:t>
      </w:r>
      <w:r w:rsidRPr="00F56530">
        <w:rPr>
          <w:rFonts w:eastAsia="Calibri"/>
          <w:lang w:val="es-ES" w:eastAsia="en-US"/>
        </w:rPr>
        <w:t xml:space="preserve"> </w:t>
      </w:r>
    </w:p>
    <w:p w14:paraId="70C354B0"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 xml:space="preserve">La biopsia del tumor es imprescindible para identificar el tipo histológico del </w:t>
      </w:r>
      <w:r w:rsidRPr="00F56530">
        <w:rPr>
          <w:rFonts w:eastAsia="Calibri"/>
          <w:bCs/>
          <w:lang w:val="es-ES" w:eastAsia="en-US"/>
        </w:rPr>
        <w:t xml:space="preserve">cáncer, </w:t>
      </w:r>
      <w:r w:rsidRPr="00F56530">
        <w:rPr>
          <w:rFonts w:eastAsia="Calibri"/>
          <w:lang w:val="es-ES" w:eastAsia="en-US"/>
        </w:rPr>
        <w:t xml:space="preserve">lo cual permite determinar el tratamiento a </w:t>
      </w:r>
      <w:proofErr w:type="gramStart"/>
      <w:r w:rsidRPr="00F56530">
        <w:rPr>
          <w:rFonts w:eastAsia="Calibri"/>
          <w:lang w:val="es-ES" w:eastAsia="en-US"/>
        </w:rPr>
        <w:t>seguir.</w:t>
      </w:r>
      <w:r w:rsidRPr="00F56530">
        <w:rPr>
          <w:rFonts w:eastAsia="Calibri"/>
          <w:vertAlign w:val="superscript"/>
          <w:lang w:val="es-ES" w:eastAsia="en-US"/>
        </w:rPr>
        <w:t>(</w:t>
      </w:r>
      <w:proofErr w:type="gramEnd"/>
      <w:r w:rsidRPr="00F56530">
        <w:rPr>
          <w:rFonts w:eastAsia="Calibri"/>
          <w:vertAlign w:val="superscript"/>
          <w:lang w:val="es-ES" w:eastAsia="en-US"/>
        </w:rPr>
        <w:t>11)</w:t>
      </w:r>
    </w:p>
    <w:p w14:paraId="1094E5F1" w14:textId="77777777" w:rsidR="00F56530" w:rsidRPr="00F56530" w:rsidRDefault="00F56530" w:rsidP="00F56530">
      <w:pPr>
        <w:spacing w:line="360" w:lineRule="auto"/>
        <w:ind w:right="-2"/>
        <w:jc w:val="both"/>
        <w:rPr>
          <w:rFonts w:eastAsia="Calibri"/>
          <w:vertAlign w:val="superscript"/>
          <w:lang w:val="es-ES" w:eastAsia="en-US"/>
        </w:rPr>
      </w:pPr>
      <w:r w:rsidRPr="00F56530">
        <w:rPr>
          <w:rFonts w:eastAsia="Calibri"/>
          <w:lang w:val="es-ES" w:eastAsia="en-US"/>
        </w:rPr>
        <w:t xml:space="preserve">Se determinó el patrón celular cancerígeno y las características fundamentales de estas células. El </w:t>
      </w:r>
      <w:r w:rsidRPr="00F56530">
        <w:rPr>
          <w:rFonts w:eastAsia="Calibri"/>
          <w:bCs/>
          <w:lang w:val="es-ES" w:eastAsia="en-US"/>
        </w:rPr>
        <w:t>cáncer de pulmón</w:t>
      </w:r>
      <w:r w:rsidRPr="00F56530">
        <w:rPr>
          <w:rFonts w:eastAsia="Calibri"/>
          <w:lang w:val="es-ES" w:eastAsia="en-US"/>
        </w:rPr>
        <w:t xml:space="preserve"> de células pequeñas en granos de avena, es el más agresivo, por su rápido crecimiento y tendencia a producir metástasis. Representa el 18 % de todos los cánceres de </w:t>
      </w:r>
      <w:proofErr w:type="gramStart"/>
      <w:r w:rsidRPr="00F56530">
        <w:rPr>
          <w:rFonts w:eastAsia="Calibri"/>
          <w:lang w:val="es-ES" w:eastAsia="en-US"/>
        </w:rPr>
        <w:t>pulmón.</w:t>
      </w:r>
      <w:r w:rsidRPr="00F56530">
        <w:rPr>
          <w:rFonts w:eastAsia="Calibri"/>
          <w:vertAlign w:val="superscript"/>
          <w:lang w:val="es-ES" w:eastAsia="en-US"/>
        </w:rPr>
        <w:t>(</w:t>
      </w:r>
      <w:proofErr w:type="gramEnd"/>
      <w:r w:rsidRPr="00F56530">
        <w:rPr>
          <w:rFonts w:eastAsia="Calibri"/>
          <w:vertAlign w:val="superscript"/>
          <w:lang w:val="es-ES" w:eastAsia="en-US"/>
        </w:rPr>
        <w:t>1)</w:t>
      </w:r>
    </w:p>
    <w:p w14:paraId="3B4607B9" w14:textId="77777777" w:rsidR="00F56530" w:rsidRPr="00F56530" w:rsidRDefault="00F56530" w:rsidP="00F56530">
      <w:pPr>
        <w:spacing w:line="360" w:lineRule="auto"/>
        <w:ind w:right="-2"/>
        <w:jc w:val="both"/>
        <w:rPr>
          <w:rFonts w:eastAsia="Calibri"/>
          <w:vertAlign w:val="superscript"/>
          <w:lang w:val="es-ES" w:eastAsia="en-US"/>
        </w:rPr>
      </w:pPr>
      <w:r w:rsidRPr="00F56530">
        <w:rPr>
          <w:rFonts w:eastAsia="Calibri"/>
          <w:bCs/>
          <w:lang w:val="es-ES" w:eastAsia="en-US"/>
        </w:rPr>
        <w:t>De acuerdo a</w:t>
      </w:r>
      <w:r w:rsidRPr="00F56530">
        <w:rPr>
          <w:rFonts w:eastAsia="Calibri"/>
          <w:lang w:val="es-ES" w:eastAsia="en-US"/>
        </w:rPr>
        <w:t xml:space="preserve">l tipo histológico y del estadio en el que se encuentra el tumor, el tratamiento será más o menos agresivo. Se basa en la cirugía para extirpar la masa tumoral y la quimioterapia o radioterapia. Para los casos de </w:t>
      </w:r>
      <w:r w:rsidRPr="00F56530">
        <w:rPr>
          <w:rFonts w:eastAsia="Calibri"/>
          <w:bCs/>
          <w:lang w:val="es-ES" w:eastAsia="en-US"/>
        </w:rPr>
        <w:t>cáncer de pulmón microcítico,</w:t>
      </w:r>
      <w:r w:rsidRPr="00F56530">
        <w:rPr>
          <w:rFonts w:eastAsia="Calibri"/>
          <w:lang w:val="es-ES" w:eastAsia="en-US"/>
        </w:rPr>
        <w:t xml:space="preserve"> la quimioterapia es la primera </w:t>
      </w:r>
      <w:proofErr w:type="gramStart"/>
      <w:r w:rsidRPr="00F56530">
        <w:rPr>
          <w:rFonts w:eastAsia="Calibri"/>
          <w:lang w:val="es-ES" w:eastAsia="en-US"/>
        </w:rPr>
        <w:t>elección.</w:t>
      </w:r>
      <w:r w:rsidRPr="00F56530">
        <w:rPr>
          <w:rFonts w:eastAsia="Calibri"/>
          <w:vertAlign w:val="superscript"/>
          <w:lang w:val="es-ES" w:eastAsia="en-US"/>
        </w:rPr>
        <w:t>(</w:t>
      </w:r>
      <w:proofErr w:type="gramEnd"/>
      <w:r w:rsidRPr="00F56530">
        <w:rPr>
          <w:rFonts w:eastAsia="Calibri"/>
          <w:vertAlign w:val="superscript"/>
          <w:lang w:val="es-ES" w:eastAsia="en-US"/>
        </w:rPr>
        <w:t>6,7)</w:t>
      </w:r>
    </w:p>
    <w:p w14:paraId="08A30E64" w14:textId="77777777" w:rsidR="00F56530" w:rsidRPr="00F56530" w:rsidRDefault="00F56530" w:rsidP="00F56530">
      <w:pPr>
        <w:spacing w:line="360" w:lineRule="auto"/>
        <w:ind w:right="-2"/>
        <w:jc w:val="both"/>
        <w:rPr>
          <w:rFonts w:eastAsia="Calibri"/>
          <w:bCs/>
          <w:vertAlign w:val="superscript"/>
          <w:lang w:val="es-ES" w:eastAsia="en-US"/>
        </w:rPr>
      </w:pPr>
      <w:r w:rsidRPr="00F56530">
        <w:rPr>
          <w:rFonts w:eastAsia="Calibri"/>
          <w:bCs/>
          <w:lang w:val="es-ES" w:eastAsia="en-US"/>
        </w:rPr>
        <w:t xml:space="preserve">En Cuba se utiliza un protocolo de tratamiento basado en 6 ciclos de poliquimioterapia (cisplatino, vincristina y </w:t>
      </w:r>
      <w:proofErr w:type="spellStart"/>
      <w:r w:rsidRPr="00F56530">
        <w:rPr>
          <w:rFonts w:eastAsia="Calibri"/>
          <w:bCs/>
          <w:lang w:val="es-ES" w:eastAsia="en-US"/>
        </w:rPr>
        <w:t>endoxán</w:t>
      </w:r>
      <w:proofErr w:type="spellEnd"/>
      <w:r w:rsidRPr="00F56530">
        <w:rPr>
          <w:rFonts w:eastAsia="Calibri"/>
          <w:bCs/>
          <w:lang w:val="es-ES" w:eastAsia="en-US"/>
        </w:rPr>
        <w:t xml:space="preserve">) asociados a radioterapia en la enfermedad </w:t>
      </w:r>
      <w:proofErr w:type="gramStart"/>
      <w:r w:rsidRPr="00F56530">
        <w:rPr>
          <w:rFonts w:eastAsia="Calibri"/>
          <w:bCs/>
          <w:lang w:val="es-ES" w:eastAsia="en-US"/>
        </w:rPr>
        <w:t>limitada.</w:t>
      </w:r>
      <w:r w:rsidRPr="00F56530">
        <w:rPr>
          <w:rFonts w:eastAsia="Calibri"/>
          <w:bCs/>
          <w:vertAlign w:val="superscript"/>
          <w:lang w:val="es-ES" w:eastAsia="en-US"/>
        </w:rPr>
        <w:t>(</w:t>
      </w:r>
      <w:proofErr w:type="gramEnd"/>
      <w:r w:rsidRPr="00F56530">
        <w:rPr>
          <w:rFonts w:eastAsia="Calibri"/>
          <w:bCs/>
          <w:vertAlign w:val="superscript"/>
          <w:lang w:val="es-ES" w:eastAsia="en-US"/>
        </w:rPr>
        <w:t>4,12)</w:t>
      </w:r>
    </w:p>
    <w:p w14:paraId="726BBF0F" w14:textId="77777777" w:rsidR="00F56530" w:rsidRPr="00F56530" w:rsidRDefault="00F56530" w:rsidP="00F56530">
      <w:pPr>
        <w:spacing w:line="360" w:lineRule="auto"/>
        <w:ind w:right="-2"/>
        <w:jc w:val="both"/>
        <w:rPr>
          <w:rFonts w:eastAsia="Calibri"/>
          <w:bCs/>
          <w:lang w:val="es-ES" w:eastAsia="en-US"/>
        </w:rPr>
      </w:pPr>
      <w:r w:rsidRPr="00F56530">
        <w:rPr>
          <w:rFonts w:eastAsia="Calibri"/>
          <w:bCs/>
          <w:lang w:val="es-ES" w:eastAsia="en-US"/>
        </w:rPr>
        <w:t xml:space="preserve">A este paciente se le indicó morfina, 1 ámpula de 10 mg cada 8 horas, por vía </w:t>
      </w:r>
      <w:proofErr w:type="spellStart"/>
      <w:r w:rsidRPr="00F56530">
        <w:rPr>
          <w:rFonts w:eastAsia="Calibri"/>
          <w:bCs/>
          <w:lang w:val="es-ES" w:eastAsia="en-US"/>
        </w:rPr>
        <w:t>i.m</w:t>
      </w:r>
      <w:proofErr w:type="spellEnd"/>
      <w:r w:rsidRPr="00F56530">
        <w:rPr>
          <w:rFonts w:eastAsia="Calibri"/>
          <w:bCs/>
          <w:lang w:val="es-ES" w:eastAsia="en-US"/>
        </w:rPr>
        <w:t xml:space="preserve">., difenhidramina 1 ámpula de 20 mg cada 8 horas por vía </w:t>
      </w:r>
      <w:proofErr w:type="spellStart"/>
      <w:r w:rsidRPr="00F56530">
        <w:rPr>
          <w:rFonts w:eastAsia="Calibri"/>
          <w:bCs/>
          <w:lang w:val="es-ES" w:eastAsia="en-US"/>
        </w:rPr>
        <w:t>i.m</w:t>
      </w:r>
      <w:proofErr w:type="spellEnd"/>
      <w:r w:rsidRPr="00F56530">
        <w:rPr>
          <w:rFonts w:eastAsia="Calibri"/>
          <w:bCs/>
          <w:lang w:val="es-ES" w:eastAsia="en-US"/>
        </w:rPr>
        <w:t xml:space="preserve">., </w:t>
      </w:r>
      <w:proofErr w:type="spellStart"/>
      <w:r w:rsidRPr="00F56530">
        <w:rPr>
          <w:rFonts w:eastAsia="Calibri"/>
          <w:bCs/>
          <w:lang w:val="es-ES" w:eastAsia="en-US"/>
        </w:rPr>
        <w:t>nutriforte</w:t>
      </w:r>
      <w:proofErr w:type="spellEnd"/>
      <w:r w:rsidRPr="00F56530">
        <w:rPr>
          <w:rFonts w:eastAsia="Calibri"/>
          <w:bCs/>
          <w:lang w:val="es-ES" w:eastAsia="en-US"/>
        </w:rPr>
        <w:t xml:space="preserve">, 1 tableta media hora antes de cada comida y dieta hiposódica e hiperproteica. Se realizó apoyo psicológico al paciente y la </w:t>
      </w:r>
      <w:proofErr w:type="gramStart"/>
      <w:r w:rsidRPr="00F56530">
        <w:rPr>
          <w:rFonts w:eastAsia="Calibri"/>
          <w:bCs/>
          <w:lang w:val="es-ES" w:eastAsia="en-US"/>
        </w:rPr>
        <w:t>familia.</w:t>
      </w:r>
      <w:r w:rsidRPr="00F56530">
        <w:rPr>
          <w:rFonts w:eastAsia="Calibri"/>
          <w:bCs/>
          <w:vertAlign w:val="superscript"/>
          <w:lang w:val="es-ES" w:eastAsia="en-US"/>
        </w:rPr>
        <w:t>(</w:t>
      </w:r>
      <w:proofErr w:type="gramEnd"/>
      <w:r w:rsidRPr="00F56530">
        <w:rPr>
          <w:rFonts w:eastAsia="Calibri"/>
          <w:bCs/>
          <w:vertAlign w:val="superscript"/>
          <w:lang w:val="es-ES" w:eastAsia="en-US"/>
        </w:rPr>
        <w:t>4)</w:t>
      </w:r>
    </w:p>
    <w:p w14:paraId="2A8D8D26" w14:textId="77777777" w:rsidR="00F56530" w:rsidRPr="00F56530" w:rsidRDefault="00F56530" w:rsidP="00F56530">
      <w:pPr>
        <w:spacing w:line="360" w:lineRule="auto"/>
        <w:ind w:right="-2"/>
        <w:jc w:val="both"/>
        <w:rPr>
          <w:lang w:val="es-ES" w:eastAsia="es-ES"/>
        </w:rPr>
      </w:pPr>
      <w:r w:rsidRPr="00F56530">
        <w:rPr>
          <w:rFonts w:eastAsia="Calibri"/>
          <w:lang w:val="es-ES" w:eastAsia="en-US"/>
        </w:rPr>
        <w:t xml:space="preserve">En este paciente, se produjo </w:t>
      </w:r>
      <w:r w:rsidRPr="00F56530">
        <w:rPr>
          <w:lang w:val="es-ES" w:eastAsia="es-ES"/>
        </w:rPr>
        <w:t>una forma diferente a la habitual, en la presentación de una neoplasia de pulmón. No presentó manifestaciones respiratorias que orientaran hacia la identificación de una causa pulmonar.</w:t>
      </w:r>
    </w:p>
    <w:p w14:paraId="136CB776" w14:textId="77777777" w:rsidR="00F56530" w:rsidRPr="00F56530" w:rsidRDefault="00F56530" w:rsidP="00F56530">
      <w:pPr>
        <w:spacing w:line="360" w:lineRule="auto"/>
        <w:ind w:right="-2"/>
        <w:jc w:val="both"/>
        <w:rPr>
          <w:rFonts w:eastAsia="Calibri"/>
          <w:sz w:val="14"/>
          <w:lang w:val="es-ES" w:eastAsia="en-US"/>
        </w:rPr>
      </w:pPr>
    </w:p>
    <w:p w14:paraId="4CC6D660" w14:textId="77777777" w:rsidR="00F56530" w:rsidRPr="00F56530" w:rsidRDefault="00F56530" w:rsidP="00F56530">
      <w:pPr>
        <w:spacing w:line="360" w:lineRule="auto"/>
        <w:ind w:right="-2"/>
        <w:jc w:val="both"/>
        <w:rPr>
          <w:rFonts w:eastAsia="Calibri"/>
          <w:b/>
          <w:lang w:val="es-ES" w:eastAsia="en-US"/>
        </w:rPr>
      </w:pPr>
    </w:p>
    <w:p w14:paraId="031AF6AC" w14:textId="77777777" w:rsidR="00F56530" w:rsidRPr="00F56530" w:rsidRDefault="00F56530" w:rsidP="00F56530">
      <w:pPr>
        <w:spacing w:line="360" w:lineRule="auto"/>
        <w:ind w:right="-2"/>
        <w:jc w:val="center"/>
        <w:rPr>
          <w:rFonts w:eastAsia="Calibri"/>
          <w:b/>
          <w:sz w:val="32"/>
          <w:szCs w:val="32"/>
          <w:lang w:val="es-ES" w:eastAsia="en-US"/>
        </w:rPr>
      </w:pPr>
      <w:r w:rsidRPr="00F56530">
        <w:rPr>
          <w:rFonts w:eastAsia="Calibri"/>
          <w:b/>
          <w:sz w:val="32"/>
          <w:szCs w:val="32"/>
          <w:lang w:val="es-ES" w:eastAsia="en-US"/>
        </w:rPr>
        <w:t>REFERENCIAS BIBLIOGRÁFICAS</w:t>
      </w:r>
    </w:p>
    <w:p w14:paraId="3C75D723" w14:textId="77777777" w:rsidR="00F56530" w:rsidRPr="00F56530" w:rsidRDefault="00F56530" w:rsidP="00F56530">
      <w:pPr>
        <w:spacing w:line="360" w:lineRule="auto"/>
        <w:contextualSpacing/>
        <w:rPr>
          <w:lang w:val="es-ES" w:eastAsia="es-ES"/>
        </w:rPr>
      </w:pPr>
      <w:r w:rsidRPr="00F56530">
        <w:rPr>
          <w:lang w:val="es-ES" w:eastAsia="es-ES"/>
        </w:rPr>
        <w:t>1.</w:t>
      </w:r>
      <w:r w:rsidRPr="00F56530">
        <w:rPr>
          <w:lang w:val="es-ES" w:eastAsia="es-ES"/>
        </w:rPr>
        <w:tab/>
        <w:t xml:space="preserve">Noya </w:t>
      </w:r>
      <w:proofErr w:type="spellStart"/>
      <w:r w:rsidRPr="00F56530">
        <w:rPr>
          <w:lang w:val="es-ES" w:eastAsia="es-ES"/>
        </w:rPr>
        <w:t>Chaveco</w:t>
      </w:r>
      <w:proofErr w:type="spellEnd"/>
      <w:r w:rsidRPr="00F56530">
        <w:rPr>
          <w:lang w:val="es-ES" w:eastAsia="es-ES"/>
        </w:rPr>
        <w:t xml:space="preserve"> ME, Moya González NL. Roca </w:t>
      </w:r>
      <w:proofErr w:type="spellStart"/>
      <w:r w:rsidRPr="00F56530">
        <w:rPr>
          <w:lang w:val="es-ES" w:eastAsia="es-ES"/>
        </w:rPr>
        <w:t>Goderich</w:t>
      </w:r>
      <w:proofErr w:type="spellEnd"/>
      <w:r w:rsidRPr="00F56530">
        <w:rPr>
          <w:lang w:val="es-ES" w:eastAsia="es-ES"/>
        </w:rPr>
        <w:t xml:space="preserve">. Temas de Medicina Interna. Tomo I. 5ta ed. La Habana: ECIMED; 2017 [acceso 7/10/2019]. Disponible en: </w:t>
      </w:r>
      <w:hyperlink r:id="rId12" w:history="1">
        <w:r w:rsidRPr="00F56530">
          <w:rPr>
            <w:color w:val="0000FF"/>
            <w:u w:val="single"/>
            <w:lang w:val="es-ES" w:eastAsia="es-ES"/>
          </w:rPr>
          <w:t>http://bvs.sld.cu/libros_texto/roca_temas_medicina_interna_tomo1_quintaedicion/cap34.pdf</w:t>
        </w:r>
      </w:hyperlink>
      <w:r w:rsidRPr="00F56530">
        <w:rPr>
          <w:lang w:val="es-ES" w:eastAsia="es-ES"/>
        </w:rPr>
        <w:t xml:space="preserve">  </w:t>
      </w:r>
    </w:p>
    <w:p w14:paraId="0FCB2B78" w14:textId="77777777" w:rsidR="00F56530" w:rsidRPr="00F56530" w:rsidRDefault="00F56530" w:rsidP="00F56530">
      <w:pPr>
        <w:spacing w:line="360" w:lineRule="auto"/>
        <w:contextualSpacing/>
        <w:rPr>
          <w:lang w:val="es-ES" w:eastAsia="es-ES"/>
        </w:rPr>
      </w:pPr>
      <w:r w:rsidRPr="00F56530">
        <w:rPr>
          <w:lang w:val="es-ES" w:eastAsia="es-ES"/>
        </w:rPr>
        <w:t>2.</w:t>
      </w:r>
      <w:r w:rsidRPr="00F56530">
        <w:rPr>
          <w:lang w:val="es-ES" w:eastAsia="es-ES"/>
        </w:rPr>
        <w:tab/>
        <w:t xml:space="preserve">Zimmermann ML, </w:t>
      </w:r>
      <w:proofErr w:type="spellStart"/>
      <w:r w:rsidRPr="00F56530">
        <w:rPr>
          <w:lang w:val="es-ES" w:eastAsia="es-ES"/>
        </w:rPr>
        <w:t>Bahurin</w:t>
      </w:r>
      <w:proofErr w:type="spellEnd"/>
      <w:r w:rsidRPr="00F56530">
        <w:rPr>
          <w:lang w:val="es-ES" w:eastAsia="es-ES"/>
        </w:rPr>
        <w:t xml:space="preserve"> A, </w:t>
      </w:r>
      <w:proofErr w:type="spellStart"/>
      <w:r w:rsidRPr="00F56530">
        <w:rPr>
          <w:lang w:val="es-ES" w:eastAsia="es-ES"/>
        </w:rPr>
        <w:t>Innos</w:t>
      </w:r>
      <w:proofErr w:type="spellEnd"/>
      <w:r w:rsidRPr="00F56530">
        <w:rPr>
          <w:lang w:val="es-ES" w:eastAsia="es-ES"/>
        </w:rPr>
        <w:t xml:space="preserve"> K. Tendencias divergentes en la incidencia de cáncer de pulmón por </w:t>
      </w:r>
      <w:proofErr w:type="spellStart"/>
      <w:proofErr w:type="gramStart"/>
      <w:r w:rsidRPr="00F56530">
        <w:rPr>
          <w:lang w:val="es-ES" w:eastAsia="es-ES"/>
        </w:rPr>
        <w:t>género,edad</w:t>
      </w:r>
      <w:proofErr w:type="spellEnd"/>
      <w:proofErr w:type="gramEnd"/>
      <w:r w:rsidRPr="00F56530">
        <w:rPr>
          <w:lang w:val="es-ES" w:eastAsia="es-ES"/>
        </w:rPr>
        <w:t xml:space="preserve"> y tipo histológico en Estonia: un estudio nacional basado en la población. BMC Cáncer. 2017 [acceso: 10/11/2018]; 17(1): [aprox. 20 p.]. Disponible en: </w:t>
      </w:r>
      <w:hyperlink r:id="rId13" w:history="1">
        <w:r w:rsidRPr="00F56530">
          <w:rPr>
            <w:color w:val="0000FF"/>
            <w:u w:val="single"/>
            <w:lang w:val="es-ES" w:eastAsia="es-ES"/>
          </w:rPr>
          <w:t>https://www.ncbi.nlm.nih.gov/pmc/articles/PMC5577806</w:t>
        </w:r>
      </w:hyperlink>
      <w:r w:rsidRPr="00F56530">
        <w:rPr>
          <w:lang w:val="es-ES" w:eastAsia="es-ES"/>
        </w:rPr>
        <w:t xml:space="preserve"> </w:t>
      </w:r>
    </w:p>
    <w:p w14:paraId="004F453B" w14:textId="77777777" w:rsidR="00F56530" w:rsidRPr="00F56530" w:rsidRDefault="00F56530" w:rsidP="00F56530">
      <w:pPr>
        <w:spacing w:line="360" w:lineRule="auto"/>
        <w:contextualSpacing/>
        <w:rPr>
          <w:lang w:val="es-ES" w:eastAsia="es-ES"/>
        </w:rPr>
      </w:pPr>
      <w:r w:rsidRPr="00F56530">
        <w:rPr>
          <w:lang w:val="en-US" w:eastAsia="es-ES"/>
        </w:rPr>
        <w:lastRenderedPageBreak/>
        <w:t>3.</w:t>
      </w:r>
      <w:r w:rsidRPr="00F56530">
        <w:rPr>
          <w:lang w:val="en-US" w:eastAsia="es-ES"/>
        </w:rPr>
        <w:tab/>
        <w:t xml:space="preserve">Cheng TY, </w:t>
      </w:r>
      <w:proofErr w:type="spellStart"/>
      <w:r w:rsidRPr="00F56530">
        <w:rPr>
          <w:lang w:val="en-US" w:eastAsia="es-ES"/>
        </w:rPr>
        <w:t>Cramb</w:t>
      </w:r>
      <w:proofErr w:type="spellEnd"/>
      <w:r w:rsidRPr="00F56530">
        <w:rPr>
          <w:lang w:val="en-US" w:eastAsia="es-ES"/>
        </w:rPr>
        <w:t xml:space="preserve"> SM, Baade PD, </w:t>
      </w:r>
      <w:proofErr w:type="spellStart"/>
      <w:r w:rsidRPr="00F56530">
        <w:rPr>
          <w:lang w:val="en-US" w:eastAsia="es-ES"/>
        </w:rPr>
        <w:t>Youlden</w:t>
      </w:r>
      <w:proofErr w:type="spellEnd"/>
      <w:r w:rsidRPr="00F56530">
        <w:rPr>
          <w:lang w:val="en-US" w:eastAsia="es-ES"/>
        </w:rPr>
        <w:t xml:space="preserve"> DR, Nwogu C, Reid ME. </w:t>
      </w:r>
      <w:r w:rsidRPr="00F56530">
        <w:rPr>
          <w:lang w:val="es-ES" w:eastAsia="es-ES"/>
        </w:rPr>
        <w:t xml:space="preserve">Epidemiología internacional del cáncer de pulmón: últimas tendencias, disparidades y características tumorales. J </w:t>
      </w:r>
      <w:proofErr w:type="spellStart"/>
      <w:r w:rsidRPr="00F56530">
        <w:rPr>
          <w:lang w:val="es-ES" w:eastAsia="es-ES"/>
        </w:rPr>
        <w:t>Thorac</w:t>
      </w:r>
      <w:proofErr w:type="spellEnd"/>
      <w:r w:rsidRPr="00F56530">
        <w:rPr>
          <w:lang w:val="es-ES" w:eastAsia="es-ES"/>
        </w:rPr>
        <w:t xml:space="preserve"> Oncol. 2016 [acceso: 4/10/2018]; 11(10): [aprox. 30 p.]. Disponible en: </w:t>
      </w:r>
      <w:hyperlink r:id="rId14" w:history="1">
        <w:r w:rsidRPr="00F56530">
          <w:rPr>
            <w:color w:val="0000FF"/>
            <w:u w:val="single"/>
            <w:lang w:val="es-ES" w:eastAsia="es-ES"/>
          </w:rPr>
          <w:t>https://www.ncbi.nlm.nih.gov/pmc/articles/PMC5512876</w:t>
        </w:r>
      </w:hyperlink>
      <w:r w:rsidRPr="00F56530">
        <w:rPr>
          <w:lang w:val="es-ES" w:eastAsia="es-ES"/>
        </w:rPr>
        <w:t xml:space="preserve"> </w:t>
      </w:r>
    </w:p>
    <w:p w14:paraId="7C1FA978" w14:textId="77777777" w:rsidR="00F56530" w:rsidRPr="00F56530" w:rsidRDefault="00F56530" w:rsidP="00F56530">
      <w:pPr>
        <w:spacing w:line="360" w:lineRule="auto"/>
        <w:contextualSpacing/>
        <w:rPr>
          <w:lang w:val="es-ES" w:eastAsia="es-ES"/>
        </w:rPr>
      </w:pPr>
      <w:r w:rsidRPr="00F56530">
        <w:rPr>
          <w:lang w:val="es-ES" w:eastAsia="es-ES"/>
        </w:rPr>
        <w:t>4.</w:t>
      </w:r>
      <w:r w:rsidRPr="00F56530">
        <w:rPr>
          <w:lang w:val="es-ES" w:eastAsia="es-ES"/>
        </w:rPr>
        <w:tab/>
        <w:t xml:space="preserve">Cáceres </w:t>
      </w:r>
      <w:proofErr w:type="spellStart"/>
      <w:r w:rsidRPr="00F56530">
        <w:rPr>
          <w:lang w:val="es-ES" w:eastAsia="es-ES"/>
        </w:rPr>
        <w:t>Lavernia</w:t>
      </w:r>
      <w:proofErr w:type="spellEnd"/>
      <w:r w:rsidRPr="00F56530">
        <w:rPr>
          <w:lang w:val="es-ES" w:eastAsia="es-ES"/>
        </w:rPr>
        <w:t xml:space="preserve"> HH, </w:t>
      </w:r>
      <w:proofErr w:type="spellStart"/>
      <w:r w:rsidRPr="00F56530">
        <w:rPr>
          <w:lang w:val="es-ES" w:eastAsia="es-ES"/>
        </w:rPr>
        <w:t>Nenínger</w:t>
      </w:r>
      <w:proofErr w:type="spellEnd"/>
      <w:r w:rsidRPr="00F56530">
        <w:rPr>
          <w:lang w:val="es-ES" w:eastAsia="es-ES"/>
        </w:rPr>
        <w:t xml:space="preserve"> </w:t>
      </w:r>
      <w:proofErr w:type="spellStart"/>
      <w:r w:rsidRPr="00F56530">
        <w:rPr>
          <w:lang w:val="es-ES" w:eastAsia="es-ES"/>
        </w:rPr>
        <w:t>Vinageras</w:t>
      </w:r>
      <w:proofErr w:type="spellEnd"/>
      <w:r w:rsidRPr="00F56530">
        <w:rPr>
          <w:lang w:val="es-ES" w:eastAsia="es-ES"/>
        </w:rPr>
        <w:t xml:space="preserve"> E. Comportamiento del cáncer de pulmón células pequeñas en el hospital Hermanos </w:t>
      </w:r>
      <w:proofErr w:type="spellStart"/>
      <w:r w:rsidRPr="00F56530">
        <w:rPr>
          <w:lang w:val="es-ES" w:eastAsia="es-ES"/>
        </w:rPr>
        <w:t>Ameijeiras</w:t>
      </w:r>
      <w:proofErr w:type="spellEnd"/>
      <w:r w:rsidRPr="00F56530">
        <w:rPr>
          <w:lang w:val="es-ES" w:eastAsia="es-ES"/>
        </w:rPr>
        <w:t xml:space="preserve">. Revista Electrónica Dr. Zoilo E. </w:t>
      </w:r>
      <w:proofErr w:type="spellStart"/>
      <w:r w:rsidRPr="00F56530">
        <w:rPr>
          <w:lang w:val="es-ES" w:eastAsia="es-ES"/>
        </w:rPr>
        <w:t>Marinello</w:t>
      </w:r>
      <w:proofErr w:type="spellEnd"/>
      <w:r w:rsidRPr="00F56530">
        <w:rPr>
          <w:lang w:val="es-ES" w:eastAsia="es-ES"/>
        </w:rPr>
        <w:t xml:space="preserve"> Vidaurreta. 2016 [acceso 7/12/2018]; 41(2): [aprox. 12 p.]. Disponible en: </w:t>
      </w:r>
      <w:hyperlink r:id="rId15" w:history="1">
        <w:r w:rsidRPr="00F56530">
          <w:rPr>
            <w:color w:val="0000FF"/>
            <w:u w:val="single"/>
            <w:lang w:val="es-ES" w:eastAsia="es-ES"/>
          </w:rPr>
          <w:t>http://revzoilomarinello.sld.cu/index.php/zmv/article/view/630/html_146</w:t>
        </w:r>
      </w:hyperlink>
      <w:r w:rsidRPr="00F56530">
        <w:rPr>
          <w:lang w:val="es-ES" w:eastAsia="es-ES"/>
        </w:rPr>
        <w:t xml:space="preserve"> </w:t>
      </w:r>
    </w:p>
    <w:p w14:paraId="65B553E8" w14:textId="77777777" w:rsidR="00F56530" w:rsidRPr="00F56530" w:rsidRDefault="00F56530" w:rsidP="00F56530">
      <w:pPr>
        <w:spacing w:line="360" w:lineRule="auto"/>
        <w:contextualSpacing/>
        <w:rPr>
          <w:lang w:val="es-ES" w:eastAsia="es-ES"/>
        </w:rPr>
      </w:pPr>
      <w:r w:rsidRPr="00F56530">
        <w:rPr>
          <w:lang w:val="es-ES" w:eastAsia="es-ES"/>
        </w:rPr>
        <w:t>5.</w:t>
      </w:r>
      <w:r w:rsidRPr="00F56530">
        <w:rPr>
          <w:lang w:val="es-ES" w:eastAsia="es-ES"/>
        </w:rPr>
        <w:tab/>
        <w:t>Ministerio de Salud Pública; Dirección Nacional de Estadísticas y Registros Médicos. Anuario Estadístico de Salud 2016. La Habana: MINSAP; 2016. 2016.</w:t>
      </w:r>
    </w:p>
    <w:p w14:paraId="7860E87C" w14:textId="77777777" w:rsidR="00F56530" w:rsidRPr="00F56530" w:rsidRDefault="00F56530" w:rsidP="00F56530">
      <w:pPr>
        <w:spacing w:line="360" w:lineRule="auto"/>
        <w:contextualSpacing/>
        <w:rPr>
          <w:lang w:val="es-ES" w:eastAsia="es-ES"/>
        </w:rPr>
      </w:pPr>
      <w:r w:rsidRPr="00F56530">
        <w:rPr>
          <w:lang w:val="es-ES" w:eastAsia="es-ES"/>
        </w:rPr>
        <w:t>6.</w:t>
      </w:r>
      <w:r w:rsidRPr="00F56530">
        <w:rPr>
          <w:lang w:val="es-ES" w:eastAsia="es-ES"/>
        </w:rPr>
        <w:tab/>
      </w:r>
      <w:proofErr w:type="spellStart"/>
      <w:r w:rsidRPr="00F56530">
        <w:rPr>
          <w:lang w:val="es-ES" w:eastAsia="es-ES"/>
        </w:rPr>
        <w:t>Chiappori</w:t>
      </w:r>
      <w:proofErr w:type="spellEnd"/>
      <w:r w:rsidRPr="00F56530">
        <w:rPr>
          <w:lang w:val="es-ES" w:eastAsia="es-ES"/>
        </w:rPr>
        <w:t xml:space="preserve"> AA, </w:t>
      </w:r>
      <w:proofErr w:type="spellStart"/>
      <w:r w:rsidRPr="00F56530">
        <w:rPr>
          <w:lang w:val="es-ES" w:eastAsia="es-ES"/>
        </w:rPr>
        <w:t>Otterson</w:t>
      </w:r>
      <w:proofErr w:type="spellEnd"/>
      <w:r w:rsidRPr="00F56530">
        <w:rPr>
          <w:lang w:val="es-ES" w:eastAsia="es-ES"/>
        </w:rPr>
        <w:t xml:space="preserve"> GA, </w:t>
      </w:r>
      <w:proofErr w:type="spellStart"/>
      <w:r w:rsidRPr="00F56530">
        <w:rPr>
          <w:lang w:val="es-ES" w:eastAsia="es-ES"/>
        </w:rPr>
        <w:t>Dowlati</w:t>
      </w:r>
      <w:proofErr w:type="spellEnd"/>
      <w:r w:rsidRPr="00F56530">
        <w:rPr>
          <w:lang w:val="es-ES" w:eastAsia="es-ES"/>
        </w:rPr>
        <w:t xml:space="preserve"> A, </w:t>
      </w:r>
      <w:proofErr w:type="spellStart"/>
      <w:r w:rsidRPr="00F56530">
        <w:rPr>
          <w:lang w:val="es-ES" w:eastAsia="es-ES"/>
        </w:rPr>
        <w:t>Traynor</w:t>
      </w:r>
      <w:proofErr w:type="spellEnd"/>
      <w:r w:rsidRPr="00F56530">
        <w:rPr>
          <w:lang w:val="es-ES" w:eastAsia="es-ES"/>
        </w:rPr>
        <w:t xml:space="preserve"> AM, </w:t>
      </w:r>
      <w:proofErr w:type="spellStart"/>
      <w:r w:rsidRPr="00F56530">
        <w:rPr>
          <w:lang w:val="es-ES" w:eastAsia="es-ES"/>
        </w:rPr>
        <w:t>Horn</w:t>
      </w:r>
      <w:proofErr w:type="spellEnd"/>
      <w:r w:rsidRPr="00F56530">
        <w:rPr>
          <w:lang w:val="es-ES" w:eastAsia="es-ES"/>
        </w:rPr>
        <w:t xml:space="preserve"> L, </w:t>
      </w:r>
      <w:proofErr w:type="spellStart"/>
      <w:r w:rsidRPr="00F56530">
        <w:rPr>
          <w:lang w:val="es-ES" w:eastAsia="es-ES"/>
        </w:rPr>
        <w:t>Owonikoko</w:t>
      </w:r>
      <w:proofErr w:type="spellEnd"/>
      <w:r w:rsidRPr="00F56530">
        <w:rPr>
          <w:lang w:val="es-ES" w:eastAsia="es-ES"/>
        </w:rPr>
        <w:t xml:space="preserve"> TK, et al. Un estudio aleatorizado de fase II de </w:t>
      </w:r>
      <w:proofErr w:type="spellStart"/>
      <w:r w:rsidRPr="00F56530">
        <w:rPr>
          <w:lang w:val="es-ES" w:eastAsia="es-ES"/>
        </w:rPr>
        <w:t>Linsitinib</w:t>
      </w:r>
      <w:proofErr w:type="spellEnd"/>
      <w:r w:rsidRPr="00F56530">
        <w:rPr>
          <w:lang w:val="es-ES" w:eastAsia="es-ES"/>
        </w:rPr>
        <w:t xml:space="preserve"> (OSI-906) frente a </w:t>
      </w:r>
      <w:proofErr w:type="spellStart"/>
      <w:r w:rsidRPr="00F56530">
        <w:rPr>
          <w:lang w:val="es-ES" w:eastAsia="es-ES"/>
        </w:rPr>
        <w:t>Topotecán</w:t>
      </w:r>
      <w:proofErr w:type="spellEnd"/>
      <w:r w:rsidRPr="00F56530">
        <w:rPr>
          <w:lang w:val="es-ES" w:eastAsia="es-ES"/>
        </w:rPr>
        <w:t xml:space="preserve"> en pacientes con cáncer de pulmón de células pequeñas recurrente. </w:t>
      </w:r>
      <w:proofErr w:type="spellStart"/>
      <w:r w:rsidRPr="00F56530">
        <w:rPr>
          <w:lang w:val="es-ES" w:eastAsia="es-ES"/>
        </w:rPr>
        <w:t>Oncologist</w:t>
      </w:r>
      <w:proofErr w:type="spellEnd"/>
      <w:r w:rsidRPr="00F56530">
        <w:rPr>
          <w:lang w:val="es-ES" w:eastAsia="es-ES"/>
        </w:rPr>
        <w:t xml:space="preserve">. 2016 [acceso 5/9/2018]; 21(10): [aprox. 7 p.]. Disponible en: </w:t>
      </w:r>
      <w:hyperlink r:id="rId16" w:history="1">
        <w:r w:rsidRPr="00F56530">
          <w:rPr>
            <w:color w:val="0000FF"/>
            <w:u w:val="single"/>
            <w:lang w:val="es-ES" w:eastAsia="es-ES"/>
          </w:rPr>
          <w:t>https://www.ncbi.nlm.nih.gov/pmc/articles/PMC5061534/pdf/theoncologist_16220CTR.pdf</w:t>
        </w:r>
      </w:hyperlink>
      <w:r w:rsidRPr="00F56530">
        <w:rPr>
          <w:lang w:val="es-ES" w:eastAsia="es-ES"/>
        </w:rPr>
        <w:t xml:space="preserve"> </w:t>
      </w:r>
    </w:p>
    <w:p w14:paraId="38C3CAE4" w14:textId="77777777" w:rsidR="00F56530" w:rsidRPr="00F56530" w:rsidRDefault="00F56530" w:rsidP="00F56530">
      <w:pPr>
        <w:spacing w:line="360" w:lineRule="auto"/>
        <w:contextualSpacing/>
        <w:rPr>
          <w:lang w:val="es-ES" w:eastAsia="es-ES"/>
        </w:rPr>
      </w:pPr>
      <w:r w:rsidRPr="00F56530">
        <w:rPr>
          <w:lang w:val="es-ES" w:eastAsia="es-ES"/>
        </w:rPr>
        <w:t>7.</w:t>
      </w:r>
      <w:r w:rsidRPr="00F56530">
        <w:rPr>
          <w:lang w:val="es-ES" w:eastAsia="es-ES"/>
        </w:rPr>
        <w:tab/>
        <w:t xml:space="preserve">Liu SY, Wu YL. Ensayos clínicos en curso de los inhibidores PD-1 y PD-L1 para el cáncer de pulmón en China. J </w:t>
      </w:r>
      <w:proofErr w:type="spellStart"/>
      <w:r w:rsidRPr="00F56530">
        <w:rPr>
          <w:lang w:val="es-ES" w:eastAsia="es-ES"/>
        </w:rPr>
        <w:t>Hematol</w:t>
      </w:r>
      <w:proofErr w:type="spellEnd"/>
      <w:r w:rsidRPr="00F56530">
        <w:rPr>
          <w:lang w:val="es-ES" w:eastAsia="es-ES"/>
        </w:rPr>
        <w:t xml:space="preserve"> Oncol. 2017 [acceso 5/9/2018];10(1):1-8. Disponible en: </w:t>
      </w:r>
      <w:hyperlink r:id="rId17" w:history="1">
        <w:r w:rsidRPr="00F56530">
          <w:rPr>
            <w:color w:val="0000FF"/>
            <w:u w:val="single"/>
            <w:lang w:val="es-ES" w:eastAsia="es-ES"/>
          </w:rPr>
          <w:t>https://www.ncbi.nlm.nih.gov/pmc/articles/PMC5499002/pdf/13045_2017_Article_506.pdf</w:t>
        </w:r>
      </w:hyperlink>
      <w:r w:rsidRPr="00F56530">
        <w:rPr>
          <w:lang w:val="es-ES" w:eastAsia="es-ES"/>
        </w:rPr>
        <w:t xml:space="preserve"> </w:t>
      </w:r>
    </w:p>
    <w:p w14:paraId="4A4B71C2" w14:textId="77777777" w:rsidR="00F56530" w:rsidRPr="00F56530" w:rsidRDefault="00F56530" w:rsidP="00F56530">
      <w:pPr>
        <w:spacing w:line="360" w:lineRule="auto"/>
        <w:contextualSpacing/>
        <w:rPr>
          <w:lang w:val="es-ES" w:eastAsia="es-ES"/>
        </w:rPr>
      </w:pPr>
      <w:r w:rsidRPr="00F56530">
        <w:rPr>
          <w:lang w:val="es-ES" w:eastAsia="es-ES"/>
        </w:rPr>
        <w:t>8.</w:t>
      </w:r>
      <w:r w:rsidRPr="00F56530">
        <w:rPr>
          <w:lang w:val="es-ES" w:eastAsia="es-ES"/>
        </w:rPr>
        <w:tab/>
        <w:t xml:space="preserve">Acosta Reynoso IM, Remón Rodríguez L, Segura Peña R, Ramírez </w:t>
      </w:r>
      <w:proofErr w:type="spellStart"/>
      <w:r w:rsidRPr="00F56530">
        <w:rPr>
          <w:lang w:val="es-ES" w:eastAsia="es-ES"/>
        </w:rPr>
        <w:t>Ramírez</w:t>
      </w:r>
      <w:proofErr w:type="spellEnd"/>
      <w:r w:rsidRPr="00F56530">
        <w:rPr>
          <w:lang w:val="es-ES" w:eastAsia="es-ES"/>
        </w:rPr>
        <w:t xml:space="preserve"> G, Carralero Rivas Á. Factores de riesgo en el cáncer de pulmón. CCM. 2016 [acceso 3/1/2019]; 20(1): [aprox. 10 p.]. Disponible en: </w:t>
      </w:r>
      <w:hyperlink r:id="rId18" w:history="1">
        <w:r w:rsidRPr="00F56530">
          <w:rPr>
            <w:color w:val="0000FF"/>
            <w:u w:val="single"/>
            <w:lang w:val="es-ES" w:eastAsia="es-ES"/>
          </w:rPr>
          <w:t>http://scielo.sld.cu/scielo.php?script=sci_arttext&amp;pid=S1560-43812016000100005&amp;lng=es&amp;nrm=iso&amp;tlng=es</w:t>
        </w:r>
      </w:hyperlink>
      <w:r w:rsidRPr="00F56530">
        <w:rPr>
          <w:lang w:val="es-ES" w:eastAsia="es-ES"/>
        </w:rPr>
        <w:t xml:space="preserve"> </w:t>
      </w:r>
    </w:p>
    <w:p w14:paraId="4B57ECA7" w14:textId="77777777" w:rsidR="00F56530" w:rsidRPr="00F56530" w:rsidRDefault="00F56530" w:rsidP="00F56530">
      <w:pPr>
        <w:spacing w:line="360" w:lineRule="auto"/>
        <w:contextualSpacing/>
        <w:rPr>
          <w:lang w:val="es-ES" w:eastAsia="es-ES"/>
        </w:rPr>
      </w:pPr>
      <w:r w:rsidRPr="00F56530">
        <w:rPr>
          <w:lang w:val="es-ES" w:eastAsia="es-ES"/>
        </w:rPr>
        <w:t>9.</w:t>
      </w:r>
      <w:r w:rsidRPr="00F56530">
        <w:rPr>
          <w:lang w:val="es-ES" w:eastAsia="es-ES"/>
        </w:rPr>
        <w:tab/>
        <w:t xml:space="preserve">Pérez Velázquez E, Cárdenas Igarza JA, Reyes Góngora D. Variables clínicas en pacientes con cáncer de pulmón. Revista Electrónica Dr. Zoilo E. </w:t>
      </w:r>
      <w:proofErr w:type="spellStart"/>
      <w:r w:rsidRPr="00F56530">
        <w:rPr>
          <w:lang w:val="es-ES" w:eastAsia="es-ES"/>
        </w:rPr>
        <w:t>Marinello</w:t>
      </w:r>
      <w:proofErr w:type="spellEnd"/>
      <w:r w:rsidRPr="00F56530">
        <w:rPr>
          <w:lang w:val="es-ES" w:eastAsia="es-ES"/>
        </w:rPr>
        <w:t xml:space="preserve"> Vidaurreta. 2016 [acceso 5/1/2019]; 41(10): [aprox. 6 p.]. Disponible en: </w:t>
      </w:r>
      <w:hyperlink r:id="rId19" w:history="1">
        <w:r w:rsidRPr="00F56530">
          <w:rPr>
            <w:color w:val="0000FF"/>
            <w:u w:val="single"/>
            <w:lang w:val="es-ES" w:eastAsia="es-ES"/>
          </w:rPr>
          <w:t>http://revzoilomarinello.sld.cu/index.php/zmv/article/view/947/pdf_348</w:t>
        </w:r>
      </w:hyperlink>
      <w:r w:rsidRPr="00F56530">
        <w:rPr>
          <w:lang w:val="es-ES" w:eastAsia="es-ES"/>
        </w:rPr>
        <w:t xml:space="preserve"> </w:t>
      </w:r>
    </w:p>
    <w:p w14:paraId="071E9FF5" w14:textId="77777777" w:rsidR="00F56530" w:rsidRPr="00F56530" w:rsidRDefault="00F56530" w:rsidP="00F56530">
      <w:pPr>
        <w:spacing w:line="360" w:lineRule="auto"/>
        <w:contextualSpacing/>
        <w:rPr>
          <w:lang w:val="es-ES" w:eastAsia="es-ES"/>
        </w:rPr>
      </w:pPr>
      <w:r w:rsidRPr="00F56530">
        <w:rPr>
          <w:lang w:val="es-ES" w:eastAsia="es-ES"/>
        </w:rPr>
        <w:t>10.</w:t>
      </w:r>
      <w:r w:rsidRPr="00F56530">
        <w:rPr>
          <w:lang w:val="es-ES" w:eastAsia="es-ES"/>
        </w:rPr>
        <w:tab/>
        <w:t xml:space="preserve">Pérez Guerra LE, Rodríguez Flores O, Morales </w:t>
      </w:r>
      <w:proofErr w:type="spellStart"/>
      <w:r w:rsidRPr="00F56530">
        <w:rPr>
          <w:lang w:val="es-ES" w:eastAsia="es-ES"/>
        </w:rPr>
        <w:t>Morales</w:t>
      </w:r>
      <w:proofErr w:type="spellEnd"/>
      <w:r w:rsidRPr="00F56530">
        <w:rPr>
          <w:lang w:val="es-ES" w:eastAsia="es-ES"/>
        </w:rPr>
        <w:t xml:space="preserve"> Y, Amores Ramos A, Jaime Valdés L, Pérez Rodríguez A. Cáncer de pulmón: aspectos clínicos y diagnósticos en pacientes afectados del Policlínico “Marta Abreu”. Estudio de cinco años. Acta </w:t>
      </w:r>
      <w:proofErr w:type="spellStart"/>
      <w:r w:rsidRPr="00F56530">
        <w:rPr>
          <w:lang w:val="es-ES" w:eastAsia="es-ES"/>
        </w:rPr>
        <w:t>méd</w:t>
      </w:r>
      <w:proofErr w:type="spellEnd"/>
      <w:r w:rsidRPr="00F56530">
        <w:rPr>
          <w:lang w:val="es-ES" w:eastAsia="es-ES"/>
        </w:rPr>
        <w:t xml:space="preserve"> centro. 2017 [acceso 7/12/19]; </w:t>
      </w:r>
      <w:r w:rsidRPr="00F56530">
        <w:rPr>
          <w:lang w:val="es-ES" w:eastAsia="es-ES"/>
        </w:rPr>
        <w:lastRenderedPageBreak/>
        <w:t>11(3</w:t>
      </w:r>
      <w:proofErr w:type="gramStart"/>
      <w:r w:rsidRPr="00F56530">
        <w:rPr>
          <w:lang w:val="es-ES" w:eastAsia="es-ES"/>
        </w:rPr>
        <w:t>):[</w:t>
      </w:r>
      <w:proofErr w:type="gramEnd"/>
      <w:r w:rsidRPr="00F56530">
        <w:rPr>
          <w:lang w:val="es-ES" w:eastAsia="es-ES"/>
        </w:rPr>
        <w:t xml:space="preserve">aprox. 8 p.]. Disponible en: </w:t>
      </w:r>
      <w:hyperlink r:id="rId20" w:history="1">
        <w:r w:rsidRPr="00F56530">
          <w:rPr>
            <w:color w:val="0000FF"/>
            <w:u w:val="single"/>
            <w:lang w:val="es-ES" w:eastAsia="es-ES"/>
          </w:rPr>
          <w:t>http://www.revactamedicacentro.sld.cu/index.php/amc/article/view/833/1036</w:t>
        </w:r>
      </w:hyperlink>
      <w:r w:rsidRPr="00F56530">
        <w:rPr>
          <w:lang w:val="es-ES" w:eastAsia="es-ES"/>
        </w:rPr>
        <w:t xml:space="preserve">   </w:t>
      </w:r>
    </w:p>
    <w:p w14:paraId="3CEB32F3" w14:textId="77777777" w:rsidR="00F56530" w:rsidRPr="00F56530" w:rsidRDefault="00F56530" w:rsidP="00F56530">
      <w:pPr>
        <w:spacing w:line="360" w:lineRule="auto"/>
        <w:contextualSpacing/>
        <w:rPr>
          <w:lang w:val="es-ES" w:eastAsia="es-ES"/>
        </w:rPr>
      </w:pPr>
      <w:r w:rsidRPr="00F56530">
        <w:rPr>
          <w:lang w:val="es-ES" w:eastAsia="es-ES"/>
        </w:rPr>
        <w:t>11.</w:t>
      </w:r>
      <w:r w:rsidRPr="00F56530">
        <w:rPr>
          <w:lang w:val="es-ES" w:eastAsia="es-ES"/>
        </w:rPr>
        <w:tab/>
        <w:t xml:space="preserve">MedlinePlus. Bethesda (MD): Biblioteca Nacional de Medicina (EE. UU.); [actualizado 11 Dic 2017; acceso 11/12/2019]. Cáncer de pulmón; [aprox. 9 pantallas]. Disponible en: </w:t>
      </w:r>
      <w:hyperlink r:id="rId21" w:history="1">
        <w:r w:rsidRPr="00F56530">
          <w:rPr>
            <w:color w:val="0000FF"/>
            <w:u w:val="single"/>
            <w:lang w:val="es-ES" w:eastAsia="es-ES"/>
          </w:rPr>
          <w:t>https://medlineplus.gov/spanish/lungcancer.html</w:t>
        </w:r>
      </w:hyperlink>
      <w:r w:rsidRPr="00F56530">
        <w:rPr>
          <w:lang w:val="es-ES" w:eastAsia="es-ES"/>
        </w:rPr>
        <w:t xml:space="preserve"> </w:t>
      </w:r>
    </w:p>
    <w:p w14:paraId="260E6FEB" w14:textId="77777777" w:rsidR="00F56530" w:rsidRPr="00F56530" w:rsidRDefault="00F56530" w:rsidP="00F56530">
      <w:pPr>
        <w:spacing w:line="360" w:lineRule="auto"/>
        <w:contextualSpacing/>
        <w:rPr>
          <w:lang w:val="es-ES" w:eastAsia="es-ES"/>
        </w:rPr>
      </w:pPr>
      <w:r w:rsidRPr="00F56530">
        <w:rPr>
          <w:lang w:val="es-ES" w:eastAsia="es-ES"/>
        </w:rPr>
        <w:t>12.</w:t>
      </w:r>
      <w:r w:rsidRPr="00F56530">
        <w:rPr>
          <w:lang w:val="es-ES" w:eastAsia="es-ES"/>
        </w:rPr>
        <w:tab/>
        <w:t xml:space="preserve">Barbosa IR, Bernal Pérez MM, Costa ICC, Jerez-Roig J, de Souza DLB. Supervivencia del cáncer de pulmón en pacientes tratados en un hospital de referencia en Zaragoza (España). </w:t>
      </w:r>
      <w:proofErr w:type="spellStart"/>
      <w:r w:rsidRPr="00F56530">
        <w:rPr>
          <w:lang w:val="es-ES" w:eastAsia="es-ES"/>
        </w:rPr>
        <w:t>Semergen</w:t>
      </w:r>
      <w:proofErr w:type="spellEnd"/>
      <w:r w:rsidRPr="00F56530">
        <w:rPr>
          <w:lang w:val="es-ES" w:eastAsia="es-ES"/>
        </w:rPr>
        <w:t xml:space="preserve">. 2016 [acceso 12/12/2018];42(6):380-87. Disponible en: </w:t>
      </w:r>
      <w:hyperlink r:id="rId22" w:history="1">
        <w:r w:rsidRPr="00F56530">
          <w:rPr>
            <w:color w:val="0000FF"/>
            <w:u w:val="single"/>
            <w:lang w:val="es-ES" w:eastAsia="es-ES"/>
          </w:rPr>
          <w:t>https://www.clinicalkey.es/#!/content/journal/1-s2.0-S113835931500266X</w:t>
        </w:r>
      </w:hyperlink>
      <w:r w:rsidRPr="00F56530">
        <w:rPr>
          <w:lang w:val="es-ES" w:eastAsia="es-ES"/>
        </w:rPr>
        <w:t xml:space="preserve"> </w:t>
      </w:r>
    </w:p>
    <w:p w14:paraId="12E84378" w14:textId="77777777" w:rsidR="00F56530" w:rsidRPr="00F56530" w:rsidRDefault="00F56530" w:rsidP="00F56530">
      <w:pPr>
        <w:spacing w:line="360" w:lineRule="auto"/>
        <w:ind w:right="-2"/>
        <w:jc w:val="center"/>
        <w:rPr>
          <w:rFonts w:eastAsia="Calibri"/>
          <w:b/>
          <w:lang w:val="es-ES" w:eastAsia="en-US"/>
        </w:rPr>
      </w:pPr>
    </w:p>
    <w:p w14:paraId="737115CD" w14:textId="77777777" w:rsidR="00F56530" w:rsidRPr="00F56530" w:rsidRDefault="00F56530" w:rsidP="00F56530">
      <w:pPr>
        <w:spacing w:line="360" w:lineRule="auto"/>
        <w:ind w:right="-2"/>
        <w:jc w:val="center"/>
        <w:rPr>
          <w:rFonts w:eastAsia="Calibri"/>
          <w:b/>
          <w:lang w:val="es-ES" w:eastAsia="en-US"/>
        </w:rPr>
      </w:pPr>
    </w:p>
    <w:p w14:paraId="545E570D" w14:textId="77777777" w:rsidR="00F56530" w:rsidRPr="00F56530" w:rsidRDefault="00F56530" w:rsidP="00F56530">
      <w:pPr>
        <w:spacing w:line="360" w:lineRule="auto"/>
        <w:ind w:right="-2"/>
        <w:jc w:val="center"/>
        <w:rPr>
          <w:rFonts w:eastAsia="Calibri"/>
          <w:b/>
          <w:lang w:val="es-ES" w:eastAsia="en-US"/>
        </w:rPr>
      </w:pPr>
      <w:r w:rsidRPr="00F56530">
        <w:rPr>
          <w:rFonts w:eastAsia="Calibri"/>
          <w:b/>
          <w:lang w:val="es-ES" w:eastAsia="en-US"/>
        </w:rPr>
        <w:t>Conflicto de intereses</w:t>
      </w:r>
    </w:p>
    <w:p w14:paraId="423E780C" w14:textId="77777777" w:rsidR="00F56530" w:rsidRPr="00F56530" w:rsidRDefault="00F56530" w:rsidP="00F56530">
      <w:pPr>
        <w:spacing w:line="360" w:lineRule="auto"/>
        <w:ind w:right="-2"/>
        <w:jc w:val="both"/>
        <w:rPr>
          <w:rFonts w:eastAsia="Calibri"/>
          <w:lang w:val="es-ES" w:eastAsia="en-US"/>
        </w:rPr>
      </w:pPr>
      <w:r w:rsidRPr="00F56530">
        <w:rPr>
          <w:rFonts w:eastAsia="Calibri"/>
          <w:lang w:val="es-ES" w:eastAsia="en-US"/>
        </w:rPr>
        <w:t>No existen conflictos de intereses.</w:t>
      </w:r>
    </w:p>
    <w:p w14:paraId="71903488" w14:textId="77777777" w:rsidR="00F56530" w:rsidRPr="00F56530" w:rsidRDefault="00F56530" w:rsidP="00F56530">
      <w:pPr>
        <w:spacing w:after="160" w:line="360" w:lineRule="auto"/>
        <w:ind w:right="-2"/>
        <w:jc w:val="both"/>
        <w:rPr>
          <w:rFonts w:eastAsia="Calibri"/>
          <w:lang w:val="es-ES" w:eastAsia="en-US"/>
        </w:rPr>
      </w:pPr>
    </w:p>
    <w:p w14:paraId="1F8D2511" w14:textId="77777777" w:rsidR="00675476" w:rsidRPr="00F56530" w:rsidRDefault="00675476" w:rsidP="00391509">
      <w:pPr>
        <w:rPr>
          <w:lang w:val="es-ES"/>
        </w:rPr>
      </w:pPr>
    </w:p>
    <w:sectPr w:rsidR="00675476" w:rsidRPr="00F56530" w:rsidSect="00486BFA">
      <w:headerReference w:type="default" r:id="rId23"/>
      <w:footerReference w:type="even" r:id="rId24"/>
      <w:footerReference w:type="default" r:id="rId25"/>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BBBA8" w14:textId="77777777" w:rsidR="00F7650D" w:rsidRDefault="00F7650D">
      <w:r>
        <w:separator/>
      </w:r>
    </w:p>
  </w:endnote>
  <w:endnote w:type="continuationSeparator" w:id="0">
    <w:p w14:paraId="5AF122AB" w14:textId="77777777" w:rsidR="00F7650D" w:rsidRDefault="00F7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355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2F558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BB7E" w14:textId="382009E9" w:rsidR="000F3690" w:rsidRPr="00AE044C" w:rsidRDefault="00F5653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22CA17D" wp14:editId="4F778B18">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27C1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E4BA452" w14:textId="77777777" w:rsidR="00675476" w:rsidRPr="00AE044C" w:rsidRDefault="00F7650D" w:rsidP="00391509">
    <w:pPr>
      <w:pStyle w:val="Piedepgina"/>
      <w:ind w:right="360"/>
      <w:rPr>
        <w:sz w:val="22"/>
        <w:szCs w:val="22"/>
      </w:rPr>
    </w:pPr>
    <w:hyperlink r:id="rId1" w:history="1">
      <w:r w:rsidR="00391509" w:rsidRPr="00AE044C">
        <w:rPr>
          <w:rStyle w:val="Hipervnculo"/>
          <w:sz w:val="22"/>
          <w:szCs w:val="22"/>
        </w:rPr>
        <w:t>http://scielo.sld.cu</w:t>
      </w:r>
    </w:hyperlink>
  </w:p>
  <w:p w14:paraId="06EBA593" w14:textId="77777777" w:rsidR="00391509" w:rsidRPr="00AE044C" w:rsidRDefault="00F7650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93BAC55" w14:textId="6E0BD23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56530" w:rsidRPr="00F56530">
      <w:rPr>
        <w:rFonts w:ascii="Verdana" w:hAnsi="Verdana"/>
        <w:noProof/>
        <w:sz w:val="18"/>
        <w:szCs w:val="18"/>
        <w:lang w:val="en-US" w:eastAsia="en-US"/>
      </w:rPr>
      <w:drawing>
        <wp:inline distT="0" distB="0" distL="0" distR="0" wp14:anchorId="753BF5EC" wp14:editId="58FC9C7A">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0B6B7" w14:textId="77777777" w:rsidR="00F7650D" w:rsidRDefault="00F7650D">
      <w:r>
        <w:separator/>
      </w:r>
    </w:p>
  </w:footnote>
  <w:footnote w:type="continuationSeparator" w:id="0">
    <w:p w14:paraId="62308B90" w14:textId="77777777" w:rsidR="00F7650D" w:rsidRDefault="00F7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1E7CA" w14:textId="6AD24885" w:rsidR="00CC376A" w:rsidRPr="00AE044C" w:rsidRDefault="00F56530"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CDC4036" wp14:editId="6F354CD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0210523</w:t>
    </w:r>
  </w:p>
  <w:p w14:paraId="69D61B87" w14:textId="3058995F" w:rsidR="00A477DE" w:rsidRDefault="00F56530">
    <w:r>
      <w:rPr>
        <w:noProof/>
      </w:rPr>
      <mc:AlternateContent>
        <mc:Choice Requires="wps">
          <w:drawing>
            <wp:anchor distT="0" distB="0" distL="114300" distR="114300" simplePos="0" relativeHeight="251657216" behindDoc="0" locked="0" layoutInCell="1" allowOverlap="1" wp14:anchorId="689834C0" wp14:editId="182A785F">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CC7DF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30"/>
    <w:rsid w:val="000F3690"/>
    <w:rsid w:val="001221D1"/>
    <w:rsid w:val="00180CE9"/>
    <w:rsid w:val="00230DD5"/>
    <w:rsid w:val="00380D64"/>
    <w:rsid w:val="00391509"/>
    <w:rsid w:val="003E03D5"/>
    <w:rsid w:val="00486BFA"/>
    <w:rsid w:val="00493701"/>
    <w:rsid w:val="004E2065"/>
    <w:rsid w:val="005508A2"/>
    <w:rsid w:val="00566F71"/>
    <w:rsid w:val="005918BD"/>
    <w:rsid w:val="00675476"/>
    <w:rsid w:val="007C430F"/>
    <w:rsid w:val="007D614D"/>
    <w:rsid w:val="00960D6A"/>
    <w:rsid w:val="009A0560"/>
    <w:rsid w:val="009B0917"/>
    <w:rsid w:val="00A23C0C"/>
    <w:rsid w:val="00A477DE"/>
    <w:rsid w:val="00A71E65"/>
    <w:rsid w:val="00AB5B59"/>
    <w:rsid w:val="00AE044C"/>
    <w:rsid w:val="00B31971"/>
    <w:rsid w:val="00B4380A"/>
    <w:rsid w:val="00B66ECB"/>
    <w:rsid w:val="00C7523A"/>
    <w:rsid w:val="00CC1B6E"/>
    <w:rsid w:val="00CC376A"/>
    <w:rsid w:val="00CC48A1"/>
    <w:rsid w:val="00CF50E0"/>
    <w:rsid w:val="00D85951"/>
    <w:rsid w:val="00E62606"/>
    <w:rsid w:val="00F56530"/>
    <w:rsid w:val="00F7650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FC674"/>
  <w15:docId w15:val="{3BCA6FC7-6CD2-40C5-AAB1-237EC170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46-2148" TargetMode="External"/><Relationship Id="rId13" Type="http://schemas.openxmlformats.org/officeDocument/2006/relationships/hyperlink" Target="https://www.ncbi.nlm.nih.gov/pmc/articles/PMC5577806" TargetMode="External"/><Relationship Id="rId18" Type="http://schemas.openxmlformats.org/officeDocument/2006/relationships/hyperlink" Target="http://scielo.sld.cu/scielo.php?script=sci_arttext&amp;pid=S1560-43812016000100005&amp;lng=es&amp;nrm=iso&amp;tlng=e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medlineplus.gov/spanish/lungcancer.html" TargetMode="External"/><Relationship Id="rId7" Type="http://schemas.openxmlformats.org/officeDocument/2006/relationships/hyperlink" Target="https://orcid.org/0000-0002-7039-5218" TargetMode="External"/><Relationship Id="rId12" Type="http://schemas.openxmlformats.org/officeDocument/2006/relationships/hyperlink" Target="http://bvs.sld.cu/libros_texto/roca_temas_medicina_interna_tomo1_quintaedicion/cap34.pdf" TargetMode="External"/><Relationship Id="rId17" Type="http://schemas.openxmlformats.org/officeDocument/2006/relationships/hyperlink" Target="https://www.ncbi.nlm.nih.gov/pmc/articles/PMC5499002/pdf/13045_2017_Article_506.pdf"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ncbi.nlm.nih.gov/pmc/articles/PMC5061534/pdf/theoncologist_16220CTR.pdf" TargetMode="External"/><Relationship Id="rId20" Type="http://schemas.openxmlformats.org/officeDocument/2006/relationships/hyperlink" Target="http://www.revactamedicacentro.sld.cu/index.php/amc/article/view/833/1036" TargetMode="External"/><Relationship Id="rId1" Type="http://schemas.openxmlformats.org/officeDocument/2006/relationships/styles" Target="styles.xml"/><Relationship Id="rId6" Type="http://schemas.openxmlformats.org/officeDocument/2006/relationships/hyperlink" Target="https://orcid.org/0000-0001-6891-9863" TargetMode="External"/><Relationship Id="rId11" Type="http://schemas.openxmlformats.org/officeDocument/2006/relationships/hyperlink" Target="mailto:odchr@nauta.cu"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revzoilomarinello.sld.cu/index.php/zmv/article/view/630/html_146" TargetMode="External"/><Relationship Id="rId23" Type="http://schemas.openxmlformats.org/officeDocument/2006/relationships/header" Target="header1.xml"/><Relationship Id="rId10" Type="http://schemas.openxmlformats.org/officeDocument/2006/relationships/hyperlink" Target="https://orcid.org/0000-0001-7997-4243" TargetMode="External"/><Relationship Id="rId19" Type="http://schemas.openxmlformats.org/officeDocument/2006/relationships/hyperlink" Target="http://revzoilomarinello.sld.cu/index.php/zmv/article/view/947/pdf_348" TargetMode="External"/><Relationship Id="rId4" Type="http://schemas.openxmlformats.org/officeDocument/2006/relationships/footnotes" Target="footnotes.xml"/><Relationship Id="rId9" Type="http://schemas.openxmlformats.org/officeDocument/2006/relationships/hyperlink" Target="https://orcid.org/0000-0002-9966-4848" TargetMode="External"/><Relationship Id="rId14" Type="http://schemas.openxmlformats.org/officeDocument/2006/relationships/hyperlink" Target="https://www.ncbi.nlm.nih.gov/pmc/articles/PMC5512876" TargetMode="External"/><Relationship Id="rId22" Type="http://schemas.openxmlformats.org/officeDocument/2006/relationships/hyperlink" Target="https://www.clinicalkey.es/#!/content/journal/1-s2.0-S113835931500266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7</Pages>
  <Words>2326</Words>
  <Characters>12794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15090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2</cp:revision>
  <cp:lastPrinted>2010-09-13T21:29:00Z</cp:lastPrinted>
  <dcterms:created xsi:type="dcterms:W3CDTF">2020-12-29T23:09:00Z</dcterms:created>
  <dcterms:modified xsi:type="dcterms:W3CDTF">2020-12-29T23:10:00Z</dcterms:modified>
</cp:coreProperties>
</file>