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68052" w14:textId="77777777" w:rsidR="005855D9" w:rsidRPr="005855D9" w:rsidRDefault="005855D9" w:rsidP="005855D9">
      <w:pPr>
        <w:autoSpaceDE w:val="0"/>
        <w:autoSpaceDN w:val="0"/>
        <w:adjustRightInd w:val="0"/>
        <w:spacing w:line="360" w:lineRule="auto"/>
        <w:jc w:val="right"/>
        <w:rPr>
          <w:color w:val="000000"/>
          <w:sz w:val="20"/>
          <w:szCs w:val="20"/>
          <w:lang w:val="es-ES" w:eastAsia="es-ES"/>
        </w:rPr>
      </w:pPr>
      <w:r w:rsidRPr="005855D9">
        <w:rPr>
          <w:color w:val="000000"/>
          <w:sz w:val="20"/>
          <w:szCs w:val="20"/>
          <w:lang w:val="es-ES" w:eastAsia="es-ES"/>
        </w:rPr>
        <w:t>Artículo de revisión</w:t>
      </w:r>
    </w:p>
    <w:p w14:paraId="69B5B89B" w14:textId="77777777" w:rsidR="005855D9" w:rsidRPr="005855D9" w:rsidRDefault="005855D9" w:rsidP="005855D9">
      <w:pPr>
        <w:autoSpaceDE w:val="0"/>
        <w:autoSpaceDN w:val="0"/>
        <w:adjustRightInd w:val="0"/>
        <w:spacing w:line="360" w:lineRule="auto"/>
        <w:jc w:val="right"/>
        <w:rPr>
          <w:color w:val="000000"/>
          <w:lang w:val="es-ES" w:eastAsia="es-ES"/>
        </w:rPr>
      </w:pPr>
    </w:p>
    <w:p w14:paraId="7B7804F2" w14:textId="77777777" w:rsidR="005855D9" w:rsidRPr="005855D9" w:rsidRDefault="005855D9" w:rsidP="005855D9">
      <w:pPr>
        <w:autoSpaceDE w:val="0"/>
        <w:autoSpaceDN w:val="0"/>
        <w:adjustRightInd w:val="0"/>
        <w:spacing w:line="360" w:lineRule="auto"/>
        <w:jc w:val="center"/>
        <w:rPr>
          <w:b/>
          <w:color w:val="000000"/>
          <w:sz w:val="28"/>
          <w:szCs w:val="28"/>
          <w:lang w:val="es-ES" w:eastAsia="es-ES"/>
        </w:rPr>
      </w:pPr>
      <w:r w:rsidRPr="005855D9">
        <w:rPr>
          <w:b/>
          <w:color w:val="000000"/>
          <w:sz w:val="28"/>
          <w:szCs w:val="28"/>
          <w:lang w:val="es-ES" w:eastAsia="es-ES"/>
        </w:rPr>
        <w:t>Algunas especificidades en torno al cáncer de pulmón</w:t>
      </w:r>
    </w:p>
    <w:p w14:paraId="4662B4AB" w14:textId="77777777" w:rsidR="005855D9" w:rsidRPr="005855D9" w:rsidRDefault="005855D9" w:rsidP="005855D9">
      <w:pPr>
        <w:spacing w:line="360" w:lineRule="auto"/>
        <w:contextualSpacing/>
        <w:jc w:val="center"/>
        <w:rPr>
          <w:sz w:val="28"/>
          <w:szCs w:val="28"/>
          <w:lang w:val="en-US" w:eastAsia="en-US"/>
        </w:rPr>
      </w:pPr>
      <w:r w:rsidRPr="005855D9">
        <w:rPr>
          <w:sz w:val="28"/>
          <w:szCs w:val="28"/>
          <w:lang w:val="en-US" w:eastAsia="en-US"/>
        </w:rPr>
        <w:t>Some specificities about lung cancer</w:t>
      </w:r>
    </w:p>
    <w:p w14:paraId="53B9EE98" w14:textId="77777777" w:rsidR="005855D9" w:rsidRPr="005855D9" w:rsidRDefault="005855D9" w:rsidP="005855D9">
      <w:pPr>
        <w:spacing w:line="360" w:lineRule="auto"/>
        <w:contextualSpacing/>
        <w:jc w:val="both"/>
        <w:rPr>
          <w:lang w:val="en-US" w:eastAsia="en-US"/>
        </w:rPr>
      </w:pPr>
    </w:p>
    <w:p w14:paraId="1F031B55" w14:textId="77777777" w:rsidR="005855D9" w:rsidRPr="005855D9" w:rsidRDefault="005855D9" w:rsidP="005855D9">
      <w:pPr>
        <w:spacing w:line="360" w:lineRule="auto"/>
        <w:contextualSpacing/>
        <w:jc w:val="both"/>
        <w:rPr>
          <w:lang w:val="en-US" w:eastAsia="en-US"/>
        </w:rPr>
      </w:pPr>
      <w:r w:rsidRPr="005855D9">
        <w:rPr>
          <w:lang w:val="en-US" w:eastAsia="en-US"/>
        </w:rPr>
        <w:t>Ana María Nazario Dolz</w:t>
      </w:r>
      <w:r w:rsidRPr="005855D9">
        <w:rPr>
          <w:vertAlign w:val="superscript"/>
          <w:lang w:val="en-US" w:eastAsia="en-US"/>
        </w:rPr>
        <w:t>1</w:t>
      </w:r>
      <w:r w:rsidRPr="005855D9">
        <w:rPr>
          <w:lang w:val="en-US" w:eastAsia="en-US"/>
        </w:rPr>
        <w:t xml:space="preserve"> </w:t>
      </w:r>
      <w:hyperlink r:id="rId7" w:history="1">
        <w:r w:rsidRPr="005855D9">
          <w:rPr>
            <w:color w:val="0000FF"/>
            <w:u w:val="single"/>
            <w:lang w:val="en-US" w:eastAsia="en-US"/>
          </w:rPr>
          <w:t>https://orcid.org/0000-0002-8121-1613</w:t>
        </w:r>
      </w:hyperlink>
    </w:p>
    <w:p w14:paraId="553C44C0" w14:textId="77777777" w:rsidR="005855D9" w:rsidRPr="005855D9" w:rsidRDefault="005855D9" w:rsidP="005855D9">
      <w:pPr>
        <w:spacing w:line="360" w:lineRule="auto"/>
        <w:contextualSpacing/>
        <w:jc w:val="both"/>
        <w:rPr>
          <w:lang w:val="es-ES" w:eastAsia="en-US"/>
        </w:rPr>
      </w:pPr>
      <w:r w:rsidRPr="005855D9">
        <w:rPr>
          <w:lang w:val="es-ES" w:eastAsia="en-US"/>
        </w:rPr>
        <w:t>Dunia Álvarez Matos</w:t>
      </w:r>
      <w:r w:rsidRPr="005855D9">
        <w:rPr>
          <w:vertAlign w:val="superscript"/>
          <w:lang w:val="es-ES" w:eastAsia="en-US"/>
        </w:rPr>
        <w:t>1</w:t>
      </w:r>
      <w:r w:rsidRPr="005855D9">
        <w:rPr>
          <w:lang w:val="es-ES" w:eastAsia="en-US"/>
        </w:rPr>
        <w:t xml:space="preserve"> </w:t>
      </w:r>
      <w:r w:rsidRPr="005855D9">
        <w:rPr>
          <w:vertAlign w:val="superscript"/>
          <w:lang w:val="es-ES" w:eastAsia="en-US"/>
        </w:rPr>
        <w:t xml:space="preserve"> </w:t>
      </w:r>
      <w:hyperlink r:id="rId8" w:history="1">
        <w:r w:rsidRPr="005855D9">
          <w:rPr>
            <w:color w:val="0000FF"/>
            <w:u w:val="single"/>
            <w:lang w:val="es-ES" w:eastAsia="en-US"/>
          </w:rPr>
          <w:t>https://orcid.org/0000-0001-5062-9489</w:t>
        </w:r>
      </w:hyperlink>
    </w:p>
    <w:p w14:paraId="04264E6C" w14:textId="77777777" w:rsidR="005855D9" w:rsidRPr="005855D9" w:rsidRDefault="005855D9" w:rsidP="005855D9">
      <w:pPr>
        <w:spacing w:line="360" w:lineRule="auto"/>
        <w:contextualSpacing/>
        <w:jc w:val="both"/>
        <w:rPr>
          <w:lang w:val="es-ES" w:eastAsia="en-US"/>
        </w:rPr>
      </w:pPr>
      <w:r w:rsidRPr="005855D9">
        <w:rPr>
          <w:lang w:val="es-ES" w:eastAsia="en-US"/>
        </w:rPr>
        <w:t>Luis Castillo Toledo</w:t>
      </w:r>
      <w:r w:rsidRPr="005855D9">
        <w:rPr>
          <w:vertAlign w:val="superscript"/>
          <w:lang w:val="es-ES" w:eastAsia="en-US"/>
        </w:rPr>
        <w:t xml:space="preserve">1 </w:t>
      </w:r>
      <w:hyperlink r:id="rId9" w:history="1">
        <w:r w:rsidRPr="005855D9">
          <w:rPr>
            <w:color w:val="0000FF"/>
            <w:u w:val="single"/>
            <w:lang w:val="es-ES" w:eastAsia="en-US"/>
          </w:rPr>
          <w:t>https://orcid.org/0000-0002-1170-9109</w:t>
        </w:r>
      </w:hyperlink>
    </w:p>
    <w:p w14:paraId="4C9B4273" w14:textId="77777777" w:rsidR="005855D9" w:rsidRPr="005855D9" w:rsidRDefault="005855D9" w:rsidP="005855D9">
      <w:pPr>
        <w:spacing w:line="360" w:lineRule="auto"/>
        <w:contextualSpacing/>
        <w:jc w:val="both"/>
        <w:rPr>
          <w:lang w:val="es-ES" w:eastAsia="en-US"/>
        </w:rPr>
      </w:pPr>
      <w:r w:rsidRPr="005855D9">
        <w:rPr>
          <w:lang w:val="es-ES" w:eastAsia="en-US"/>
        </w:rPr>
        <w:t xml:space="preserve">María Victoria </w:t>
      </w:r>
      <w:proofErr w:type="spellStart"/>
      <w:r w:rsidRPr="005855D9">
        <w:rPr>
          <w:lang w:val="es-ES" w:eastAsia="en-US"/>
        </w:rPr>
        <w:t>Miyares</w:t>
      </w:r>
      <w:proofErr w:type="spellEnd"/>
      <w:r w:rsidRPr="005855D9">
        <w:rPr>
          <w:lang w:val="es-ES" w:eastAsia="en-US"/>
        </w:rPr>
        <w:t xml:space="preserve"> Peña</w:t>
      </w:r>
      <w:r w:rsidRPr="005855D9">
        <w:rPr>
          <w:vertAlign w:val="superscript"/>
          <w:lang w:val="es-ES" w:eastAsia="en-US"/>
        </w:rPr>
        <w:t>1</w:t>
      </w:r>
      <w:r w:rsidRPr="005855D9">
        <w:rPr>
          <w:lang w:val="es-ES" w:eastAsia="en-US"/>
        </w:rPr>
        <w:t xml:space="preserve"> </w:t>
      </w:r>
      <w:r w:rsidRPr="005855D9">
        <w:rPr>
          <w:color w:val="0000FF"/>
          <w:u w:val="single"/>
          <w:lang w:val="es-ES" w:eastAsia="en-US"/>
        </w:rPr>
        <w:t>https://orcid.org/0000-0003-3859-5786</w:t>
      </w:r>
    </w:p>
    <w:p w14:paraId="7B511EF9" w14:textId="77777777" w:rsidR="005855D9" w:rsidRPr="005855D9" w:rsidRDefault="005855D9" w:rsidP="005855D9">
      <w:pPr>
        <w:spacing w:line="360" w:lineRule="auto"/>
        <w:contextualSpacing/>
        <w:jc w:val="both"/>
        <w:rPr>
          <w:rFonts w:eastAsia="SimSun"/>
          <w:shd w:val="clear" w:color="auto" w:fill="FFFFFF"/>
          <w:lang w:val="es-ES" w:eastAsia="en-US"/>
        </w:rPr>
      </w:pPr>
      <w:proofErr w:type="spellStart"/>
      <w:r w:rsidRPr="005855D9">
        <w:rPr>
          <w:lang w:val="es-ES" w:eastAsia="en-US"/>
        </w:rPr>
        <w:t>Anabell</w:t>
      </w:r>
      <w:proofErr w:type="spellEnd"/>
      <w:r w:rsidRPr="005855D9">
        <w:rPr>
          <w:lang w:val="es-ES" w:eastAsia="en-US"/>
        </w:rPr>
        <w:t xml:space="preserve"> </w:t>
      </w:r>
      <w:proofErr w:type="spellStart"/>
      <w:r w:rsidRPr="005855D9">
        <w:rPr>
          <w:lang w:val="es-ES" w:eastAsia="en-US"/>
        </w:rPr>
        <w:t>Garbey</w:t>
      </w:r>
      <w:proofErr w:type="spellEnd"/>
      <w:r w:rsidRPr="005855D9">
        <w:rPr>
          <w:lang w:val="es-ES" w:eastAsia="en-US"/>
        </w:rPr>
        <w:t xml:space="preserve"> Nazario</w:t>
      </w:r>
      <w:r w:rsidRPr="005855D9">
        <w:rPr>
          <w:vertAlign w:val="superscript"/>
          <w:lang w:val="es-ES" w:eastAsia="en-US"/>
        </w:rPr>
        <w:t>1</w:t>
      </w:r>
      <w:r w:rsidRPr="005855D9">
        <w:rPr>
          <w:rFonts w:eastAsia="SimSun"/>
          <w:shd w:val="clear" w:color="auto" w:fill="FFFFFF"/>
          <w:lang w:val="es-ES" w:eastAsia="en-US"/>
        </w:rPr>
        <w:t xml:space="preserve"> </w:t>
      </w:r>
      <w:hyperlink r:id="rId10" w:history="1">
        <w:r w:rsidRPr="005855D9">
          <w:rPr>
            <w:rFonts w:eastAsia="SimSun"/>
            <w:color w:val="0000FF"/>
            <w:u w:val="single"/>
            <w:shd w:val="clear" w:color="auto" w:fill="FFFFFF"/>
            <w:lang w:val="es-ES" w:eastAsia="en-US"/>
          </w:rPr>
          <w:t>https://orcid.org/0000-0002-0144-635X</w:t>
        </w:r>
      </w:hyperlink>
    </w:p>
    <w:p w14:paraId="721E378E" w14:textId="77777777" w:rsidR="005855D9" w:rsidRPr="005855D9" w:rsidRDefault="005855D9" w:rsidP="005855D9">
      <w:pPr>
        <w:tabs>
          <w:tab w:val="left" w:pos="1418"/>
        </w:tabs>
        <w:spacing w:line="360" w:lineRule="auto"/>
        <w:contextualSpacing/>
        <w:jc w:val="both"/>
        <w:rPr>
          <w:rFonts w:ascii="Calibri" w:hAnsi="Calibri"/>
          <w:b/>
          <w:sz w:val="22"/>
          <w:szCs w:val="22"/>
          <w:lang w:val="es-ES" w:eastAsia="en-US"/>
        </w:rPr>
      </w:pPr>
    </w:p>
    <w:p w14:paraId="0C464198" w14:textId="77777777" w:rsidR="005855D9" w:rsidRPr="005855D9" w:rsidRDefault="005855D9" w:rsidP="005855D9">
      <w:pPr>
        <w:spacing w:line="360" w:lineRule="auto"/>
        <w:contextualSpacing/>
        <w:jc w:val="both"/>
        <w:rPr>
          <w:rFonts w:eastAsia="Calibri"/>
          <w:lang w:val="es-ES" w:eastAsia="en-US"/>
        </w:rPr>
      </w:pPr>
      <w:r w:rsidRPr="005855D9">
        <w:rPr>
          <w:rFonts w:eastAsia="Calibri"/>
          <w:vertAlign w:val="superscript"/>
          <w:lang w:val="es-ES" w:eastAsia="en-US"/>
        </w:rPr>
        <w:t>1</w:t>
      </w:r>
      <w:r w:rsidRPr="005855D9">
        <w:rPr>
          <w:rFonts w:eastAsia="Calibri"/>
          <w:lang w:val="es-ES" w:eastAsia="en-US"/>
        </w:rPr>
        <w:t>Hospital Provincial Docente “Saturnino Lora”. Santiago de Cuba, Cuba.</w:t>
      </w:r>
    </w:p>
    <w:p w14:paraId="7E4F1332" w14:textId="77777777" w:rsidR="005855D9" w:rsidRPr="005855D9" w:rsidRDefault="005855D9" w:rsidP="005855D9">
      <w:pPr>
        <w:spacing w:line="360" w:lineRule="auto"/>
        <w:contextualSpacing/>
        <w:jc w:val="both"/>
        <w:rPr>
          <w:rFonts w:eastAsia="Calibri"/>
          <w:lang w:val="es-ES" w:eastAsia="en-US"/>
        </w:rPr>
      </w:pPr>
      <w:r w:rsidRPr="005855D9">
        <w:rPr>
          <w:rFonts w:eastAsia="Calibri"/>
          <w:lang w:val="es-ES" w:eastAsia="en-US"/>
        </w:rPr>
        <w:t xml:space="preserve">*Autor para correspondencia: </w:t>
      </w:r>
      <w:hyperlink r:id="rId11" w:history="1">
        <w:r w:rsidRPr="005855D9">
          <w:rPr>
            <w:rFonts w:eastAsia="Calibri"/>
            <w:color w:val="0000FF"/>
            <w:u w:val="single"/>
            <w:lang w:val="es-ES" w:eastAsia="en-US"/>
          </w:rPr>
          <w:t>ananazario9512@gmail.com</w:t>
        </w:r>
      </w:hyperlink>
    </w:p>
    <w:p w14:paraId="3AA06119" w14:textId="77777777" w:rsidR="005855D9" w:rsidRPr="005855D9" w:rsidRDefault="005855D9" w:rsidP="005855D9">
      <w:pPr>
        <w:spacing w:line="360" w:lineRule="auto"/>
        <w:contextualSpacing/>
        <w:jc w:val="both"/>
        <w:rPr>
          <w:rFonts w:eastAsia="Calibri"/>
          <w:vertAlign w:val="superscript"/>
          <w:lang w:val="es-ES" w:eastAsia="en-US"/>
        </w:rPr>
      </w:pPr>
    </w:p>
    <w:p w14:paraId="35B9C058" w14:textId="77777777" w:rsidR="005855D9" w:rsidRPr="005855D9" w:rsidRDefault="005855D9" w:rsidP="005855D9">
      <w:pPr>
        <w:tabs>
          <w:tab w:val="left" w:pos="1418"/>
        </w:tabs>
        <w:spacing w:line="360" w:lineRule="auto"/>
        <w:contextualSpacing/>
        <w:jc w:val="both"/>
        <w:rPr>
          <w:b/>
          <w:lang w:val="es-ES" w:eastAsia="en-US"/>
        </w:rPr>
      </w:pPr>
      <w:r w:rsidRPr="005855D9">
        <w:rPr>
          <w:b/>
          <w:lang w:val="es-ES" w:eastAsia="en-US"/>
        </w:rPr>
        <w:t xml:space="preserve">RESUMEN </w:t>
      </w:r>
    </w:p>
    <w:p w14:paraId="3214B5A7" w14:textId="77777777" w:rsidR="005855D9" w:rsidRPr="005855D9" w:rsidRDefault="005855D9" w:rsidP="005855D9">
      <w:pPr>
        <w:tabs>
          <w:tab w:val="left" w:pos="1418"/>
        </w:tabs>
        <w:spacing w:line="360" w:lineRule="auto"/>
        <w:contextualSpacing/>
        <w:jc w:val="both"/>
        <w:rPr>
          <w:bCs/>
          <w:lang w:val="es-ES" w:eastAsia="en-US"/>
        </w:rPr>
      </w:pPr>
      <w:r w:rsidRPr="005855D9">
        <w:rPr>
          <w:b/>
          <w:lang w:val="es-ES" w:eastAsia="en-US"/>
        </w:rPr>
        <w:t xml:space="preserve">Introducción: </w:t>
      </w:r>
      <w:r w:rsidRPr="005855D9">
        <w:rPr>
          <w:bCs/>
          <w:lang w:val="es-ES" w:eastAsia="en-US"/>
        </w:rPr>
        <w:t>El cáncer de pulmón predomina a nivel mundial, en la tercera edad de la vida y exhibe cifras bajas de supervivencia. Se realiza una búsqueda en bases bibliográficas biomédicas; se seleccionaron 25 de 58 artículos sobre el tema.</w:t>
      </w:r>
    </w:p>
    <w:p w14:paraId="5F899EA8" w14:textId="77777777" w:rsidR="005855D9" w:rsidRPr="005855D9" w:rsidRDefault="005855D9" w:rsidP="005855D9">
      <w:pPr>
        <w:tabs>
          <w:tab w:val="left" w:pos="1418"/>
        </w:tabs>
        <w:spacing w:line="360" w:lineRule="auto"/>
        <w:contextualSpacing/>
        <w:jc w:val="both"/>
        <w:rPr>
          <w:lang w:val="es-ES" w:eastAsia="en-US"/>
        </w:rPr>
      </w:pPr>
      <w:r w:rsidRPr="005855D9">
        <w:rPr>
          <w:b/>
          <w:lang w:val="es-ES" w:eastAsia="en-US"/>
        </w:rPr>
        <w:t>Objetivos:</w:t>
      </w:r>
      <w:r w:rsidRPr="005855D9">
        <w:rPr>
          <w:lang w:val="es-ES" w:eastAsia="en-US"/>
        </w:rPr>
        <w:t xml:space="preserve"> Describir y analizar algunas características específicas del cáncer de pulmón con énfasis en aspectos epidemiológicos, etiopatogénicos y de la estadificación nodular linfática.</w:t>
      </w:r>
    </w:p>
    <w:p w14:paraId="3D988ED0" w14:textId="77777777" w:rsidR="005855D9" w:rsidRPr="005855D9" w:rsidRDefault="005855D9" w:rsidP="005855D9">
      <w:pPr>
        <w:tabs>
          <w:tab w:val="left" w:pos="1418"/>
        </w:tabs>
        <w:autoSpaceDE w:val="0"/>
        <w:autoSpaceDN w:val="0"/>
        <w:adjustRightInd w:val="0"/>
        <w:spacing w:line="360" w:lineRule="auto"/>
        <w:contextualSpacing/>
        <w:jc w:val="both"/>
        <w:rPr>
          <w:lang w:val="es-ES" w:eastAsia="es-ES"/>
        </w:rPr>
      </w:pPr>
      <w:r w:rsidRPr="005855D9">
        <w:rPr>
          <w:b/>
          <w:lang w:val="es-ES" w:eastAsia="en-US"/>
        </w:rPr>
        <w:t>Desarrollo:</w:t>
      </w:r>
      <w:r w:rsidRPr="005855D9">
        <w:rPr>
          <w:lang w:val="es-ES" w:eastAsia="es-ES"/>
        </w:rPr>
        <w:t xml:space="preserve"> </w:t>
      </w:r>
      <w:r w:rsidRPr="005855D9">
        <w:rPr>
          <w:lang w:val="es-ES" w:eastAsia="en-US"/>
        </w:rPr>
        <w:t>La clasificación tumor, ganglio, metástasis (</w:t>
      </w:r>
      <w:r w:rsidRPr="005855D9">
        <w:rPr>
          <w:bCs/>
          <w:lang w:val="es-ES" w:eastAsia="en-US"/>
        </w:rPr>
        <w:t>TNM)</w:t>
      </w:r>
      <w:r w:rsidRPr="005855D9">
        <w:rPr>
          <w:lang w:val="es-ES" w:eastAsia="en-US"/>
        </w:rPr>
        <w:t xml:space="preserve"> para el cáncer de pulmón en su 8</w:t>
      </w:r>
      <w:r w:rsidRPr="005855D9">
        <w:rPr>
          <w:vertAlign w:val="superscript"/>
          <w:lang w:val="es-ES" w:eastAsia="en-US"/>
        </w:rPr>
        <w:t>va</w:t>
      </w:r>
      <w:r w:rsidRPr="005855D9">
        <w:rPr>
          <w:lang w:val="es-ES" w:eastAsia="en-US"/>
        </w:rPr>
        <w:t xml:space="preserve"> versión, se publicó</w:t>
      </w:r>
      <w:r w:rsidRPr="005855D9">
        <w:rPr>
          <w:rFonts w:eastAsia="SimSun"/>
          <w:lang w:val="es-ES" w:eastAsia="en-US"/>
        </w:rPr>
        <w:t xml:space="preserve"> en 2016 y está vigente con nuevas categorías de los componentes tumor (T) y metástasis (M), así como la aparición de nuevos estadios, pero sin cambios en el componente ganglios (N); a pesar de lo cual la </w:t>
      </w:r>
      <w:r w:rsidRPr="005855D9">
        <w:rPr>
          <w:lang w:val="es-ES" w:eastAsia="en-US"/>
        </w:rPr>
        <w:t>valoración nodular linfática del mediastino (</w:t>
      </w:r>
      <w:proofErr w:type="spellStart"/>
      <w:r w:rsidRPr="005855D9">
        <w:rPr>
          <w:lang w:val="es-ES" w:eastAsia="en-US"/>
        </w:rPr>
        <w:t>pN</w:t>
      </w:r>
      <w:proofErr w:type="spellEnd"/>
      <w:r w:rsidRPr="005855D9">
        <w:rPr>
          <w:lang w:val="es-ES" w:eastAsia="en-US"/>
        </w:rPr>
        <w:t>) tiene implicaciones pronósticas y terapéuticas de gran importancia en los pacientes con cáncer de pulmón de células no pequeñas.</w:t>
      </w:r>
    </w:p>
    <w:p w14:paraId="20AB9E1A" w14:textId="77777777" w:rsidR="005855D9" w:rsidRPr="005855D9" w:rsidRDefault="005855D9" w:rsidP="005855D9">
      <w:pPr>
        <w:tabs>
          <w:tab w:val="left" w:pos="1418"/>
        </w:tabs>
        <w:spacing w:line="360" w:lineRule="auto"/>
        <w:contextualSpacing/>
        <w:jc w:val="both"/>
        <w:rPr>
          <w:lang w:val="es-ES" w:eastAsia="es-ES"/>
        </w:rPr>
      </w:pPr>
      <w:r w:rsidRPr="005855D9">
        <w:rPr>
          <w:b/>
          <w:lang w:val="es-ES" w:eastAsia="es-ES"/>
        </w:rPr>
        <w:t>Conclusiones:</w:t>
      </w:r>
      <w:r w:rsidRPr="005855D9">
        <w:rPr>
          <w:bCs/>
          <w:lang w:val="es-ES" w:eastAsia="es-ES"/>
        </w:rPr>
        <w:t xml:space="preserve"> El cáncer de pulmón de células no pequeñas es el más frecuente y mortal a escala mundial, en una población ya envejecida, en la cual los factores moleculares, genéticos y ambientales juegan un papel en su desarrollo y son objeto de estudio, de ahí que la estadificación TNM sea de vital importancia al determinar las decisiones del tratamiento y del pronóstico. La</w:t>
      </w:r>
      <w:r w:rsidRPr="005855D9">
        <w:rPr>
          <w:rFonts w:eastAsia="SimSun"/>
          <w:lang w:val="es-ES" w:eastAsia="es-ES"/>
        </w:rPr>
        <w:t xml:space="preserve"> correcta identificación de la afectación </w:t>
      </w:r>
      <w:r w:rsidRPr="005855D9">
        <w:rPr>
          <w:rFonts w:eastAsia="SimSun"/>
          <w:lang w:val="es-ES" w:eastAsia="es-ES"/>
        </w:rPr>
        <w:lastRenderedPageBreak/>
        <w:t xml:space="preserve">ganglionar es indispensable, puesto que, en ausencia de metástasis, marcará el pronóstico. La </w:t>
      </w:r>
      <w:r w:rsidRPr="005855D9">
        <w:rPr>
          <w:bCs/>
          <w:lang w:val="es-ES" w:eastAsia="es-ES"/>
        </w:rPr>
        <w:t xml:space="preserve">metodología utilizada para crear las diferentes ediciones de la clasificación TNM está en continua evolución, acorde al desarrollo científico contemporáneo. </w:t>
      </w:r>
    </w:p>
    <w:p w14:paraId="72DD0B6E" w14:textId="77777777" w:rsidR="005855D9" w:rsidRPr="005855D9" w:rsidRDefault="005855D9" w:rsidP="005855D9">
      <w:pPr>
        <w:tabs>
          <w:tab w:val="left" w:pos="1418"/>
        </w:tabs>
        <w:autoSpaceDE w:val="0"/>
        <w:autoSpaceDN w:val="0"/>
        <w:adjustRightInd w:val="0"/>
        <w:spacing w:line="360" w:lineRule="auto"/>
        <w:jc w:val="both"/>
        <w:rPr>
          <w:lang w:val="es-ES" w:eastAsia="es-ES"/>
        </w:rPr>
      </w:pPr>
      <w:r w:rsidRPr="005855D9">
        <w:rPr>
          <w:b/>
          <w:lang w:val="es-ES" w:eastAsia="es-ES"/>
        </w:rPr>
        <w:t xml:space="preserve">Palabras clave: </w:t>
      </w:r>
      <w:r w:rsidRPr="005855D9">
        <w:rPr>
          <w:lang w:val="es-ES" w:eastAsia="es-ES"/>
        </w:rPr>
        <w:t>cáncer de pulmón; mortalidad; etiopatogenia; clasificación; estadificación; linfadenectomía.</w:t>
      </w:r>
    </w:p>
    <w:p w14:paraId="250C7FD0" w14:textId="77777777" w:rsidR="005855D9" w:rsidRPr="005855D9" w:rsidRDefault="005855D9" w:rsidP="005855D9">
      <w:pPr>
        <w:tabs>
          <w:tab w:val="left" w:pos="1418"/>
        </w:tabs>
        <w:autoSpaceDE w:val="0"/>
        <w:autoSpaceDN w:val="0"/>
        <w:adjustRightInd w:val="0"/>
        <w:spacing w:line="360" w:lineRule="auto"/>
        <w:jc w:val="both"/>
        <w:rPr>
          <w:b/>
          <w:lang w:val="es-ES" w:eastAsia="es-ES"/>
        </w:rPr>
      </w:pPr>
    </w:p>
    <w:p w14:paraId="6B9003FC" w14:textId="77777777" w:rsidR="005855D9" w:rsidRPr="005855D9" w:rsidRDefault="005855D9" w:rsidP="005855D9">
      <w:pPr>
        <w:tabs>
          <w:tab w:val="left" w:pos="1418"/>
        </w:tabs>
        <w:autoSpaceDE w:val="0"/>
        <w:autoSpaceDN w:val="0"/>
        <w:adjustRightInd w:val="0"/>
        <w:spacing w:line="360" w:lineRule="auto"/>
        <w:jc w:val="both"/>
        <w:rPr>
          <w:color w:val="222222"/>
          <w:lang w:val="en-US" w:eastAsia="es-ES"/>
        </w:rPr>
      </w:pPr>
      <w:r w:rsidRPr="005855D9">
        <w:rPr>
          <w:b/>
          <w:lang w:val="en-US" w:eastAsia="es-ES"/>
        </w:rPr>
        <w:t>ABSTRACT</w:t>
      </w:r>
    </w:p>
    <w:p w14:paraId="0EF5C7F2" w14:textId="77777777" w:rsidR="005855D9" w:rsidRPr="005855D9" w:rsidRDefault="005855D9" w:rsidP="00EA4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22222"/>
          <w:lang w:val="en-US" w:eastAsia="es-ES"/>
        </w:rPr>
      </w:pPr>
      <w:r w:rsidRPr="005855D9">
        <w:rPr>
          <w:b/>
          <w:color w:val="222222"/>
          <w:lang w:val="en" w:eastAsia="es-ES"/>
        </w:rPr>
        <w:t>Introduction:</w:t>
      </w:r>
      <w:r w:rsidRPr="005855D9">
        <w:rPr>
          <w:color w:val="222222"/>
          <w:lang w:val="en" w:eastAsia="es-ES"/>
        </w:rPr>
        <w:t xml:space="preserve"> Lung cancer is predominant worldwide, in the third age of life and exhibits low survival rates. A search is carried out in biomedical bibliographic databases; 25 of 58 articles on the topic were selected.</w:t>
      </w:r>
    </w:p>
    <w:p w14:paraId="060449E3" w14:textId="77777777" w:rsidR="005855D9" w:rsidRPr="005855D9" w:rsidRDefault="005855D9" w:rsidP="005855D9">
      <w:pPr>
        <w:spacing w:line="360" w:lineRule="auto"/>
        <w:jc w:val="both"/>
        <w:rPr>
          <w:lang w:val="en" w:eastAsia="es-ES"/>
        </w:rPr>
      </w:pPr>
      <w:r w:rsidRPr="005855D9">
        <w:rPr>
          <w:b/>
          <w:lang w:val="en" w:eastAsia="es-ES"/>
        </w:rPr>
        <w:t>Objectives:</w:t>
      </w:r>
      <w:r w:rsidRPr="005855D9">
        <w:rPr>
          <w:lang w:val="en" w:eastAsia="es-ES"/>
        </w:rPr>
        <w:t xml:space="preserve"> To describe and analyze some specific characteristics of lung cancer with an emphasis on epidemiological, </w:t>
      </w:r>
      <w:proofErr w:type="spellStart"/>
      <w:r w:rsidRPr="005855D9">
        <w:rPr>
          <w:lang w:val="en" w:eastAsia="es-ES"/>
        </w:rPr>
        <w:t>etiopathogenic</w:t>
      </w:r>
      <w:proofErr w:type="spellEnd"/>
      <w:r w:rsidRPr="005855D9">
        <w:rPr>
          <w:lang w:val="en" w:eastAsia="es-ES"/>
        </w:rPr>
        <w:t xml:space="preserve"> and lymphatic nodular staging aspects.</w:t>
      </w:r>
    </w:p>
    <w:p w14:paraId="6D933B11" w14:textId="77777777" w:rsidR="005855D9" w:rsidRPr="005855D9" w:rsidRDefault="005855D9" w:rsidP="005855D9">
      <w:pPr>
        <w:spacing w:line="360" w:lineRule="auto"/>
        <w:jc w:val="both"/>
        <w:rPr>
          <w:lang w:val="en" w:eastAsia="es-ES"/>
        </w:rPr>
      </w:pPr>
      <w:r w:rsidRPr="005855D9">
        <w:rPr>
          <w:b/>
          <w:lang w:val="en" w:eastAsia="es-ES"/>
        </w:rPr>
        <w:t>Development:</w:t>
      </w:r>
      <w:r w:rsidRPr="005855D9">
        <w:rPr>
          <w:lang w:val="en" w:eastAsia="es-ES"/>
        </w:rPr>
        <w:t xml:space="preserve"> The TNM classification for lung cancer in its 8th version, was published in 2016 and is in force with new categories of components T and M, as well as the appearance of new stages but without changes in component N; Despite this, lymph node evaluation of the mediastinum (</w:t>
      </w:r>
      <w:proofErr w:type="spellStart"/>
      <w:r w:rsidRPr="005855D9">
        <w:rPr>
          <w:lang w:val="en" w:eastAsia="es-ES"/>
        </w:rPr>
        <w:t>pN</w:t>
      </w:r>
      <w:proofErr w:type="spellEnd"/>
      <w:r w:rsidRPr="005855D9">
        <w:rPr>
          <w:lang w:val="en" w:eastAsia="es-ES"/>
        </w:rPr>
        <w:t>) has important prognostic and therapeutic implications in patients with non-small cell lung cancer.</w:t>
      </w:r>
    </w:p>
    <w:p w14:paraId="444DDE75" w14:textId="77777777" w:rsidR="005855D9" w:rsidRPr="005855D9" w:rsidRDefault="005855D9" w:rsidP="005855D9">
      <w:pPr>
        <w:spacing w:line="360" w:lineRule="auto"/>
        <w:jc w:val="both"/>
        <w:rPr>
          <w:lang w:val="en" w:eastAsia="es-ES"/>
        </w:rPr>
      </w:pPr>
      <w:r w:rsidRPr="005855D9">
        <w:rPr>
          <w:b/>
          <w:lang w:val="en" w:eastAsia="es-ES"/>
        </w:rPr>
        <w:t>Conclusions:</w:t>
      </w:r>
      <w:r w:rsidRPr="005855D9">
        <w:rPr>
          <w:lang w:val="en" w:eastAsia="es-ES"/>
        </w:rPr>
        <w:t xml:space="preserve"> Non-small cell lung cancer is the most frequent and deadly worldwide, in an aging population, where molecular, genetic and environmental factors play a role in its development and continue to be the subject of studies; hence TNM staging is vital when determining treatment and prognosis decisions. The correct identification of lymph node involvement is essential, since in the absence of metastasis, it will determine the prognosis. The methodology used to create the different editions of the TNM classification is in continuous evolution, according to contemporary scientific development.</w:t>
      </w:r>
    </w:p>
    <w:p w14:paraId="7A5BFBE7" w14:textId="77777777" w:rsidR="005855D9" w:rsidRPr="005855D9" w:rsidRDefault="005855D9" w:rsidP="005855D9">
      <w:pPr>
        <w:spacing w:line="360" w:lineRule="auto"/>
        <w:jc w:val="both"/>
        <w:rPr>
          <w:lang w:val="en" w:eastAsia="es-ES"/>
        </w:rPr>
      </w:pPr>
      <w:r w:rsidRPr="005855D9">
        <w:rPr>
          <w:b/>
          <w:lang w:val="en" w:eastAsia="es-ES"/>
        </w:rPr>
        <w:t>Keywords:</w:t>
      </w:r>
      <w:r w:rsidRPr="005855D9">
        <w:rPr>
          <w:lang w:val="en" w:eastAsia="es-ES"/>
        </w:rPr>
        <w:t xml:space="preserve"> lung cancer; mortality; etiopathogenesis; classification; staging; lymphadenectomy.</w:t>
      </w:r>
    </w:p>
    <w:p w14:paraId="35DBBF1C" w14:textId="77777777" w:rsidR="005855D9" w:rsidRPr="005855D9" w:rsidRDefault="005855D9" w:rsidP="005855D9">
      <w:pPr>
        <w:spacing w:line="360" w:lineRule="auto"/>
        <w:jc w:val="both"/>
        <w:rPr>
          <w:lang w:val="en" w:eastAsia="es-ES"/>
        </w:rPr>
      </w:pPr>
    </w:p>
    <w:p w14:paraId="4A3F681E" w14:textId="77777777" w:rsidR="005855D9" w:rsidRPr="005855D9" w:rsidRDefault="005855D9" w:rsidP="005855D9">
      <w:pPr>
        <w:spacing w:line="360" w:lineRule="auto"/>
        <w:jc w:val="both"/>
        <w:rPr>
          <w:lang w:val="en" w:eastAsia="es-ES"/>
        </w:rPr>
      </w:pPr>
    </w:p>
    <w:p w14:paraId="7D8A23A8" w14:textId="77777777" w:rsidR="005855D9" w:rsidRPr="005855D9" w:rsidRDefault="005855D9" w:rsidP="005855D9">
      <w:pPr>
        <w:tabs>
          <w:tab w:val="center" w:pos="4252"/>
        </w:tabs>
        <w:spacing w:line="360" w:lineRule="auto"/>
        <w:jc w:val="both"/>
        <w:rPr>
          <w:lang w:val="es-ES" w:eastAsia="es-ES"/>
        </w:rPr>
      </w:pPr>
      <w:r w:rsidRPr="005855D9">
        <w:rPr>
          <w:lang w:val="es-ES" w:eastAsia="es-ES"/>
        </w:rPr>
        <w:t>Recibido: 07/05/2020</w:t>
      </w:r>
    </w:p>
    <w:p w14:paraId="3786DF4A" w14:textId="77777777" w:rsidR="005855D9" w:rsidRPr="005855D9" w:rsidRDefault="005855D9" w:rsidP="005855D9">
      <w:pPr>
        <w:spacing w:line="360" w:lineRule="auto"/>
        <w:jc w:val="both"/>
        <w:rPr>
          <w:lang w:val="es-ES" w:eastAsia="es-ES"/>
        </w:rPr>
      </w:pPr>
      <w:r w:rsidRPr="005855D9">
        <w:rPr>
          <w:lang w:val="es-ES" w:eastAsia="es-ES"/>
        </w:rPr>
        <w:t>Aprobado: 09/10/2020</w:t>
      </w:r>
    </w:p>
    <w:p w14:paraId="4C30EC14" w14:textId="77777777" w:rsidR="005855D9" w:rsidRPr="005855D9" w:rsidRDefault="005855D9" w:rsidP="005855D9">
      <w:pPr>
        <w:spacing w:line="360" w:lineRule="auto"/>
        <w:jc w:val="both"/>
        <w:rPr>
          <w:lang w:val="es-ES" w:eastAsia="es-ES"/>
        </w:rPr>
      </w:pPr>
    </w:p>
    <w:p w14:paraId="0BDD9F13" w14:textId="77777777" w:rsidR="005855D9" w:rsidRPr="005855D9" w:rsidRDefault="005855D9" w:rsidP="005855D9">
      <w:pPr>
        <w:spacing w:line="360" w:lineRule="auto"/>
        <w:jc w:val="both"/>
        <w:rPr>
          <w:b/>
          <w:lang w:val="es-ES" w:eastAsia="en-US"/>
        </w:rPr>
      </w:pPr>
    </w:p>
    <w:p w14:paraId="502C4D48" w14:textId="77777777" w:rsidR="005855D9" w:rsidRPr="005855D9" w:rsidRDefault="005855D9" w:rsidP="005855D9">
      <w:pPr>
        <w:spacing w:line="360" w:lineRule="auto"/>
        <w:contextualSpacing/>
        <w:jc w:val="center"/>
        <w:rPr>
          <w:b/>
          <w:sz w:val="32"/>
          <w:szCs w:val="32"/>
          <w:lang w:val="es-ES" w:eastAsia="en-US"/>
        </w:rPr>
      </w:pPr>
      <w:r w:rsidRPr="005855D9">
        <w:rPr>
          <w:b/>
          <w:sz w:val="32"/>
          <w:szCs w:val="32"/>
          <w:lang w:val="es-ES" w:eastAsia="en-US"/>
        </w:rPr>
        <w:t>INTRODUCCIÓN</w:t>
      </w:r>
    </w:p>
    <w:p w14:paraId="4E9D9188" w14:textId="77777777" w:rsidR="005855D9" w:rsidRPr="005855D9" w:rsidRDefault="005855D9" w:rsidP="005855D9">
      <w:pPr>
        <w:spacing w:line="360" w:lineRule="auto"/>
        <w:contextualSpacing/>
        <w:jc w:val="both"/>
        <w:rPr>
          <w:lang w:val="es-ES" w:eastAsia="en-US"/>
        </w:rPr>
      </w:pPr>
      <w:r w:rsidRPr="005855D9">
        <w:rPr>
          <w:lang w:val="es-ES" w:eastAsia="en-US"/>
        </w:rPr>
        <w:t xml:space="preserve">El cáncer de pulmón afecta sobre todo a personas entre los 60 y 65 años de edad como promedio y menos del 15 % de los casos son menores de 30. Actualmente, en muchos países se aprecia un aumento del número de fumadores jóvenes y en mujeres. Se presumen cambios en la mortalidad por edades y sexos en las próximas décadas, dada la relación del hábito de fumar con la aparición de esta </w:t>
      </w:r>
      <w:proofErr w:type="gramStart"/>
      <w:r w:rsidRPr="005855D9">
        <w:rPr>
          <w:lang w:val="es-ES" w:eastAsia="en-US"/>
        </w:rPr>
        <w:t>neoplasia.</w:t>
      </w:r>
      <w:r w:rsidRPr="005855D9">
        <w:rPr>
          <w:vertAlign w:val="superscript"/>
          <w:lang w:val="es-ES" w:eastAsia="en-US"/>
        </w:rPr>
        <w:t>(</w:t>
      </w:r>
      <w:proofErr w:type="gramEnd"/>
      <w:r w:rsidRPr="005855D9">
        <w:rPr>
          <w:vertAlign w:val="superscript"/>
          <w:lang w:val="es-ES" w:eastAsia="en-US"/>
        </w:rPr>
        <w:t xml:space="preserve">1)   </w:t>
      </w:r>
    </w:p>
    <w:p w14:paraId="0DE4E819" w14:textId="77777777" w:rsidR="005855D9" w:rsidRPr="005855D9" w:rsidRDefault="005855D9" w:rsidP="0058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eastAsia="SimSun"/>
          <w:lang w:val="zh-CN" w:eastAsia="zh-CN"/>
        </w:rPr>
      </w:pPr>
      <w:r w:rsidRPr="005855D9">
        <w:rPr>
          <w:rFonts w:eastAsia="SimSun"/>
          <w:lang w:val="zh-CN" w:eastAsia="zh-CN"/>
        </w:rPr>
        <w:t>En los pacientes con CPCNP (c</w:t>
      </w:r>
      <w:r w:rsidRPr="005855D9">
        <w:rPr>
          <w:rFonts w:eastAsia="SimSun"/>
          <w:lang w:val="es-ES" w:eastAsia="en-US"/>
        </w:rPr>
        <w:t>á</w:t>
      </w:r>
      <w:r w:rsidRPr="005855D9">
        <w:rPr>
          <w:rFonts w:eastAsia="SimSun"/>
          <w:lang w:val="zh-CN" w:eastAsia="zh-CN"/>
        </w:rPr>
        <w:t>ncer pulmonar de c</w:t>
      </w:r>
      <w:r w:rsidRPr="005855D9">
        <w:rPr>
          <w:rFonts w:eastAsia="SimSun"/>
          <w:lang w:val="es-ES" w:eastAsia="en-US"/>
        </w:rPr>
        <w:t>é</w:t>
      </w:r>
      <w:r w:rsidRPr="005855D9">
        <w:rPr>
          <w:rFonts w:eastAsia="SimSun"/>
          <w:lang w:val="zh-CN" w:eastAsia="zh-CN"/>
        </w:rPr>
        <w:t>lulas no peque</w:t>
      </w:r>
      <w:r w:rsidRPr="005855D9">
        <w:rPr>
          <w:rFonts w:eastAsia="SimSun"/>
          <w:lang w:val="es-ES" w:eastAsia="en-US"/>
        </w:rPr>
        <w:t>ñ</w:t>
      </w:r>
      <w:r w:rsidRPr="005855D9">
        <w:rPr>
          <w:rFonts w:eastAsia="SimSun"/>
          <w:lang w:val="zh-CN" w:eastAsia="zh-CN"/>
        </w:rPr>
        <w:t>as) la valoraci</w:t>
      </w:r>
      <w:proofErr w:type="spellStart"/>
      <w:r w:rsidRPr="005855D9">
        <w:rPr>
          <w:rFonts w:eastAsia="SimSun"/>
          <w:lang w:val="es-ES" w:eastAsia="en-US"/>
        </w:rPr>
        <w:t>ó</w:t>
      </w:r>
      <w:proofErr w:type="spellEnd"/>
      <w:r w:rsidRPr="005855D9">
        <w:rPr>
          <w:rFonts w:eastAsia="SimSun"/>
          <w:lang w:val="zh-CN" w:eastAsia="zh-CN"/>
        </w:rPr>
        <w:t>n nodular linf</w:t>
      </w:r>
      <w:r w:rsidRPr="005855D9">
        <w:rPr>
          <w:rFonts w:eastAsia="SimSun"/>
          <w:lang w:val="es-ES" w:eastAsia="en-US"/>
        </w:rPr>
        <w:t>á</w:t>
      </w:r>
      <w:r w:rsidRPr="005855D9">
        <w:rPr>
          <w:rFonts w:eastAsia="SimSun"/>
          <w:lang w:val="zh-CN" w:eastAsia="zh-CN"/>
        </w:rPr>
        <w:t>tica del mediastino</w:t>
      </w:r>
      <w:r w:rsidRPr="005855D9">
        <w:rPr>
          <w:rFonts w:eastAsia="SimSun"/>
          <w:lang w:val="es-ES" w:eastAsia="zh-CN"/>
        </w:rPr>
        <w:t xml:space="preserve"> </w:t>
      </w:r>
      <w:r w:rsidRPr="005855D9">
        <w:rPr>
          <w:rFonts w:eastAsia="SimSun"/>
          <w:lang w:val="zh-CN" w:eastAsia="zh-CN"/>
        </w:rPr>
        <w:t>(pN)  tiene implicaciones pron</w:t>
      </w:r>
      <w:proofErr w:type="spellStart"/>
      <w:r w:rsidRPr="005855D9">
        <w:rPr>
          <w:rFonts w:eastAsia="SimSun"/>
          <w:lang w:val="es-ES" w:eastAsia="en-US"/>
        </w:rPr>
        <w:t>ó</w:t>
      </w:r>
      <w:proofErr w:type="spellEnd"/>
      <w:r w:rsidRPr="005855D9">
        <w:rPr>
          <w:rFonts w:eastAsia="SimSun"/>
          <w:lang w:val="zh-CN" w:eastAsia="zh-CN"/>
        </w:rPr>
        <w:t>sticas y terap</w:t>
      </w:r>
      <w:proofErr w:type="spellStart"/>
      <w:r w:rsidRPr="005855D9">
        <w:rPr>
          <w:rFonts w:eastAsia="SimSun"/>
          <w:lang w:val="es-ES" w:eastAsia="en-US"/>
        </w:rPr>
        <w:t>éu</w:t>
      </w:r>
      <w:proofErr w:type="spellEnd"/>
      <w:r w:rsidRPr="005855D9">
        <w:rPr>
          <w:rFonts w:eastAsia="SimSun"/>
          <w:lang w:val="zh-CN" w:eastAsia="zh-CN"/>
        </w:rPr>
        <w:t>ticas</w:t>
      </w:r>
      <w:r w:rsidRPr="005855D9">
        <w:rPr>
          <w:rFonts w:eastAsia="SimSun"/>
          <w:lang w:val="es-ES" w:eastAsia="en-US"/>
        </w:rPr>
        <w:t xml:space="preserve">. </w:t>
      </w:r>
      <w:r w:rsidRPr="005855D9">
        <w:rPr>
          <w:rFonts w:eastAsia="SimSun"/>
          <w:lang w:val="zh-CN" w:eastAsia="zh-CN"/>
        </w:rPr>
        <w:t>Esta estadificaci</w:t>
      </w:r>
      <w:proofErr w:type="spellStart"/>
      <w:r w:rsidRPr="005855D9">
        <w:rPr>
          <w:rFonts w:eastAsia="SimSun"/>
          <w:lang w:val="es-ES" w:eastAsia="en-US"/>
        </w:rPr>
        <w:t>ó</w:t>
      </w:r>
      <w:proofErr w:type="spellEnd"/>
      <w:r w:rsidRPr="005855D9">
        <w:rPr>
          <w:rFonts w:eastAsia="SimSun"/>
          <w:lang w:val="zh-CN" w:eastAsia="zh-CN"/>
        </w:rPr>
        <w:t xml:space="preserve">n constituye un aspecto controversial dentro de la </w:t>
      </w:r>
      <w:r w:rsidRPr="005855D9">
        <w:rPr>
          <w:rFonts w:eastAsia="SimSun"/>
          <w:lang w:val="es-ES" w:eastAsia="en-US"/>
        </w:rPr>
        <w:t>c</w:t>
      </w:r>
      <w:r w:rsidRPr="005855D9">
        <w:rPr>
          <w:rFonts w:eastAsia="SimSun"/>
          <w:lang w:val="zh-CN" w:eastAsia="zh-CN"/>
        </w:rPr>
        <w:t xml:space="preserve">omunidad </w:t>
      </w:r>
      <w:r w:rsidRPr="005855D9">
        <w:rPr>
          <w:rFonts w:eastAsia="SimSun"/>
          <w:lang w:val="es-ES" w:eastAsia="en-US"/>
        </w:rPr>
        <w:t>c</w:t>
      </w:r>
      <w:r w:rsidRPr="005855D9">
        <w:rPr>
          <w:rFonts w:eastAsia="SimSun"/>
          <w:lang w:val="zh-CN" w:eastAsia="zh-CN"/>
        </w:rPr>
        <w:t>ient</w:t>
      </w:r>
      <w:r w:rsidRPr="005855D9">
        <w:rPr>
          <w:rFonts w:eastAsia="SimSun"/>
          <w:lang w:val="es-ES" w:eastAsia="en-US"/>
        </w:rPr>
        <w:t>í</w:t>
      </w:r>
      <w:r w:rsidRPr="005855D9">
        <w:rPr>
          <w:rFonts w:eastAsia="SimSun"/>
          <w:lang w:val="zh-CN" w:eastAsia="zh-CN"/>
        </w:rPr>
        <w:t>fica</w:t>
      </w:r>
      <w:r w:rsidRPr="005855D9">
        <w:rPr>
          <w:rFonts w:eastAsia="SimSun"/>
          <w:lang w:val="es-ES" w:eastAsia="en-US"/>
        </w:rPr>
        <w:t>,</w:t>
      </w:r>
      <w:r w:rsidRPr="005855D9">
        <w:rPr>
          <w:rFonts w:eastAsia="SimSun"/>
          <w:lang w:val="zh-CN" w:eastAsia="zh-CN"/>
        </w:rPr>
        <w:t xml:space="preserve">  relacionad</w:t>
      </w:r>
      <w:r w:rsidRPr="005855D9">
        <w:rPr>
          <w:rFonts w:eastAsia="SimSun"/>
          <w:lang w:val="es-MX" w:eastAsia="en-US"/>
        </w:rPr>
        <w:t>a</w:t>
      </w:r>
      <w:r w:rsidRPr="005855D9">
        <w:rPr>
          <w:rFonts w:eastAsia="SimSun"/>
          <w:lang w:val="zh-CN" w:eastAsia="zh-CN"/>
        </w:rPr>
        <w:t xml:space="preserve"> con la unificaci</w:t>
      </w:r>
      <w:proofErr w:type="spellStart"/>
      <w:r w:rsidRPr="005855D9">
        <w:rPr>
          <w:rFonts w:eastAsia="SimSun"/>
          <w:lang w:val="es-ES" w:eastAsia="en-US"/>
        </w:rPr>
        <w:t>ó</w:t>
      </w:r>
      <w:proofErr w:type="spellEnd"/>
      <w:r w:rsidRPr="005855D9">
        <w:rPr>
          <w:rFonts w:eastAsia="SimSun"/>
          <w:lang w:val="zh-CN" w:eastAsia="zh-CN"/>
        </w:rPr>
        <w:t>n en la metodol</w:t>
      </w:r>
      <w:r w:rsidRPr="005855D9">
        <w:rPr>
          <w:rFonts w:eastAsia="SimSun"/>
          <w:lang w:val="es-ES" w:eastAsia="en-US"/>
        </w:rPr>
        <w:t>o</w:t>
      </w:r>
      <w:r w:rsidRPr="005855D9">
        <w:rPr>
          <w:rFonts w:eastAsia="SimSun"/>
          <w:lang w:val="zh-CN" w:eastAsia="zh-CN"/>
        </w:rPr>
        <w:t>g</w:t>
      </w:r>
      <w:r w:rsidRPr="005855D9">
        <w:rPr>
          <w:rFonts w:eastAsia="SimSun"/>
          <w:lang w:val="es-ES" w:eastAsia="en-US"/>
        </w:rPr>
        <w:t>í</w:t>
      </w:r>
      <w:r w:rsidRPr="005855D9">
        <w:rPr>
          <w:rFonts w:eastAsia="SimSun"/>
          <w:lang w:val="zh-CN" w:eastAsia="zh-CN"/>
        </w:rPr>
        <w:t>a de recogida de los datos y el mejor m</w:t>
      </w:r>
      <w:r w:rsidRPr="005855D9">
        <w:rPr>
          <w:rFonts w:eastAsia="SimSun"/>
          <w:lang w:val="es-ES" w:eastAsia="en-US"/>
        </w:rPr>
        <w:t>é</w:t>
      </w:r>
      <w:r w:rsidRPr="005855D9">
        <w:rPr>
          <w:rFonts w:eastAsia="SimSun"/>
          <w:lang w:val="zh-CN" w:eastAsia="zh-CN"/>
        </w:rPr>
        <w:t>todo quir</w:t>
      </w:r>
      <w:r w:rsidRPr="005855D9">
        <w:rPr>
          <w:rFonts w:eastAsia="SimSun"/>
          <w:lang w:val="es-ES" w:eastAsia="en-US"/>
        </w:rPr>
        <w:t>ú</w:t>
      </w:r>
      <w:r w:rsidRPr="005855D9">
        <w:rPr>
          <w:rFonts w:eastAsia="SimSun"/>
          <w:lang w:val="zh-CN" w:eastAsia="zh-CN"/>
        </w:rPr>
        <w:t>rgico a utilizar.</w:t>
      </w:r>
      <w:r w:rsidRPr="005855D9">
        <w:rPr>
          <w:rFonts w:eastAsia="SimSun"/>
          <w:vertAlign w:val="superscript"/>
          <w:lang w:val="zh-CN" w:eastAsia="zh-CN"/>
        </w:rPr>
        <w:t>(</w:t>
      </w:r>
      <w:r w:rsidRPr="005855D9">
        <w:rPr>
          <w:rFonts w:eastAsia="SimSun"/>
          <w:vertAlign w:val="superscript"/>
          <w:lang w:val="es-ES" w:eastAsia="en-US"/>
        </w:rPr>
        <w:t>2</w:t>
      </w:r>
      <w:r w:rsidRPr="005855D9">
        <w:rPr>
          <w:rFonts w:eastAsia="SimSun"/>
          <w:vertAlign w:val="superscript"/>
          <w:lang w:val="zh-CN" w:eastAsia="zh-CN"/>
        </w:rPr>
        <w:t>)</w:t>
      </w:r>
    </w:p>
    <w:p w14:paraId="21A8CAD2" w14:textId="77777777" w:rsidR="005855D9" w:rsidRPr="005855D9" w:rsidRDefault="005855D9" w:rsidP="005855D9">
      <w:pPr>
        <w:tabs>
          <w:tab w:val="left" w:pos="1418"/>
        </w:tabs>
        <w:suppressAutoHyphens/>
        <w:spacing w:line="360" w:lineRule="auto"/>
        <w:jc w:val="both"/>
        <w:rPr>
          <w:lang w:val="es-ES" w:eastAsia="en-US"/>
        </w:rPr>
      </w:pPr>
      <w:r w:rsidRPr="005855D9">
        <w:rPr>
          <w:lang w:val="es-ES" w:eastAsia="en-US"/>
        </w:rPr>
        <w:t>En el presente estudio se realizó una revisión documental sobre el tema</w:t>
      </w:r>
      <w:r w:rsidRPr="005855D9">
        <w:rPr>
          <w:rFonts w:eastAsia="SimSun"/>
          <w:lang w:val="es-ES" w:eastAsia="en-US"/>
        </w:rPr>
        <w:t xml:space="preserve">. Se seleccionaron 25 de 58 artículos, relacionados con el objetivo propuesto. </w:t>
      </w:r>
      <w:r w:rsidRPr="005855D9">
        <w:rPr>
          <w:lang w:val="es-ES" w:eastAsia="en-US"/>
        </w:rPr>
        <w:t xml:space="preserve">Se utilizó el motor de búsqueda Google académico y posteriormente se consultaron las bases de datos bibliográficas: CUMED, LILACS, SciELO, PubMed/Medline, </w:t>
      </w:r>
      <w:proofErr w:type="spellStart"/>
      <w:r w:rsidRPr="005855D9">
        <w:rPr>
          <w:lang w:val="es-ES" w:eastAsia="en-US"/>
        </w:rPr>
        <w:t>Clinical</w:t>
      </w:r>
      <w:proofErr w:type="spellEnd"/>
      <w:r w:rsidRPr="005855D9">
        <w:rPr>
          <w:lang w:val="es-ES" w:eastAsia="en-US"/>
        </w:rPr>
        <w:t xml:space="preserve"> Key, EBSCO, Cochrane Library, Web </w:t>
      </w:r>
      <w:proofErr w:type="spellStart"/>
      <w:r w:rsidRPr="005855D9">
        <w:rPr>
          <w:lang w:val="es-ES" w:eastAsia="en-US"/>
        </w:rPr>
        <w:t>of</w:t>
      </w:r>
      <w:proofErr w:type="spellEnd"/>
      <w:r w:rsidRPr="005855D9">
        <w:rPr>
          <w:lang w:val="es-ES" w:eastAsia="en-US"/>
        </w:rPr>
        <w:t xml:space="preserve"> </w:t>
      </w:r>
      <w:proofErr w:type="spellStart"/>
      <w:r w:rsidRPr="005855D9">
        <w:rPr>
          <w:lang w:val="es-ES" w:eastAsia="en-US"/>
        </w:rPr>
        <w:t>Science</w:t>
      </w:r>
      <w:proofErr w:type="spellEnd"/>
      <w:r w:rsidRPr="005855D9">
        <w:rPr>
          <w:lang w:val="es-ES" w:eastAsia="en-US"/>
        </w:rPr>
        <w:t xml:space="preserve">, </w:t>
      </w:r>
      <w:proofErr w:type="spellStart"/>
      <w:r w:rsidRPr="005855D9">
        <w:rPr>
          <w:lang w:val="es-ES" w:eastAsia="en-US"/>
        </w:rPr>
        <w:t>Medigraphic</w:t>
      </w:r>
      <w:proofErr w:type="spellEnd"/>
      <w:r w:rsidRPr="005855D9">
        <w:rPr>
          <w:lang w:val="es-ES" w:eastAsia="en-US"/>
        </w:rPr>
        <w:t xml:space="preserve"> y </w:t>
      </w:r>
      <w:proofErr w:type="spellStart"/>
      <w:r w:rsidRPr="005855D9">
        <w:rPr>
          <w:lang w:val="es-ES" w:eastAsia="en-US"/>
        </w:rPr>
        <w:t>Science</w:t>
      </w:r>
      <w:proofErr w:type="spellEnd"/>
      <w:r w:rsidRPr="005855D9">
        <w:rPr>
          <w:lang w:val="es-ES" w:eastAsia="en-US"/>
        </w:rPr>
        <w:t xml:space="preserve"> Direct. </w:t>
      </w:r>
    </w:p>
    <w:p w14:paraId="6379958E" w14:textId="77777777" w:rsidR="005855D9" w:rsidRPr="005855D9" w:rsidRDefault="005855D9" w:rsidP="005855D9">
      <w:pPr>
        <w:tabs>
          <w:tab w:val="left" w:pos="1418"/>
        </w:tabs>
        <w:autoSpaceDE w:val="0"/>
        <w:autoSpaceDN w:val="0"/>
        <w:adjustRightInd w:val="0"/>
        <w:spacing w:line="360" w:lineRule="auto"/>
        <w:jc w:val="both"/>
        <w:rPr>
          <w:lang w:val="es-ES" w:eastAsia="es-ES"/>
        </w:rPr>
      </w:pPr>
      <w:r w:rsidRPr="005855D9">
        <w:rPr>
          <w:color w:val="000000"/>
          <w:lang w:val="es-ES" w:eastAsia="es-ES"/>
        </w:rPr>
        <w:t>En la estrategia de búsqueda se emplearon como palabras clave:</w:t>
      </w:r>
      <w:r w:rsidRPr="005855D9">
        <w:rPr>
          <w:lang w:val="es-ES" w:eastAsia="es-ES"/>
        </w:rPr>
        <w:t xml:space="preserve"> cáncer de pulmón; mortalidad; etiopatogenia; clasificación; estadificación; linfadenectomía. </w:t>
      </w:r>
      <w:r w:rsidRPr="005855D9">
        <w:rPr>
          <w:color w:val="000000"/>
          <w:lang w:val="es-ES" w:eastAsia="es-ES"/>
        </w:rPr>
        <w:t xml:space="preserve">Los criterios de selección incluyeron artículos en idiomas inglés y español, con fecha de publicación en la presente centuria y de preferencia durante el último quinquenio. Se recuperaron 58 publicaciones en español e inglés. Fueron seleccionados 25 documentos relacionados con la temática, 19 (76,0 %) corresponden a los últimos 5 años. Del total, 21 artículos de autores extranjeros (84,0 %), y 4 nacionales (16,0 %).  Solamente se incluyeron, dada su importancia, 3 referencias del pasado siglo. </w:t>
      </w:r>
    </w:p>
    <w:p w14:paraId="4A6B5C6D" w14:textId="77777777" w:rsidR="005855D9" w:rsidRPr="005855D9" w:rsidRDefault="005855D9" w:rsidP="005855D9">
      <w:pPr>
        <w:spacing w:line="360" w:lineRule="auto"/>
        <w:contextualSpacing/>
        <w:jc w:val="both"/>
        <w:rPr>
          <w:lang w:val="es-ES" w:eastAsia="en-US"/>
        </w:rPr>
      </w:pPr>
      <w:r w:rsidRPr="005855D9">
        <w:rPr>
          <w:lang w:val="es-ES" w:eastAsia="en-US"/>
        </w:rPr>
        <w:t>En esta revisión se describe y analiza un problema de salud al que se enfrenta la humanidad; la neoplasia maligna de pulmón es la primera causa de muerte por cáncer en el orbe. Se ofrece información que permite redirigir la planificación de las   investigaciones, y programar acciones de promoción y prevención de salud relacionadas con los factores de riesgo. El cribado en la población de riesgo, sería de valor, además</w:t>
      </w:r>
      <w:r w:rsidRPr="005855D9">
        <w:rPr>
          <w:rFonts w:eastAsia="SimSun"/>
          <w:lang w:val="zh-CN" w:eastAsia="en-US"/>
        </w:rPr>
        <w:t xml:space="preserve"> </w:t>
      </w:r>
      <w:r w:rsidRPr="005855D9">
        <w:rPr>
          <w:rFonts w:eastAsia="SimSun"/>
          <w:lang w:val="es-ES" w:eastAsia="en-US"/>
        </w:rPr>
        <w:t>se</w:t>
      </w:r>
      <w:r w:rsidRPr="005855D9">
        <w:rPr>
          <w:rFonts w:eastAsia="SimSun"/>
          <w:lang w:val="zh-CN" w:eastAsia="zh-CN"/>
        </w:rPr>
        <w:t xml:space="preserve"> aporta</w:t>
      </w:r>
      <w:r w:rsidRPr="005855D9">
        <w:rPr>
          <w:rFonts w:eastAsia="SimSun"/>
          <w:lang w:val="es-ES" w:eastAsia="en-US"/>
        </w:rPr>
        <w:t>n</w:t>
      </w:r>
      <w:r w:rsidRPr="005855D9">
        <w:rPr>
          <w:rFonts w:eastAsia="SimSun"/>
          <w:lang w:val="zh-CN" w:eastAsia="zh-CN"/>
        </w:rPr>
        <w:t xml:space="preserve"> evidencias en cuanto a la importancia del tratamiento quirúrgico, </w:t>
      </w:r>
      <w:r w:rsidRPr="005855D9">
        <w:rPr>
          <w:rFonts w:eastAsia="SimSun"/>
          <w:lang w:val="es-ES" w:eastAsia="en-US"/>
        </w:rPr>
        <w:t>en el cual</w:t>
      </w:r>
      <w:r w:rsidRPr="005855D9">
        <w:rPr>
          <w:rFonts w:eastAsia="SimSun"/>
          <w:lang w:val="zh-CN" w:eastAsia="en-US"/>
        </w:rPr>
        <w:t xml:space="preserve"> </w:t>
      </w:r>
      <w:r w:rsidRPr="005855D9">
        <w:rPr>
          <w:rFonts w:eastAsia="SimSun" w:hint="eastAsia"/>
          <w:lang w:val="zh-CN" w:eastAsia="zh-CN"/>
        </w:rPr>
        <w:t xml:space="preserve">se utiliza el </w:t>
      </w:r>
      <w:r w:rsidRPr="005855D9">
        <w:rPr>
          <w:rFonts w:eastAsia="SimSun"/>
          <w:lang w:val="es-ES" w:eastAsia="en-US"/>
        </w:rPr>
        <w:t>s</w:t>
      </w:r>
      <w:r w:rsidRPr="005855D9">
        <w:rPr>
          <w:rFonts w:eastAsia="SimSun"/>
          <w:lang w:val="zh-CN" w:eastAsia="zh-CN"/>
        </w:rPr>
        <w:t xml:space="preserve">istema </w:t>
      </w:r>
      <w:r w:rsidRPr="005855D9">
        <w:rPr>
          <w:rFonts w:eastAsia="SimSun"/>
          <w:lang w:val="es-ES" w:eastAsia="en-US"/>
        </w:rPr>
        <w:t>i</w:t>
      </w:r>
      <w:r w:rsidRPr="005855D9">
        <w:rPr>
          <w:rFonts w:eastAsia="SimSun"/>
          <w:lang w:val="zh-CN" w:eastAsia="zh-CN"/>
        </w:rPr>
        <w:t xml:space="preserve">nternacional de </w:t>
      </w:r>
      <w:r w:rsidRPr="005855D9">
        <w:rPr>
          <w:rFonts w:eastAsia="SimSun"/>
          <w:lang w:val="es-ES" w:eastAsia="en-US"/>
        </w:rPr>
        <w:t>e</w:t>
      </w:r>
      <w:r w:rsidRPr="005855D9">
        <w:rPr>
          <w:rFonts w:eastAsia="SimSun"/>
          <w:lang w:val="zh-CN" w:eastAsia="zh-CN"/>
        </w:rPr>
        <w:t>stadificación o TNM</w:t>
      </w:r>
      <w:r w:rsidRPr="005855D9">
        <w:rPr>
          <w:rFonts w:eastAsia="SimSun"/>
          <w:lang w:val="es-ES" w:eastAsia="en-US"/>
        </w:rPr>
        <w:t>. En su</w:t>
      </w:r>
      <w:r w:rsidRPr="005855D9">
        <w:rPr>
          <w:rFonts w:eastAsia="SimSun"/>
          <w:lang w:val="zh-CN" w:eastAsia="zh-CN"/>
        </w:rPr>
        <w:t xml:space="preserve"> evolución</w:t>
      </w:r>
      <w:r w:rsidRPr="005855D9">
        <w:rPr>
          <w:rFonts w:eastAsia="SimSun"/>
          <w:lang w:val="es-ES" w:eastAsia="en-US"/>
        </w:rPr>
        <w:t xml:space="preserve"> histórica, en las últimas </w:t>
      </w:r>
      <w:r w:rsidRPr="005855D9">
        <w:rPr>
          <w:rFonts w:eastAsia="SimSun"/>
          <w:lang w:val="es-ES" w:eastAsia="en-US"/>
        </w:rPr>
        <w:lastRenderedPageBreak/>
        <w:t>versiones</w:t>
      </w:r>
      <w:r w:rsidRPr="005855D9">
        <w:rPr>
          <w:rFonts w:eastAsia="SimSun"/>
          <w:lang w:val="zh-CN" w:eastAsia="zh-CN"/>
        </w:rPr>
        <w:t xml:space="preserve">, el </w:t>
      </w:r>
      <w:r w:rsidRPr="005855D9">
        <w:rPr>
          <w:rFonts w:eastAsia="SimSun"/>
          <w:lang w:val="es-ES" w:eastAsia="en-US"/>
        </w:rPr>
        <w:t>componente</w:t>
      </w:r>
      <w:r w:rsidRPr="005855D9">
        <w:rPr>
          <w:rFonts w:eastAsia="SimSun"/>
          <w:lang w:val="zh-CN" w:eastAsia="zh-CN"/>
        </w:rPr>
        <w:t xml:space="preserve"> N no ha </w:t>
      </w:r>
      <w:r w:rsidRPr="005855D9">
        <w:rPr>
          <w:rFonts w:eastAsia="SimSun"/>
          <w:lang w:val="es-ES" w:eastAsia="en-US"/>
        </w:rPr>
        <w:t>tenido</w:t>
      </w:r>
      <w:r w:rsidRPr="005855D9">
        <w:rPr>
          <w:rFonts w:eastAsia="SimSun"/>
          <w:lang w:val="zh-CN" w:eastAsia="en-US"/>
        </w:rPr>
        <w:t xml:space="preserve"> </w:t>
      </w:r>
      <w:r w:rsidRPr="005855D9">
        <w:rPr>
          <w:rFonts w:eastAsia="SimSun" w:hint="eastAsia"/>
          <w:lang w:val="zh-CN" w:eastAsia="zh-CN"/>
        </w:rPr>
        <w:t>modificaciones</w:t>
      </w:r>
      <w:r w:rsidRPr="005855D9">
        <w:rPr>
          <w:rFonts w:eastAsia="SimSun"/>
          <w:lang w:val="es-ES" w:eastAsia="en-US"/>
        </w:rPr>
        <w:t xml:space="preserve">, a lo cual se suma, que continúa el debate relacionado con el tipo de linfadenectomía, que mayor beneficio ofrece en la estadificación </w:t>
      </w:r>
      <w:r w:rsidRPr="005855D9">
        <w:rPr>
          <w:rFonts w:eastAsia="SimSun"/>
          <w:lang w:val="zh-CN" w:eastAsia="zh-CN"/>
        </w:rPr>
        <w:t>mediastínica</w:t>
      </w:r>
      <w:r w:rsidRPr="005855D9">
        <w:rPr>
          <w:rFonts w:eastAsia="SimSun"/>
          <w:lang w:val="es-ES" w:eastAsia="en-US"/>
        </w:rPr>
        <w:t>.</w:t>
      </w:r>
    </w:p>
    <w:p w14:paraId="13C59465" w14:textId="77777777" w:rsidR="005855D9" w:rsidRPr="005855D9" w:rsidRDefault="005855D9" w:rsidP="005855D9">
      <w:pPr>
        <w:spacing w:line="360" w:lineRule="auto"/>
        <w:contextualSpacing/>
        <w:jc w:val="both"/>
        <w:rPr>
          <w:lang w:val="es-ES" w:eastAsia="en-US"/>
        </w:rPr>
      </w:pPr>
      <w:r w:rsidRPr="005855D9">
        <w:rPr>
          <w:lang w:val="es-ES" w:eastAsia="en-US"/>
        </w:rPr>
        <w:t xml:space="preserve">Se brinda información actualizada sobre la importancia de la evaluación ganglionar mediastínica, la cual, a pesar del conocimiento de que la carga ganglionar tumoral tiene un gran peso en el pronóstico, no ha podido modificar la estadificación, por diferentes razones. Entre esta se encuentran, la falta de validación con referencia a los otros componentes de la clasificación como la T y la M, además del carácter retrospectivo de los estudios utilizados y de los cambios metodológicos usados en la cronología evolutiva.  </w:t>
      </w:r>
    </w:p>
    <w:p w14:paraId="1DDAB585" w14:textId="77777777" w:rsidR="005855D9" w:rsidRPr="005855D9" w:rsidRDefault="005855D9" w:rsidP="005855D9">
      <w:pPr>
        <w:spacing w:line="360" w:lineRule="auto"/>
        <w:contextualSpacing/>
        <w:jc w:val="both"/>
        <w:rPr>
          <w:lang w:val="es-ES" w:eastAsia="en-US"/>
        </w:rPr>
      </w:pPr>
      <w:r w:rsidRPr="005855D9">
        <w:rPr>
          <w:lang w:val="es-ES" w:eastAsia="en-US"/>
        </w:rPr>
        <w:t>Esta revisión tiene el objetivo de describir y analizar algunas características propias del cáncer de pulmón con énfasis en aspectos epidemiológicos, etiopatogénicos y de la estadificación nodular linfática.</w:t>
      </w:r>
    </w:p>
    <w:p w14:paraId="6A726616" w14:textId="77777777" w:rsidR="005855D9" w:rsidRPr="005855D9" w:rsidRDefault="005855D9" w:rsidP="005855D9">
      <w:pPr>
        <w:spacing w:line="360" w:lineRule="auto"/>
        <w:contextualSpacing/>
        <w:jc w:val="both"/>
        <w:rPr>
          <w:color w:val="1F497D"/>
          <w:lang w:val="es-ES" w:eastAsia="en-US"/>
        </w:rPr>
      </w:pPr>
    </w:p>
    <w:p w14:paraId="41C351BA" w14:textId="77777777" w:rsidR="005855D9" w:rsidRPr="005855D9" w:rsidRDefault="005855D9" w:rsidP="005855D9">
      <w:pPr>
        <w:spacing w:line="360" w:lineRule="auto"/>
        <w:contextualSpacing/>
        <w:jc w:val="both"/>
        <w:rPr>
          <w:b/>
          <w:lang w:val="es-ES" w:eastAsia="en-US"/>
        </w:rPr>
      </w:pPr>
    </w:p>
    <w:p w14:paraId="7D233072" w14:textId="77777777" w:rsidR="005855D9" w:rsidRPr="005855D9" w:rsidRDefault="005855D9" w:rsidP="005855D9">
      <w:pPr>
        <w:spacing w:line="360" w:lineRule="auto"/>
        <w:contextualSpacing/>
        <w:jc w:val="center"/>
        <w:rPr>
          <w:sz w:val="32"/>
          <w:szCs w:val="32"/>
          <w:lang w:val="es-ES" w:eastAsia="en-US"/>
        </w:rPr>
      </w:pPr>
      <w:r w:rsidRPr="005855D9">
        <w:rPr>
          <w:b/>
          <w:sz w:val="32"/>
          <w:szCs w:val="32"/>
          <w:lang w:val="es-ES" w:eastAsia="en-US"/>
        </w:rPr>
        <w:t>DESARROLLO</w:t>
      </w:r>
    </w:p>
    <w:p w14:paraId="4A068A7D" w14:textId="77777777" w:rsidR="005855D9" w:rsidRPr="005855D9" w:rsidRDefault="005855D9" w:rsidP="005855D9">
      <w:pPr>
        <w:spacing w:line="360" w:lineRule="auto"/>
        <w:contextualSpacing/>
        <w:jc w:val="center"/>
        <w:rPr>
          <w:b/>
          <w:sz w:val="26"/>
          <w:szCs w:val="26"/>
          <w:lang w:val="es-ES" w:eastAsia="en-US"/>
        </w:rPr>
      </w:pPr>
      <w:r w:rsidRPr="005855D9">
        <w:rPr>
          <w:b/>
          <w:sz w:val="26"/>
          <w:szCs w:val="26"/>
          <w:lang w:val="es-ES" w:eastAsia="en-US"/>
        </w:rPr>
        <w:t>Antecedentes históricos</w:t>
      </w:r>
    </w:p>
    <w:p w14:paraId="77FBA7A9" w14:textId="77777777" w:rsidR="005855D9" w:rsidRPr="005855D9" w:rsidRDefault="005855D9" w:rsidP="0058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vertAlign w:val="superscript"/>
          <w:lang w:val="es-ES" w:eastAsia="en-US"/>
        </w:rPr>
      </w:pPr>
      <w:r w:rsidRPr="005855D9">
        <w:rPr>
          <w:lang w:val="es-ES" w:eastAsia="en-US"/>
        </w:rPr>
        <w:t xml:space="preserve">El cáncer de pulmón es tan antiguo como el hombre y hasta 1912 solo se contaba con 374 casos publicados en la literatura médica. En 1926, el cáncer pulmonar de células pequeñas fue reconocido por vez primera como una enfermedad maligna, diferente a todos los demás tipos de cáncer </w:t>
      </w:r>
      <w:proofErr w:type="gramStart"/>
      <w:r w:rsidRPr="005855D9">
        <w:rPr>
          <w:lang w:val="es-ES" w:eastAsia="en-US"/>
        </w:rPr>
        <w:t>pulmonar.</w:t>
      </w:r>
      <w:r w:rsidRPr="005855D9">
        <w:rPr>
          <w:vertAlign w:val="superscript"/>
          <w:lang w:val="es-ES" w:eastAsia="en-US"/>
        </w:rPr>
        <w:t>(</w:t>
      </w:r>
      <w:proofErr w:type="gramEnd"/>
      <w:r w:rsidRPr="005855D9">
        <w:rPr>
          <w:vertAlign w:val="superscript"/>
          <w:lang w:val="es-ES" w:eastAsia="en-US"/>
        </w:rPr>
        <w:t>3,4)</w:t>
      </w:r>
    </w:p>
    <w:p w14:paraId="0C5BFED3" w14:textId="77777777" w:rsidR="005855D9" w:rsidRPr="005855D9" w:rsidRDefault="005855D9" w:rsidP="005855D9">
      <w:pPr>
        <w:spacing w:line="360" w:lineRule="auto"/>
        <w:contextualSpacing/>
        <w:jc w:val="both"/>
        <w:rPr>
          <w:rFonts w:ascii="Calibri" w:hAnsi="Calibri"/>
          <w:color w:val="0000FF"/>
          <w:sz w:val="22"/>
          <w:szCs w:val="22"/>
          <w:u w:val="single"/>
          <w:lang w:val="es-ES" w:eastAsia="en-US"/>
        </w:rPr>
      </w:pPr>
      <w:r w:rsidRPr="005855D9">
        <w:rPr>
          <w:rFonts w:eastAsia="SimSun"/>
          <w:lang w:val="es-ES" w:eastAsia="es-ES"/>
        </w:rPr>
        <w:t xml:space="preserve">La mayoría de estos pacientes se diagnostican en estadios avanzados, por lo que resulta muy atractiva la idea del cribaje para esta enfermedad, lo cual ya es una preocupación recurrente desde hace más de 40 </w:t>
      </w:r>
      <w:proofErr w:type="gramStart"/>
      <w:r w:rsidRPr="005855D9">
        <w:rPr>
          <w:rFonts w:eastAsia="SimSun"/>
          <w:lang w:val="es-ES" w:eastAsia="es-ES"/>
        </w:rPr>
        <w:t>años.</w:t>
      </w:r>
      <w:r w:rsidRPr="005855D9">
        <w:rPr>
          <w:rFonts w:eastAsia="SimSun"/>
          <w:vertAlign w:val="superscript"/>
          <w:lang w:val="es-ES" w:eastAsia="es-ES"/>
        </w:rPr>
        <w:t>(</w:t>
      </w:r>
      <w:proofErr w:type="gramEnd"/>
      <w:r w:rsidRPr="005855D9">
        <w:rPr>
          <w:rFonts w:eastAsia="SimSun"/>
          <w:vertAlign w:val="superscript"/>
          <w:lang w:val="es-ES" w:eastAsia="es-ES"/>
        </w:rPr>
        <w:t>5)</w:t>
      </w:r>
    </w:p>
    <w:p w14:paraId="404BA504" w14:textId="77777777" w:rsidR="005855D9" w:rsidRPr="005855D9" w:rsidRDefault="005855D9" w:rsidP="005855D9">
      <w:pPr>
        <w:spacing w:line="360" w:lineRule="auto"/>
        <w:contextualSpacing/>
        <w:jc w:val="both"/>
        <w:rPr>
          <w:lang w:val="es-ES" w:eastAsia="es-ES"/>
        </w:rPr>
      </w:pPr>
      <w:r w:rsidRPr="005855D9">
        <w:rPr>
          <w:lang w:val="es-ES" w:eastAsia="es-ES"/>
        </w:rPr>
        <w:t xml:space="preserve">Entre los años 1943 y 1952 fue creado el sistema de clasificación TNM, por </w:t>
      </w:r>
      <w:r w:rsidRPr="005855D9">
        <w:rPr>
          <w:i/>
          <w:lang w:val="es-ES" w:eastAsia="es-ES"/>
        </w:rPr>
        <w:t xml:space="preserve">Pierre </w:t>
      </w:r>
      <w:proofErr w:type="spellStart"/>
      <w:r w:rsidRPr="005855D9">
        <w:rPr>
          <w:i/>
          <w:lang w:val="es-ES" w:eastAsia="es-ES"/>
        </w:rPr>
        <w:t>Denoix</w:t>
      </w:r>
      <w:proofErr w:type="spellEnd"/>
      <w:r w:rsidRPr="005855D9">
        <w:rPr>
          <w:lang w:val="es-ES" w:eastAsia="es-ES"/>
        </w:rPr>
        <w:t xml:space="preserve">, con el objetivo de brindar una asistencia con calidad a los pacientes con cáncer y establecer pronósticos. Aún en la década de los 60 la regla era la lobectomía simple, y los ganglios mediastinales se resecaban si estaban groseramente </w:t>
      </w:r>
      <w:proofErr w:type="gramStart"/>
      <w:r w:rsidRPr="005855D9">
        <w:rPr>
          <w:lang w:val="es-ES" w:eastAsia="es-ES"/>
        </w:rPr>
        <w:t>enfermos.</w:t>
      </w:r>
      <w:r w:rsidRPr="005855D9">
        <w:rPr>
          <w:vertAlign w:val="superscript"/>
          <w:lang w:val="es-ES" w:eastAsia="es-ES"/>
        </w:rPr>
        <w:t>(</w:t>
      </w:r>
      <w:proofErr w:type="gramEnd"/>
      <w:r w:rsidRPr="005855D9">
        <w:rPr>
          <w:vertAlign w:val="superscript"/>
          <w:lang w:val="es-ES" w:eastAsia="es-ES"/>
        </w:rPr>
        <w:t>6)</w:t>
      </w:r>
    </w:p>
    <w:p w14:paraId="3106656B" w14:textId="77777777" w:rsidR="005855D9" w:rsidRPr="005855D9" w:rsidRDefault="005855D9" w:rsidP="005855D9">
      <w:pPr>
        <w:spacing w:line="360" w:lineRule="auto"/>
        <w:contextualSpacing/>
        <w:jc w:val="both"/>
        <w:rPr>
          <w:rFonts w:eastAsia="Formata-Light"/>
          <w:lang w:val="es-ES" w:eastAsia="zh-CN" w:bidi="ar"/>
        </w:rPr>
      </w:pPr>
      <w:r w:rsidRPr="005855D9">
        <w:rPr>
          <w:lang w:val="es-ES" w:eastAsia="en-US"/>
        </w:rPr>
        <w:t xml:space="preserve">En 1973 la </w:t>
      </w:r>
      <w:r w:rsidRPr="005855D9">
        <w:rPr>
          <w:i/>
          <w:iCs/>
          <w:lang w:val="es-ES" w:eastAsia="en-US"/>
        </w:rPr>
        <w:t xml:space="preserve">American </w:t>
      </w:r>
      <w:proofErr w:type="spellStart"/>
      <w:r w:rsidRPr="005855D9">
        <w:rPr>
          <w:i/>
          <w:iCs/>
          <w:lang w:val="es-ES" w:eastAsia="en-US"/>
        </w:rPr>
        <w:t>Joint</w:t>
      </w:r>
      <w:proofErr w:type="spellEnd"/>
      <w:r w:rsidRPr="005855D9">
        <w:rPr>
          <w:i/>
          <w:iCs/>
          <w:lang w:val="es-ES" w:eastAsia="en-US"/>
        </w:rPr>
        <w:t xml:space="preserve"> </w:t>
      </w:r>
      <w:proofErr w:type="spellStart"/>
      <w:r w:rsidRPr="005855D9">
        <w:rPr>
          <w:i/>
          <w:iCs/>
          <w:lang w:val="es-ES" w:eastAsia="en-US"/>
        </w:rPr>
        <w:t>Committee</w:t>
      </w:r>
      <w:proofErr w:type="spellEnd"/>
      <w:r w:rsidRPr="005855D9">
        <w:rPr>
          <w:i/>
          <w:iCs/>
          <w:lang w:val="es-ES" w:eastAsia="en-US"/>
        </w:rPr>
        <w:t xml:space="preserve"> </w:t>
      </w:r>
      <w:proofErr w:type="spellStart"/>
      <w:r w:rsidRPr="005855D9">
        <w:rPr>
          <w:i/>
          <w:iCs/>
          <w:lang w:val="es-ES" w:eastAsia="en-US"/>
        </w:rPr>
        <w:t>on</w:t>
      </w:r>
      <w:proofErr w:type="spellEnd"/>
      <w:r w:rsidRPr="005855D9">
        <w:rPr>
          <w:i/>
          <w:iCs/>
          <w:lang w:val="es-ES" w:eastAsia="en-US"/>
        </w:rPr>
        <w:t xml:space="preserve"> </w:t>
      </w:r>
      <w:proofErr w:type="spellStart"/>
      <w:r w:rsidRPr="005855D9">
        <w:rPr>
          <w:i/>
          <w:iCs/>
          <w:lang w:val="es-ES" w:eastAsia="en-US"/>
        </w:rPr>
        <w:t>Cancer</w:t>
      </w:r>
      <w:proofErr w:type="spellEnd"/>
      <w:r w:rsidRPr="005855D9">
        <w:rPr>
          <w:lang w:val="es-ES" w:eastAsia="en-US"/>
        </w:rPr>
        <w:t xml:space="preserve"> (AJCC), propuso este sistema TNM para la estadificación clínica del CP (cáncer de pulmón), basado en 2 155 casos obtenidos de la base de datos del doctor </w:t>
      </w:r>
      <w:r w:rsidRPr="005855D9">
        <w:rPr>
          <w:i/>
          <w:lang w:val="es-ES" w:eastAsia="en-US"/>
        </w:rPr>
        <w:t>Clifton Mountain</w:t>
      </w:r>
      <w:r w:rsidRPr="005855D9">
        <w:rPr>
          <w:lang w:val="es-ES" w:eastAsia="en-US"/>
        </w:rPr>
        <w:t xml:space="preserve">. Posteriormente, en el año 1974, la Unión Internacional contra el Cáncer (UICC) en su segunda edición del TNM para tumores malignos, aceptó esta clasificación para el CP y </w:t>
      </w:r>
      <w:r w:rsidRPr="005855D9">
        <w:rPr>
          <w:lang w:val="es-ES" w:eastAsia="en-US"/>
        </w:rPr>
        <w:lastRenderedPageBreak/>
        <w:t>aseguró la uniformidad entre las dos (3</w:t>
      </w:r>
      <w:r w:rsidRPr="005855D9">
        <w:rPr>
          <w:vertAlign w:val="superscript"/>
          <w:lang w:val="es-ES" w:eastAsia="en-US"/>
        </w:rPr>
        <w:t>era</w:t>
      </w:r>
      <w:r w:rsidRPr="005855D9">
        <w:rPr>
          <w:lang w:val="es-ES" w:eastAsia="en-US"/>
        </w:rPr>
        <w:t xml:space="preserve"> edición del TNM) en el año 1978. Esta versión fue introducida y aceptada en todo el </w:t>
      </w:r>
      <w:proofErr w:type="gramStart"/>
      <w:r w:rsidRPr="005855D9">
        <w:rPr>
          <w:lang w:val="es-ES" w:eastAsia="en-US"/>
        </w:rPr>
        <w:t>mundo.</w:t>
      </w:r>
      <w:r w:rsidRPr="005855D9">
        <w:rPr>
          <w:vertAlign w:val="superscript"/>
          <w:lang w:val="es-ES" w:eastAsia="en-US"/>
        </w:rPr>
        <w:t>(</w:t>
      </w:r>
      <w:proofErr w:type="gramEnd"/>
      <w:r w:rsidRPr="005855D9">
        <w:rPr>
          <w:vertAlign w:val="superscript"/>
          <w:lang w:val="es-ES" w:eastAsia="en-US"/>
        </w:rPr>
        <w:t>7)</w:t>
      </w:r>
    </w:p>
    <w:p w14:paraId="5D6D80FA" w14:textId="77777777" w:rsidR="005855D9" w:rsidRPr="005855D9" w:rsidRDefault="005855D9" w:rsidP="005855D9">
      <w:pPr>
        <w:spacing w:line="360" w:lineRule="auto"/>
        <w:contextualSpacing/>
        <w:jc w:val="both"/>
        <w:rPr>
          <w:rFonts w:eastAsia="Formata-Light"/>
          <w:lang w:val="es-ES" w:eastAsia="zh-CN" w:bidi="ar"/>
        </w:rPr>
      </w:pPr>
      <w:r w:rsidRPr="005855D9">
        <w:rPr>
          <w:rFonts w:eastAsia="Formata-Light"/>
          <w:lang w:val="es-ES" w:eastAsia="zh-CN" w:bidi="ar"/>
        </w:rPr>
        <w:t xml:space="preserve">La </w:t>
      </w:r>
      <w:r w:rsidRPr="005855D9">
        <w:rPr>
          <w:rFonts w:eastAsia="Formata-Light"/>
          <w:iCs/>
          <w:lang w:val="es-ES" w:eastAsia="zh-CN" w:bidi="ar"/>
        </w:rPr>
        <w:t>AJCC</w:t>
      </w:r>
      <w:r w:rsidRPr="005855D9">
        <w:rPr>
          <w:rFonts w:eastAsia="Formata-Light"/>
          <w:lang w:val="es-ES" w:eastAsia="zh-CN" w:bidi="ar"/>
        </w:rPr>
        <w:t xml:space="preserve"> y la UICC en 1984 dictaron la cuarta versión de la clasificación, con un acuerdo total entre las dos asociaciones. Los cambios propuestos estuvieron centrados </w:t>
      </w:r>
      <w:proofErr w:type="gramStart"/>
      <w:r w:rsidRPr="005855D9">
        <w:rPr>
          <w:rFonts w:eastAsia="Formata-Light"/>
          <w:lang w:val="es-ES" w:eastAsia="zh-CN" w:bidi="ar"/>
        </w:rPr>
        <w:t>en  una</w:t>
      </w:r>
      <w:proofErr w:type="gramEnd"/>
      <w:r w:rsidRPr="005855D9">
        <w:rPr>
          <w:rFonts w:eastAsia="Formata-Light"/>
          <w:lang w:val="es-ES" w:eastAsia="zh-CN" w:bidi="ar"/>
        </w:rPr>
        <w:t xml:space="preserve"> nueva definición de T4 y del N3, estos dos cambios en los componentes T y N, modificaron de forma sustancial los estadios.</w:t>
      </w:r>
      <w:r w:rsidRPr="005855D9">
        <w:rPr>
          <w:rFonts w:eastAsia="Formata-Light"/>
          <w:vertAlign w:val="superscript"/>
          <w:lang w:val="es-ES" w:eastAsia="zh-CN" w:bidi="ar"/>
        </w:rPr>
        <w:t>(</w:t>
      </w:r>
      <w:r w:rsidRPr="005855D9">
        <w:rPr>
          <w:vertAlign w:val="superscript"/>
          <w:lang w:val="es-ES" w:eastAsia="en-US"/>
        </w:rPr>
        <w:t>7)</w:t>
      </w:r>
    </w:p>
    <w:p w14:paraId="4CF9DF1F" w14:textId="77777777" w:rsidR="005855D9" w:rsidRPr="005855D9" w:rsidRDefault="005855D9" w:rsidP="005855D9">
      <w:pPr>
        <w:spacing w:line="360" w:lineRule="auto"/>
        <w:contextualSpacing/>
        <w:jc w:val="both"/>
        <w:rPr>
          <w:rFonts w:eastAsia="NexusSansPro"/>
          <w:lang w:val="es-ES" w:eastAsia="en-US"/>
        </w:rPr>
      </w:pPr>
      <w:r w:rsidRPr="005855D9">
        <w:rPr>
          <w:rFonts w:eastAsia="NexusSansPro"/>
          <w:lang w:val="es-ES" w:eastAsia="en-US"/>
        </w:rPr>
        <w:t>El sistema de estadificación internacional de 1997 (5</w:t>
      </w:r>
      <w:r w:rsidRPr="005855D9">
        <w:rPr>
          <w:rFonts w:eastAsia="NexusSansPro"/>
          <w:vertAlign w:val="superscript"/>
          <w:lang w:val="es-ES" w:eastAsia="en-US"/>
        </w:rPr>
        <w:t>ta</w:t>
      </w:r>
      <w:r w:rsidRPr="005855D9">
        <w:rPr>
          <w:rFonts w:eastAsia="NexusSansPro"/>
          <w:lang w:val="es-ES" w:eastAsia="en-US"/>
        </w:rPr>
        <w:t> edición) no experimentó cambios en 2002 (6</w:t>
      </w:r>
      <w:r w:rsidRPr="005855D9">
        <w:rPr>
          <w:rFonts w:eastAsia="NexusSansPro"/>
          <w:vertAlign w:val="superscript"/>
          <w:lang w:val="es-ES" w:eastAsia="en-US"/>
        </w:rPr>
        <w:t>ta</w:t>
      </w:r>
      <w:r w:rsidRPr="005855D9">
        <w:rPr>
          <w:rFonts w:eastAsia="NexusSansPro"/>
          <w:lang w:val="es-ES" w:eastAsia="en-US"/>
        </w:rPr>
        <w:t xml:space="preserve"> edición) y ha permanecido vigente hasta 2009. Procede del análisis de la base de datos de una sola institución y región geográfica, constituida entre 1975 y 1988, cuando no se empleaban muchas de las técnicas de imagen ni las terapias actuales, y está compuesta por 5 319 pacientes tratados quirúrgicamente. Todos los tumores disponían de estadificación clínica y patológica, pero ninguno de los descriptores T, N o M había sido validado interna ni </w:t>
      </w:r>
      <w:proofErr w:type="gramStart"/>
      <w:r w:rsidRPr="005855D9">
        <w:rPr>
          <w:rFonts w:eastAsia="NexusSansPro"/>
          <w:lang w:val="es-ES" w:eastAsia="en-US"/>
        </w:rPr>
        <w:t>externamente.</w:t>
      </w:r>
      <w:r w:rsidRPr="005855D9">
        <w:rPr>
          <w:rFonts w:eastAsia="NexusSansPro"/>
          <w:vertAlign w:val="superscript"/>
          <w:lang w:val="es-ES" w:eastAsia="en-US"/>
        </w:rPr>
        <w:t>(</w:t>
      </w:r>
      <w:proofErr w:type="gramEnd"/>
      <w:r w:rsidRPr="005855D9">
        <w:rPr>
          <w:rFonts w:eastAsia="NexusSansPro"/>
          <w:vertAlign w:val="superscript"/>
          <w:lang w:val="es-ES" w:eastAsia="en-US"/>
        </w:rPr>
        <w:t>8)</w:t>
      </w:r>
    </w:p>
    <w:p w14:paraId="28F17C1C" w14:textId="77777777" w:rsidR="005855D9" w:rsidRPr="005855D9" w:rsidRDefault="005855D9" w:rsidP="005855D9">
      <w:pPr>
        <w:spacing w:line="360" w:lineRule="auto"/>
        <w:contextualSpacing/>
        <w:jc w:val="both"/>
        <w:rPr>
          <w:lang w:val="es-ES" w:eastAsia="en-US"/>
        </w:rPr>
      </w:pPr>
      <w:r w:rsidRPr="005855D9">
        <w:rPr>
          <w:rFonts w:eastAsia="Arial Unicode MS"/>
          <w:lang w:val="es-ES" w:eastAsia="en-US"/>
        </w:rPr>
        <w:t>Para actualizar y mejorar la 6.</w:t>
      </w:r>
      <w:r w:rsidRPr="005855D9">
        <w:rPr>
          <w:rFonts w:eastAsia="Arial Unicode MS"/>
          <w:vertAlign w:val="superscript"/>
          <w:lang w:val="es-ES" w:eastAsia="en-US"/>
        </w:rPr>
        <w:t>a</w:t>
      </w:r>
      <w:r w:rsidRPr="005855D9">
        <w:rPr>
          <w:rFonts w:eastAsia="Arial Unicode MS"/>
          <w:lang w:val="es-ES" w:eastAsia="en-US"/>
        </w:rPr>
        <w:t> edición, la</w:t>
      </w:r>
      <w:r w:rsidRPr="005855D9">
        <w:rPr>
          <w:rFonts w:eastAsia="SimSun"/>
          <w:i/>
          <w:iCs/>
          <w:shd w:val="clear" w:color="auto" w:fill="FFFFFF"/>
          <w:lang w:val="es-ES" w:eastAsia="en-US"/>
        </w:rPr>
        <w:t> </w:t>
      </w:r>
      <w:r w:rsidRPr="005855D9">
        <w:rPr>
          <w:rFonts w:eastAsia="SimSun"/>
          <w:bCs/>
          <w:i/>
          <w:iCs/>
          <w:shd w:val="clear" w:color="auto" w:fill="FFFFFF"/>
          <w:lang w:val="es-ES" w:eastAsia="en-US"/>
        </w:rPr>
        <w:t xml:space="preserve">International </w:t>
      </w:r>
      <w:proofErr w:type="spellStart"/>
      <w:r w:rsidRPr="005855D9">
        <w:rPr>
          <w:rFonts w:eastAsia="SimSun"/>
          <w:bCs/>
          <w:i/>
          <w:iCs/>
          <w:shd w:val="clear" w:color="auto" w:fill="FFFFFF"/>
          <w:lang w:val="es-ES" w:eastAsia="en-US"/>
        </w:rPr>
        <w:t>Association</w:t>
      </w:r>
      <w:proofErr w:type="spellEnd"/>
      <w:r w:rsidRPr="005855D9">
        <w:rPr>
          <w:rFonts w:eastAsia="SimSun"/>
          <w:bCs/>
          <w:i/>
          <w:iCs/>
          <w:shd w:val="clear" w:color="auto" w:fill="FFFFFF"/>
          <w:lang w:val="es-ES" w:eastAsia="en-US"/>
        </w:rPr>
        <w:t xml:space="preserve"> </w:t>
      </w:r>
      <w:proofErr w:type="spellStart"/>
      <w:r w:rsidRPr="005855D9">
        <w:rPr>
          <w:rFonts w:eastAsia="SimSun"/>
          <w:bCs/>
          <w:i/>
          <w:iCs/>
          <w:shd w:val="clear" w:color="auto" w:fill="FFFFFF"/>
          <w:lang w:val="es-ES" w:eastAsia="en-US"/>
        </w:rPr>
        <w:t>for</w:t>
      </w:r>
      <w:proofErr w:type="spellEnd"/>
      <w:r w:rsidRPr="005855D9">
        <w:rPr>
          <w:rFonts w:eastAsia="SimSun"/>
          <w:bCs/>
          <w:i/>
          <w:iCs/>
          <w:shd w:val="clear" w:color="auto" w:fill="FFFFFF"/>
          <w:lang w:val="es-ES" w:eastAsia="en-US"/>
        </w:rPr>
        <w:t xml:space="preserve"> </w:t>
      </w:r>
      <w:proofErr w:type="spellStart"/>
      <w:r w:rsidRPr="005855D9">
        <w:rPr>
          <w:rFonts w:eastAsia="SimSun"/>
          <w:bCs/>
          <w:i/>
          <w:iCs/>
          <w:shd w:val="clear" w:color="auto" w:fill="FFFFFF"/>
          <w:lang w:val="es-ES" w:eastAsia="en-US"/>
        </w:rPr>
        <w:t>the</w:t>
      </w:r>
      <w:proofErr w:type="spellEnd"/>
      <w:r w:rsidRPr="005855D9">
        <w:rPr>
          <w:rFonts w:eastAsia="SimSun"/>
          <w:bCs/>
          <w:i/>
          <w:iCs/>
          <w:shd w:val="clear" w:color="auto" w:fill="FFFFFF"/>
          <w:lang w:val="es-ES" w:eastAsia="en-US"/>
        </w:rPr>
        <w:t xml:space="preserve"> </w:t>
      </w:r>
      <w:proofErr w:type="spellStart"/>
      <w:r w:rsidRPr="005855D9">
        <w:rPr>
          <w:rFonts w:eastAsia="SimSun"/>
          <w:bCs/>
          <w:i/>
          <w:iCs/>
          <w:shd w:val="clear" w:color="auto" w:fill="FFFFFF"/>
          <w:lang w:val="es-ES" w:eastAsia="en-US"/>
        </w:rPr>
        <w:t>Study</w:t>
      </w:r>
      <w:proofErr w:type="spellEnd"/>
      <w:r w:rsidRPr="005855D9">
        <w:rPr>
          <w:rFonts w:eastAsia="SimSun"/>
          <w:bCs/>
          <w:i/>
          <w:iCs/>
          <w:shd w:val="clear" w:color="auto" w:fill="FFFFFF"/>
          <w:lang w:val="es-ES" w:eastAsia="en-US"/>
        </w:rPr>
        <w:t xml:space="preserve"> </w:t>
      </w:r>
      <w:proofErr w:type="spellStart"/>
      <w:r w:rsidRPr="005855D9">
        <w:rPr>
          <w:rFonts w:eastAsia="SimSun"/>
          <w:bCs/>
          <w:i/>
          <w:iCs/>
          <w:shd w:val="clear" w:color="auto" w:fill="FFFFFF"/>
          <w:lang w:val="es-ES" w:eastAsia="en-US"/>
        </w:rPr>
        <w:t>of</w:t>
      </w:r>
      <w:proofErr w:type="spellEnd"/>
      <w:r w:rsidRPr="005855D9">
        <w:rPr>
          <w:rFonts w:eastAsia="SimSun"/>
          <w:bCs/>
          <w:i/>
          <w:iCs/>
          <w:shd w:val="clear" w:color="auto" w:fill="FFFFFF"/>
          <w:lang w:val="es-ES" w:eastAsia="en-US"/>
        </w:rPr>
        <w:t xml:space="preserve"> </w:t>
      </w:r>
      <w:proofErr w:type="spellStart"/>
      <w:r w:rsidRPr="005855D9">
        <w:rPr>
          <w:rFonts w:eastAsia="SimSun"/>
          <w:bCs/>
          <w:i/>
          <w:iCs/>
          <w:shd w:val="clear" w:color="auto" w:fill="FFFFFF"/>
          <w:lang w:val="es-ES" w:eastAsia="en-US"/>
        </w:rPr>
        <w:t>Lung</w:t>
      </w:r>
      <w:proofErr w:type="spellEnd"/>
      <w:r w:rsidRPr="005855D9">
        <w:rPr>
          <w:rFonts w:eastAsia="SimSun"/>
          <w:bCs/>
          <w:i/>
          <w:iCs/>
          <w:shd w:val="clear" w:color="auto" w:fill="FFFFFF"/>
          <w:lang w:val="es-ES" w:eastAsia="en-US"/>
        </w:rPr>
        <w:t xml:space="preserve"> </w:t>
      </w:r>
      <w:proofErr w:type="spellStart"/>
      <w:r w:rsidRPr="005855D9">
        <w:rPr>
          <w:rFonts w:eastAsia="SimSun"/>
          <w:bCs/>
          <w:i/>
          <w:iCs/>
          <w:shd w:val="clear" w:color="auto" w:fill="FFFFFF"/>
          <w:lang w:val="es-ES" w:eastAsia="en-US"/>
        </w:rPr>
        <w:t>Cancer</w:t>
      </w:r>
      <w:proofErr w:type="spellEnd"/>
      <w:r w:rsidRPr="005855D9">
        <w:rPr>
          <w:rFonts w:eastAsia="SimSun"/>
          <w:bCs/>
          <w:i/>
          <w:shd w:val="clear" w:color="auto" w:fill="FFFFFF"/>
          <w:lang w:val="es-ES" w:eastAsia="en-US"/>
        </w:rPr>
        <w:t> </w:t>
      </w:r>
      <w:r w:rsidRPr="005855D9">
        <w:rPr>
          <w:rFonts w:eastAsia="SimSun"/>
          <w:bCs/>
          <w:shd w:val="clear" w:color="auto" w:fill="FFFFFF"/>
          <w:lang w:val="es-ES" w:eastAsia="en-US"/>
        </w:rPr>
        <w:t>(</w:t>
      </w:r>
      <w:r w:rsidRPr="005855D9">
        <w:rPr>
          <w:rFonts w:eastAsia="Arial Unicode MS"/>
          <w:iCs/>
          <w:lang w:val="es-ES" w:eastAsia="en-US"/>
        </w:rPr>
        <w:t>IASLC</w:t>
      </w:r>
      <w:r w:rsidRPr="005855D9">
        <w:rPr>
          <w:rFonts w:eastAsia="Arial Unicode MS"/>
          <w:lang w:val="es-ES" w:eastAsia="en-US"/>
        </w:rPr>
        <w:t>), de acuerdo con la UICC y el </w:t>
      </w:r>
      <w:r w:rsidRPr="005855D9">
        <w:rPr>
          <w:rFonts w:eastAsia="Arial Unicode MS"/>
          <w:i/>
          <w:lang w:val="es-ES" w:eastAsia="en-US"/>
        </w:rPr>
        <w:t xml:space="preserve">American </w:t>
      </w:r>
      <w:proofErr w:type="spellStart"/>
      <w:r w:rsidRPr="005855D9">
        <w:rPr>
          <w:rFonts w:eastAsia="Arial Unicode MS"/>
          <w:i/>
          <w:lang w:val="es-ES" w:eastAsia="en-US"/>
        </w:rPr>
        <w:t>Joint</w:t>
      </w:r>
      <w:proofErr w:type="spellEnd"/>
      <w:r w:rsidRPr="005855D9">
        <w:rPr>
          <w:rFonts w:eastAsia="Arial Unicode MS"/>
          <w:i/>
          <w:lang w:val="es-ES" w:eastAsia="en-US"/>
        </w:rPr>
        <w:t xml:space="preserve"> </w:t>
      </w:r>
      <w:proofErr w:type="spellStart"/>
      <w:r w:rsidRPr="005855D9">
        <w:rPr>
          <w:rFonts w:eastAsia="Arial Unicode MS"/>
          <w:i/>
          <w:lang w:val="es-ES" w:eastAsia="en-US"/>
        </w:rPr>
        <w:t>Committee</w:t>
      </w:r>
      <w:proofErr w:type="spellEnd"/>
      <w:r w:rsidRPr="005855D9">
        <w:rPr>
          <w:rFonts w:eastAsia="Arial Unicode MS"/>
          <w:i/>
          <w:lang w:val="es-ES" w:eastAsia="en-US"/>
        </w:rPr>
        <w:t xml:space="preserve"> </w:t>
      </w:r>
      <w:proofErr w:type="spellStart"/>
      <w:r w:rsidRPr="005855D9">
        <w:rPr>
          <w:rFonts w:eastAsia="Arial Unicode MS"/>
          <w:i/>
          <w:lang w:val="es-ES" w:eastAsia="en-US"/>
        </w:rPr>
        <w:t>on</w:t>
      </w:r>
      <w:proofErr w:type="spellEnd"/>
      <w:r w:rsidRPr="005855D9">
        <w:rPr>
          <w:rFonts w:eastAsia="Arial Unicode MS"/>
          <w:i/>
          <w:lang w:val="es-ES" w:eastAsia="en-US"/>
        </w:rPr>
        <w:t xml:space="preserve"> </w:t>
      </w:r>
      <w:proofErr w:type="spellStart"/>
      <w:r w:rsidRPr="005855D9">
        <w:rPr>
          <w:rFonts w:eastAsia="Arial Unicode MS"/>
          <w:i/>
          <w:lang w:val="es-ES" w:eastAsia="en-US"/>
        </w:rPr>
        <w:t>Cancer</w:t>
      </w:r>
      <w:proofErr w:type="spellEnd"/>
      <w:r w:rsidRPr="005855D9">
        <w:rPr>
          <w:rFonts w:eastAsia="Arial Unicode MS"/>
          <w:lang w:val="es-ES" w:eastAsia="en-US"/>
        </w:rPr>
        <w:t> (</w:t>
      </w:r>
      <w:r w:rsidRPr="005855D9">
        <w:rPr>
          <w:rFonts w:eastAsia="Arial Unicode MS"/>
          <w:iCs/>
          <w:lang w:val="es-ES" w:eastAsia="en-US"/>
        </w:rPr>
        <w:t>AJCC</w:t>
      </w:r>
      <w:r w:rsidRPr="005855D9">
        <w:rPr>
          <w:rFonts w:eastAsia="Arial Unicode MS"/>
          <w:lang w:val="es-ES" w:eastAsia="en-US"/>
        </w:rPr>
        <w:t xml:space="preserve">) creó un comité internacional de estadificación, que recogió retrospectivamente los datos de 100 869 pacientes, que fueron diagnosticados entre 1990 y 2000, seguidos clínicamente al menos durante 5 años y que procedían </w:t>
      </w:r>
      <w:r w:rsidRPr="005855D9">
        <w:rPr>
          <w:rFonts w:eastAsia="NexusSansPro"/>
          <w:lang w:val="es-ES" w:eastAsia="en-US"/>
        </w:rPr>
        <w:t xml:space="preserve">de 45 fuentes distintas, de 20 países. </w:t>
      </w:r>
      <w:r w:rsidRPr="005855D9">
        <w:rPr>
          <w:rFonts w:eastAsia="Formata-Light"/>
          <w:lang w:val="es-ES" w:eastAsia="zh-CN" w:bidi="ar"/>
        </w:rPr>
        <w:t>Tras su análisis y validación exhaustiva, tanto interna como externa, efectuó una serie de recomendaciones, que se publicaron en 2009 (7</w:t>
      </w:r>
      <w:r w:rsidRPr="005855D9">
        <w:rPr>
          <w:rFonts w:eastAsia="Formata-Light"/>
          <w:vertAlign w:val="superscript"/>
          <w:lang w:val="es-ES" w:eastAsia="zh-CN" w:bidi="ar"/>
        </w:rPr>
        <w:t xml:space="preserve">ma </w:t>
      </w:r>
      <w:r w:rsidRPr="005855D9">
        <w:rPr>
          <w:rFonts w:eastAsia="Formata-Light"/>
          <w:lang w:val="es-ES" w:eastAsia="zh-CN" w:bidi="ar"/>
        </w:rPr>
        <w:t>edición del TNM</w:t>
      </w:r>
      <w:proofErr w:type="gramStart"/>
      <w:r w:rsidRPr="005855D9">
        <w:rPr>
          <w:rFonts w:eastAsia="Formata-Light"/>
          <w:lang w:val="es-ES" w:eastAsia="zh-CN" w:bidi="ar"/>
        </w:rPr>
        <w:t>).</w:t>
      </w:r>
      <w:r w:rsidRPr="005855D9">
        <w:rPr>
          <w:rFonts w:eastAsia="Formata-Light"/>
          <w:vertAlign w:val="superscript"/>
          <w:lang w:val="es-ES" w:eastAsia="zh-CN" w:bidi="ar"/>
        </w:rPr>
        <w:t>(</w:t>
      </w:r>
      <w:proofErr w:type="gramEnd"/>
      <w:r w:rsidRPr="005855D9">
        <w:rPr>
          <w:rFonts w:eastAsia="Formata-Light"/>
          <w:vertAlign w:val="superscript"/>
          <w:lang w:val="es-ES" w:eastAsia="zh-CN" w:bidi="ar"/>
        </w:rPr>
        <w:t>8,9)</w:t>
      </w:r>
    </w:p>
    <w:p w14:paraId="5332FB76" w14:textId="375794E5" w:rsidR="005855D9" w:rsidRPr="005855D9" w:rsidRDefault="005855D9" w:rsidP="005855D9">
      <w:pPr>
        <w:spacing w:line="360" w:lineRule="auto"/>
        <w:contextualSpacing/>
        <w:jc w:val="both"/>
        <w:rPr>
          <w:lang w:val="es-ES" w:eastAsia="en-US"/>
        </w:rPr>
      </w:pPr>
      <w:r w:rsidRPr="005855D9">
        <w:rPr>
          <w:rFonts w:eastAsia="NexusSansPro"/>
          <w:lang w:val="es-ES" w:eastAsia="en-US"/>
        </w:rPr>
        <w:t>Esta edición del 2009 tuvo limitaciones en diferentes aspectos, por lo que la propia IASLC puso en marcha un proyecto prospectivo encaminado a actualizarla de nuevo. Concluyó en 2016 con la 8</w:t>
      </w:r>
      <w:r w:rsidRPr="005855D9">
        <w:rPr>
          <w:rFonts w:eastAsia="NexusSansPro"/>
          <w:vertAlign w:val="superscript"/>
          <w:lang w:val="es-ES" w:eastAsia="en-US"/>
        </w:rPr>
        <w:t>va</w:t>
      </w:r>
      <w:r w:rsidRPr="005855D9">
        <w:rPr>
          <w:rFonts w:eastAsia="NexusSansPro"/>
          <w:lang w:val="es-ES" w:eastAsia="en-US"/>
        </w:rPr>
        <w:t xml:space="preserve"> </w:t>
      </w:r>
      <w:proofErr w:type="gramStart"/>
      <w:r w:rsidRPr="005855D9">
        <w:rPr>
          <w:rFonts w:eastAsia="NexusSansPro"/>
          <w:lang w:val="es-ES" w:eastAsia="en-US"/>
        </w:rPr>
        <w:t>edición.</w:t>
      </w:r>
      <w:r w:rsidRPr="005855D9">
        <w:rPr>
          <w:rFonts w:eastAsia="NexusSansPro"/>
          <w:vertAlign w:val="superscript"/>
          <w:lang w:val="es-ES" w:eastAsia="en-US"/>
        </w:rPr>
        <w:t>(</w:t>
      </w:r>
      <w:proofErr w:type="gramEnd"/>
      <w:r w:rsidRPr="005855D9">
        <w:rPr>
          <w:rFonts w:eastAsia="NexusSansPro"/>
          <w:vertAlign w:val="superscript"/>
          <w:lang w:val="es-ES" w:eastAsia="en-US"/>
        </w:rPr>
        <w:t>2)</w:t>
      </w:r>
    </w:p>
    <w:p w14:paraId="65E5CE08" w14:textId="77777777" w:rsidR="005855D9" w:rsidRPr="005855D9" w:rsidRDefault="005855D9" w:rsidP="005855D9">
      <w:pPr>
        <w:spacing w:line="360" w:lineRule="auto"/>
        <w:contextualSpacing/>
        <w:jc w:val="center"/>
        <w:rPr>
          <w:b/>
          <w:color w:val="000000"/>
          <w:sz w:val="26"/>
          <w:szCs w:val="26"/>
          <w:lang w:val="es-ES" w:eastAsia="en-US"/>
        </w:rPr>
      </w:pPr>
      <w:r w:rsidRPr="005855D9">
        <w:rPr>
          <w:b/>
          <w:color w:val="000000"/>
          <w:sz w:val="26"/>
          <w:szCs w:val="26"/>
          <w:lang w:val="es-ES" w:eastAsia="en-US"/>
        </w:rPr>
        <w:t>Epidemiología</w:t>
      </w:r>
    </w:p>
    <w:p w14:paraId="3C1E05E3" w14:textId="77777777" w:rsidR="005855D9" w:rsidRPr="005855D9" w:rsidRDefault="005855D9" w:rsidP="005855D9">
      <w:pPr>
        <w:autoSpaceDE w:val="0"/>
        <w:autoSpaceDN w:val="0"/>
        <w:adjustRightInd w:val="0"/>
        <w:spacing w:line="360" w:lineRule="auto"/>
        <w:contextualSpacing/>
        <w:jc w:val="both"/>
        <w:rPr>
          <w:lang w:val="es-ES" w:eastAsia="en-US"/>
        </w:rPr>
      </w:pPr>
      <w:r w:rsidRPr="005855D9">
        <w:rPr>
          <w:lang w:val="es-ES" w:eastAsia="en-US"/>
        </w:rPr>
        <w:t>El CPCNP es el más frecuente a nivel mundial, representa un problema de salud. En España</w:t>
      </w:r>
      <w:r w:rsidRPr="005855D9">
        <w:rPr>
          <w:b/>
          <w:bCs/>
          <w:lang w:val="es-ES" w:eastAsia="en-US"/>
        </w:rPr>
        <w:t xml:space="preserve"> </w:t>
      </w:r>
      <w:r w:rsidRPr="005855D9">
        <w:rPr>
          <w:lang w:val="es-ES" w:eastAsia="en-US"/>
        </w:rPr>
        <w:t xml:space="preserve">se sitúa por primera vez como el </w:t>
      </w:r>
      <w:r w:rsidRPr="005855D9">
        <w:rPr>
          <w:bCs/>
          <w:lang w:val="es-ES" w:eastAsia="en-US"/>
        </w:rPr>
        <w:t>segundo con mayor mortalidad en mujeres</w:t>
      </w:r>
      <w:r w:rsidRPr="005855D9">
        <w:rPr>
          <w:b/>
          <w:lang w:val="es-ES" w:eastAsia="en-US"/>
        </w:rPr>
        <w:t xml:space="preserve"> </w:t>
      </w:r>
      <w:r w:rsidRPr="005855D9">
        <w:rPr>
          <w:lang w:val="es-ES" w:eastAsia="en-US"/>
        </w:rPr>
        <w:t>tras el de mama y sigue siendo el más frecuente en hombres. La</w:t>
      </w:r>
      <w:r w:rsidRPr="005855D9">
        <w:rPr>
          <w:b/>
          <w:lang w:val="es-ES" w:eastAsia="en-US"/>
        </w:rPr>
        <w:t xml:space="preserve"> </w:t>
      </w:r>
      <w:r w:rsidRPr="005855D9">
        <w:rPr>
          <w:bCs/>
          <w:lang w:val="es-ES" w:eastAsia="en-US"/>
        </w:rPr>
        <w:t>edad media al fallecimiento,</w:t>
      </w:r>
      <w:r w:rsidRPr="005855D9">
        <w:rPr>
          <w:b/>
          <w:lang w:val="es-ES" w:eastAsia="en-US"/>
        </w:rPr>
        <w:t xml:space="preserve"> </w:t>
      </w:r>
      <w:r w:rsidRPr="007152C9">
        <w:rPr>
          <w:bCs/>
          <w:lang w:val="es-ES" w:eastAsia="en-US"/>
        </w:rPr>
        <w:t>es de</w:t>
      </w:r>
      <w:r w:rsidRPr="005855D9">
        <w:rPr>
          <w:b/>
          <w:lang w:val="es-ES" w:eastAsia="en-US"/>
        </w:rPr>
        <w:t xml:space="preserve"> </w:t>
      </w:r>
      <w:r w:rsidRPr="005855D9">
        <w:rPr>
          <w:bCs/>
          <w:lang w:val="es-ES" w:eastAsia="en-US"/>
        </w:rPr>
        <w:t xml:space="preserve">68 años entre los hombres y 66,6 las </w:t>
      </w:r>
      <w:proofErr w:type="gramStart"/>
      <w:r w:rsidRPr="005855D9">
        <w:rPr>
          <w:bCs/>
          <w:lang w:val="es-ES" w:eastAsia="en-US"/>
        </w:rPr>
        <w:t>mujeres</w:t>
      </w:r>
      <w:r w:rsidRPr="005855D9">
        <w:rPr>
          <w:lang w:val="es-ES" w:eastAsia="en-US"/>
        </w:rPr>
        <w:t>.</w:t>
      </w:r>
      <w:r w:rsidRPr="005855D9">
        <w:rPr>
          <w:vertAlign w:val="superscript"/>
          <w:lang w:val="es-ES" w:eastAsia="en-US"/>
        </w:rPr>
        <w:t>(</w:t>
      </w:r>
      <w:proofErr w:type="gramEnd"/>
      <w:r w:rsidRPr="005855D9">
        <w:rPr>
          <w:vertAlign w:val="superscript"/>
          <w:lang w:val="es-ES" w:eastAsia="en-US"/>
        </w:rPr>
        <w:t>1)</w:t>
      </w:r>
    </w:p>
    <w:p w14:paraId="66D4AE67" w14:textId="77777777" w:rsidR="005855D9" w:rsidRPr="005855D9" w:rsidRDefault="005855D9" w:rsidP="005855D9">
      <w:pPr>
        <w:spacing w:line="360" w:lineRule="auto"/>
        <w:contextualSpacing/>
        <w:jc w:val="both"/>
        <w:rPr>
          <w:vertAlign w:val="superscript"/>
          <w:lang w:val="es-ES" w:eastAsia="es-ES"/>
        </w:rPr>
      </w:pPr>
      <w:r w:rsidRPr="005855D9">
        <w:rPr>
          <w:lang w:val="es-ES" w:eastAsia="es-ES"/>
        </w:rPr>
        <w:t xml:space="preserve">En publicaciones de los EE.UU. se reporta como el segundo cáncer más diagnosticado, en ambos sexos. La incidencia de cáncer de pulmón en este país fue de 60,5 por 100 000 habitantes en los años 2011 al </w:t>
      </w:r>
      <w:r w:rsidRPr="005855D9">
        <w:rPr>
          <w:lang w:val="es-ES" w:eastAsia="es-ES"/>
        </w:rPr>
        <w:lastRenderedPageBreak/>
        <w:t xml:space="preserve">2015, con una tasa de mortalidad de 41,9 en los años 2012 a 2016, estimación de 228 150 casos nuevos y 142 670 muertes para el </w:t>
      </w:r>
      <w:proofErr w:type="gramStart"/>
      <w:r w:rsidRPr="005855D9">
        <w:rPr>
          <w:lang w:val="es-ES" w:eastAsia="es-ES"/>
        </w:rPr>
        <w:t>2020.</w:t>
      </w:r>
      <w:r w:rsidRPr="005855D9">
        <w:rPr>
          <w:vertAlign w:val="superscript"/>
          <w:lang w:val="es-ES" w:eastAsia="es-ES"/>
        </w:rPr>
        <w:t>(</w:t>
      </w:r>
      <w:proofErr w:type="gramEnd"/>
      <w:r w:rsidRPr="005855D9">
        <w:rPr>
          <w:vertAlign w:val="superscript"/>
          <w:lang w:val="es-ES" w:eastAsia="es-ES"/>
        </w:rPr>
        <w:t xml:space="preserve">3) </w:t>
      </w:r>
    </w:p>
    <w:p w14:paraId="08339690" w14:textId="77777777" w:rsidR="005855D9" w:rsidRPr="005855D9" w:rsidRDefault="005855D9" w:rsidP="005855D9">
      <w:pPr>
        <w:spacing w:line="360" w:lineRule="auto"/>
        <w:contextualSpacing/>
        <w:jc w:val="both"/>
        <w:rPr>
          <w:lang w:val="es-ES" w:eastAsia="es-ES"/>
        </w:rPr>
      </w:pPr>
      <w:r w:rsidRPr="005855D9">
        <w:rPr>
          <w:lang w:val="es-ES" w:eastAsia="es-ES"/>
        </w:rPr>
        <w:t xml:space="preserve">Según datos de la Dirección Nacional de Estadísticas de </w:t>
      </w:r>
      <w:proofErr w:type="gramStart"/>
      <w:r w:rsidRPr="005855D9">
        <w:rPr>
          <w:lang w:val="es-ES" w:eastAsia="es-ES"/>
        </w:rPr>
        <w:t>Cuba,</w:t>
      </w:r>
      <w:r w:rsidRPr="005855D9">
        <w:rPr>
          <w:vertAlign w:val="superscript"/>
          <w:lang w:val="es-ES" w:eastAsia="es-ES"/>
        </w:rPr>
        <w:t>(</w:t>
      </w:r>
      <w:proofErr w:type="gramEnd"/>
      <w:r w:rsidRPr="005855D9">
        <w:rPr>
          <w:vertAlign w:val="superscript"/>
          <w:lang w:val="es-ES" w:eastAsia="es-ES"/>
        </w:rPr>
        <w:t>4)</w:t>
      </w:r>
      <w:r w:rsidRPr="005855D9">
        <w:rPr>
          <w:lang w:val="es-ES" w:eastAsia="es-ES"/>
        </w:rPr>
        <w:t xml:space="preserve"> en el año 2017 el cáncer de tráquea, bronquios y pulmón (C33-C34) tuvo 3 617 casos masculinos y 2 103 femeninos, con tasas de 64,6 y 37,3 defunciones por 100 mil habitantes de cada sexo, respectivamente. El de pulmón tiene la tasa de </w:t>
      </w:r>
      <w:r w:rsidRPr="005855D9">
        <w:rPr>
          <w:iCs/>
          <w:lang w:val="es-ES" w:eastAsia="es-ES"/>
        </w:rPr>
        <w:t>mortalidad más elevada con</w:t>
      </w:r>
      <w:r w:rsidRPr="005855D9">
        <w:rPr>
          <w:lang w:val="es-ES" w:eastAsia="es-ES"/>
        </w:rPr>
        <w:t xml:space="preserve"> 49,9 por 100 000 habitantes para ambos sexos; 63,1 y 36,8 defunciones por 100 mil habitantes para el masculino y femenino, respectivamente. Las edades más afectadas oscilaron entre 60 y 79 </w:t>
      </w:r>
      <w:proofErr w:type="gramStart"/>
      <w:r w:rsidRPr="005855D9">
        <w:rPr>
          <w:lang w:val="es-ES" w:eastAsia="es-ES"/>
        </w:rPr>
        <w:t>años.</w:t>
      </w:r>
      <w:r w:rsidRPr="005855D9">
        <w:rPr>
          <w:vertAlign w:val="superscript"/>
          <w:lang w:val="es-ES" w:eastAsia="es-ES"/>
        </w:rPr>
        <w:t>(</w:t>
      </w:r>
      <w:proofErr w:type="gramEnd"/>
      <w:r w:rsidRPr="005855D9">
        <w:rPr>
          <w:vertAlign w:val="superscript"/>
          <w:lang w:val="es-ES" w:eastAsia="es-ES"/>
        </w:rPr>
        <w:t xml:space="preserve">4)    </w:t>
      </w:r>
    </w:p>
    <w:p w14:paraId="3E23D06E" w14:textId="77777777" w:rsidR="005855D9" w:rsidRPr="005855D9" w:rsidRDefault="005855D9" w:rsidP="005855D9">
      <w:pPr>
        <w:spacing w:line="360" w:lineRule="auto"/>
        <w:contextualSpacing/>
        <w:jc w:val="center"/>
        <w:rPr>
          <w:b/>
          <w:sz w:val="26"/>
          <w:szCs w:val="26"/>
          <w:lang w:val="es-ES" w:eastAsia="en-US"/>
        </w:rPr>
      </w:pPr>
      <w:r w:rsidRPr="005855D9">
        <w:rPr>
          <w:b/>
          <w:sz w:val="26"/>
          <w:szCs w:val="26"/>
          <w:lang w:val="es-ES" w:eastAsia="en-US"/>
        </w:rPr>
        <w:t>Etiopatogenia</w:t>
      </w:r>
    </w:p>
    <w:p w14:paraId="7EFFD5B0" w14:textId="77777777" w:rsidR="005855D9" w:rsidRPr="005855D9" w:rsidRDefault="005855D9" w:rsidP="005855D9">
      <w:pPr>
        <w:spacing w:line="360" w:lineRule="auto"/>
        <w:contextualSpacing/>
        <w:jc w:val="both"/>
        <w:rPr>
          <w:lang w:val="es-ES" w:eastAsia="en-US"/>
        </w:rPr>
      </w:pPr>
      <w:r w:rsidRPr="005855D9">
        <w:rPr>
          <w:lang w:val="es-ES" w:eastAsia="en-US"/>
        </w:rPr>
        <w:t xml:space="preserve">Las principales causas del cáncer de pulmón, así como del cáncer en general, incluyen </w:t>
      </w:r>
      <w:hyperlink r:id="rId12" w:history="1">
        <w:r w:rsidRPr="005855D9">
          <w:rPr>
            <w:lang w:val="es-ES" w:eastAsia="en-US"/>
          </w:rPr>
          <w:t>carcinógenos</w:t>
        </w:r>
      </w:hyperlink>
      <w:r w:rsidRPr="005855D9">
        <w:rPr>
          <w:lang w:val="es-ES" w:eastAsia="en-US"/>
        </w:rPr>
        <w:t xml:space="preserve"> tales como el humo del cigarrillo, la contaminación ambiental, la </w:t>
      </w:r>
      <w:hyperlink r:id="rId13" w:history="1">
        <w:r w:rsidRPr="005855D9">
          <w:rPr>
            <w:lang w:val="es-ES" w:eastAsia="en-US"/>
          </w:rPr>
          <w:t>radiación ionizante</w:t>
        </w:r>
      </w:hyperlink>
      <w:r w:rsidRPr="005855D9">
        <w:rPr>
          <w:lang w:val="es-ES" w:eastAsia="en-US"/>
        </w:rPr>
        <w:t xml:space="preserve"> e infecciones virales. La exposición a estos agentes causa cambios sobre el </w:t>
      </w:r>
      <w:hyperlink r:id="rId14" w:history="1">
        <w:r w:rsidRPr="005855D9">
          <w:rPr>
            <w:lang w:val="es-ES" w:eastAsia="en-US"/>
          </w:rPr>
          <w:t>ADN</w:t>
        </w:r>
      </w:hyperlink>
      <w:r w:rsidRPr="005855D9">
        <w:rPr>
          <w:lang w:val="es-ES" w:eastAsia="en-US"/>
        </w:rPr>
        <w:t xml:space="preserve"> celular, se acumulan progresivamente alteraciones genéticas, que transforman el </w:t>
      </w:r>
      <w:hyperlink r:id="rId15" w:history="1">
        <w:r w:rsidRPr="005855D9">
          <w:rPr>
            <w:lang w:val="es-ES" w:eastAsia="en-US"/>
          </w:rPr>
          <w:t>epitelio</w:t>
        </w:r>
      </w:hyperlink>
      <w:r w:rsidRPr="005855D9">
        <w:rPr>
          <w:lang w:val="es-ES" w:eastAsia="en-US"/>
        </w:rPr>
        <w:t xml:space="preserve"> que reviste los bronquios del pulmón. A medida que el daño se hace más extenso, la probabilidad de desarrollar un cáncer </w:t>
      </w:r>
      <w:proofErr w:type="gramStart"/>
      <w:r w:rsidRPr="005855D9">
        <w:rPr>
          <w:lang w:val="es-ES" w:eastAsia="en-US"/>
        </w:rPr>
        <w:t>aumenta.</w:t>
      </w:r>
      <w:r w:rsidRPr="005855D9">
        <w:rPr>
          <w:vertAlign w:val="superscript"/>
          <w:lang w:val="es-ES" w:eastAsia="en-US"/>
        </w:rPr>
        <w:t>(</w:t>
      </w:r>
      <w:proofErr w:type="gramEnd"/>
      <w:r w:rsidRPr="005855D9">
        <w:rPr>
          <w:vertAlign w:val="superscript"/>
          <w:lang w:val="es-ES" w:eastAsia="en-US"/>
        </w:rPr>
        <w:t>7)</w:t>
      </w:r>
    </w:p>
    <w:p w14:paraId="37B5B6F3" w14:textId="77777777" w:rsidR="005855D9" w:rsidRPr="005855D9" w:rsidRDefault="005855D9" w:rsidP="005855D9">
      <w:pPr>
        <w:spacing w:line="360" w:lineRule="auto"/>
        <w:contextualSpacing/>
        <w:jc w:val="both"/>
        <w:rPr>
          <w:lang w:val="es-ES" w:eastAsia="en-US"/>
        </w:rPr>
      </w:pPr>
      <w:r w:rsidRPr="005855D9">
        <w:rPr>
          <w:lang w:val="es-ES" w:eastAsia="en-US"/>
        </w:rPr>
        <w:t xml:space="preserve">Se ha establecido que el tabaco y posiblemente la </w:t>
      </w:r>
      <w:hyperlink r:id="rId16" w:history="1">
        <w:r w:rsidRPr="005855D9">
          <w:rPr>
            <w:lang w:val="es-ES" w:eastAsia="en-US"/>
          </w:rPr>
          <w:t>contaminación atmosférica</w:t>
        </w:r>
      </w:hyperlink>
      <w:r w:rsidRPr="005855D9">
        <w:rPr>
          <w:lang w:val="es-ES" w:eastAsia="en-US"/>
        </w:rPr>
        <w:t xml:space="preserve">, constituyen factores causales del cáncer de pulmón. El hábito de fumar tiene relación estrecha con el carcinoma epidermoide y con el cáncer de células pequeñas. Estadísticamente no se relaciona con el </w:t>
      </w:r>
      <w:proofErr w:type="gramStart"/>
      <w:r w:rsidRPr="005855D9">
        <w:rPr>
          <w:lang w:val="es-ES" w:eastAsia="en-US"/>
        </w:rPr>
        <w:t>adenocarcinoma.</w:t>
      </w:r>
      <w:r w:rsidRPr="005855D9">
        <w:rPr>
          <w:vertAlign w:val="superscript"/>
          <w:lang w:val="es-ES" w:eastAsia="en-US"/>
        </w:rPr>
        <w:t>(</w:t>
      </w:r>
      <w:proofErr w:type="gramEnd"/>
      <w:r w:rsidRPr="005855D9">
        <w:rPr>
          <w:rFonts w:ascii="Calibri" w:hAnsi="Calibri"/>
          <w:sz w:val="22"/>
          <w:szCs w:val="22"/>
          <w:lang w:val="en-US" w:eastAsia="en-US"/>
        </w:rPr>
        <w:fldChar w:fldCharType="begin"/>
      </w:r>
      <w:r w:rsidRPr="005855D9">
        <w:rPr>
          <w:rFonts w:ascii="Calibri" w:hAnsi="Calibri"/>
          <w:sz w:val="22"/>
          <w:szCs w:val="22"/>
          <w:lang w:val="es-CU" w:eastAsia="en-US"/>
        </w:rPr>
        <w:instrText xml:space="preserve"> HYPERLINK "zim://A/I/html/C/%C3%A1/n/c/" \l "cite_note-robbins-75" </w:instrText>
      </w:r>
      <w:r w:rsidRPr="005855D9">
        <w:rPr>
          <w:rFonts w:ascii="Calibri" w:hAnsi="Calibri"/>
          <w:sz w:val="22"/>
          <w:szCs w:val="22"/>
          <w:lang w:val="en-US" w:eastAsia="en-US"/>
        </w:rPr>
        <w:fldChar w:fldCharType="separate"/>
      </w:r>
      <w:r w:rsidRPr="005855D9">
        <w:rPr>
          <w:vertAlign w:val="superscript"/>
          <w:lang w:val="es-ES" w:eastAsia="en-US"/>
        </w:rPr>
        <w:t>11</w:t>
      </w:r>
      <w:r w:rsidRPr="005855D9">
        <w:rPr>
          <w:vertAlign w:val="superscript"/>
          <w:lang w:val="es-ES" w:eastAsia="en-US"/>
        </w:rPr>
        <w:fldChar w:fldCharType="end"/>
      </w:r>
      <w:r w:rsidRPr="005855D9">
        <w:rPr>
          <w:vertAlign w:val="superscript"/>
          <w:lang w:val="es-ES" w:eastAsia="en-US"/>
        </w:rPr>
        <w:t>)</w:t>
      </w:r>
      <w:r w:rsidRPr="005855D9">
        <w:rPr>
          <w:lang w:val="es-ES" w:eastAsia="es-ES"/>
        </w:rPr>
        <w:t xml:space="preserve"> La nicotina por sí misma podría intervenir directamente en la patogenia del cáncer pulmonar.</w:t>
      </w:r>
      <w:r w:rsidRPr="005855D9">
        <w:rPr>
          <w:vertAlign w:val="superscript"/>
          <w:lang w:val="es-ES" w:eastAsia="es-ES"/>
        </w:rPr>
        <w:t>(12)</w:t>
      </w:r>
    </w:p>
    <w:p w14:paraId="5138656A" w14:textId="77777777" w:rsidR="005855D9" w:rsidRPr="005855D9" w:rsidRDefault="005855D9" w:rsidP="005855D9">
      <w:pPr>
        <w:autoSpaceDE w:val="0"/>
        <w:autoSpaceDN w:val="0"/>
        <w:adjustRightInd w:val="0"/>
        <w:spacing w:line="360" w:lineRule="auto"/>
        <w:contextualSpacing/>
        <w:jc w:val="both"/>
        <w:rPr>
          <w:vertAlign w:val="superscript"/>
          <w:lang w:val="es-ES" w:eastAsia="en-US"/>
        </w:rPr>
      </w:pPr>
      <w:r w:rsidRPr="005855D9">
        <w:rPr>
          <w:lang w:val="es-ES" w:eastAsia="en-US"/>
        </w:rPr>
        <w:t xml:space="preserve">Tienen riesgo aumentado de presentar cáncer de pulmón los trabajadores relacionados con la industria del asbesto, </w:t>
      </w:r>
      <w:hyperlink r:id="rId17" w:history="1">
        <w:r w:rsidRPr="005855D9">
          <w:rPr>
            <w:lang w:val="es-ES" w:eastAsia="en-US"/>
          </w:rPr>
          <w:t>arsénico</w:t>
        </w:r>
      </w:hyperlink>
      <w:r w:rsidRPr="005855D9">
        <w:rPr>
          <w:lang w:val="es-ES" w:eastAsia="en-US"/>
        </w:rPr>
        <w:t xml:space="preserve">, </w:t>
      </w:r>
      <w:hyperlink r:id="rId18" w:history="1">
        <w:r w:rsidRPr="005855D9">
          <w:rPr>
            <w:lang w:val="es-ES" w:eastAsia="en-US"/>
          </w:rPr>
          <w:t>azufre</w:t>
        </w:r>
      </w:hyperlink>
      <w:r w:rsidRPr="005855D9">
        <w:rPr>
          <w:lang w:val="es-ES" w:eastAsia="en-US"/>
        </w:rPr>
        <w:t xml:space="preserve"> (las tres «A»), </w:t>
      </w:r>
      <w:hyperlink r:id="rId19" w:history="1">
        <w:r w:rsidRPr="005855D9">
          <w:rPr>
            <w:lang w:val="es-ES" w:eastAsia="en-US"/>
          </w:rPr>
          <w:t>cloruro de vinilo</w:t>
        </w:r>
      </w:hyperlink>
      <w:r w:rsidRPr="005855D9">
        <w:rPr>
          <w:lang w:val="es-ES" w:eastAsia="en-US"/>
        </w:rPr>
        <w:t xml:space="preserve">, </w:t>
      </w:r>
      <w:hyperlink r:id="rId20" w:history="1">
        <w:r w:rsidRPr="005855D9">
          <w:rPr>
            <w:lang w:val="es-ES" w:eastAsia="en-US"/>
          </w:rPr>
          <w:t>hematita</w:t>
        </w:r>
      </w:hyperlink>
      <w:r w:rsidRPr="005855D9">
        <w:rPr>
          <w:lang w:val="es-ES" w:eastAsia="en-US"/>
        </w:rPr>
        <w:t xml:space="preserve">, materiales radiactivos, cromatos de </w:t>
      </w:r>
      <w:hyperlink r:id="rId21" w:history="1">
        <w:r w:rsidRPr="005855D9">
          <w:rPr>
            <w:lang w:val="es-ES" w:eastAsia="en-US"/>
          </w:rPr>
          <w:t>níquel</w:t>
        </w:r>
      </w:hyperlink>
      <w:r w:rsidRPr="005855D9">
        <w:rPr>
          <w:lang w:val="es-ES" w:eastAsia="en-US"/>
        </w:rPr>
        <w:t xml:space="preserve">, productos de </w:t>
      </w:r>
      <w:hyperlink r:id="rId22" w:history="1">
        <w:r w:rsidRPr="005855D9">
          <w:rPr>
            <w:lang w:val="es-ES" w:eastAsia="en-US"/>
          </w:rPr>
          <w:t>carbón</w:t>
        </w:r>
      </w:hyperlink>
      <w:r w:rsidRPr="005855D9">
        <w:rPr>
          <w:lang w:val="es-ES" w:eastAsia="en-US"/>
        </w:rPr>
        <w:t xml:space="preserve">, </w:t>
      </w:r>
      <w:hyperlink r:id="rId23" w:history="1">
        <w:r w:rsidRPr="005855D9">
          <w:rPr>
            <w:lang w:val="es-ES" w:eastAsia="en-US"/>
          </w:rPr>
          <w:t>gas mostaza</w:t>
        </w:r>
      </w:hyperlink>
      <w:r w:rsidRPr="005855D9">
        <w:rPr>
          <w:lang w:val="es-ES" w:eastAsia="en-US"/>
        </w:rPr>
        <w:t xml:space="preserve">, </w:t>
      </w:r>
      <w:hyperlink r:id="rId24" w:history="1">
        <w:r w:rsidRPr="005855D9">
          <w:rPr>
            <w:lang w:val="es-ES" w:eastAsia="en-US"/>
          </w:rPr>
          <w:t xml:space="preserve">éteres de </w:t>
        </w:r>
        <w:proofErr w:type="spellStart"/>
        <w:r w:rsidRPr="005855D9">
          <w:rPr>
            <w:lang w:val="es-ES" w:eastAsia="en-US"/>
          </w:rPr>
          <w:t>clorometilo</w:t>
        </w:r>
        <w:proofErr w:type="spellEnd"/>
      </w:hyperlink>
      <w:r w:rsidRPr="005855D9">
        <w:rPr>
          <w:lang w:val="es-ES" w:eastAsia="en-US"/>
        </w:rPr>
        <w:t xml:space="preserve">, </w:t>
      </w:r>
      <w:hyperlink r:id="rId25" w:history="1">
        <w:r w:rsidRPr="005855D9">
          <w:rPr>
            <w:lang w:val="es-ES" w:eastAsia="en-US"/>
          </w:rPr>
          <w:t>gasolina</w:t>
        </w:r>
      </w:hyperlink>
      <w:r w:rsidRPr="005855D9">
        <w:rPr>
          <w:lang w:val="es-ES" w:eastAsia="en-US"/>
        </w:rPr>
        <w:t xml:space="preserve"> y derivados del </w:t>
      </w:r>
      <w:hyperlink r:id="rId26" w:history="1">
        <w:r w:rsidRPr="005855D9">
          <w:rPr>
            <w:lang w:val="es-ES" w:eastAsia="en-US"/>
          </w:rPr>
          <w:t>diésel</w:t>
        </w:r>
      </w:hyperlink>
      <w:r w:rsidRPr="005855D9">
        <w:rPr>
          <w:lang w:val="es-ES" w:eastAsia="en-US"/>
        </w:rPr>
        <w:t xml:space="preserve">, </w:t>
      </w:r>
      <w:hyperlink r:id="rId27" w:history="1">
        <w:r w:rsidRPr="005855D9">
          <w:rPr>
            <w:lang w:val="es-ES" w:eastAsia="en-US"/>
          </w:rPr>
          <w:t>hierro</w:t>
        </w:r>
      </w:hyperlink>
      <w:r w:rsidRPr="005855D9">
        <w:rPr>
          <w:lang w:val="es-ES" w:eastAsia="en-US"/>
        </w:rPr>
        <w:t xml:space="preserve">, </w:t>
      </w:r>
      <w:hyperlink r:id="rId28" w:history="1">
        <w:r w:rsidRPr="005855D9">
          <w:rPr>
            <w:lang w:val="es-ES" w:eastAsia="en-US"/>
          </w:rPr>
          <w:t>berilio</w:t>
        </w:r>
      </w:hyperlink>
      <w:r w:rsidRPr="005855D9">
        <w:rPr>
          <w:lang w:val="es-ES" w:eastAsia="en-US"/>
        </w:rPr>
        <w:t xml:space="preserve">, etc. Todos los tipos de </w:t>
      </w:r>
      <w:hyperlink r:id="rId29" w:history="1">
        <w:r w:rsidRPr="005855D9">
          <w:rPr>
            <w:lang w:val="es-ES" w:eastAsia="en-US"/>
          </w:rPr>
          <w:t>radiaciones</w:t>
        </w:r>
      </w:hyperlink>
      <w:r w:rsidRPr="005855D9">
        <w:rPr>
          <w:lang w:val="es-ES" w:eastAsia="en-US"/>
        </w:rPr>
        <w:t xml:space="preserve"> son </w:t>
      </w:r>
      <w:proofErr w:type="gramStart"/>
      <w:r w:rsidRPr="005855D9">
        <w:rPr>
          <w:lang w:val="es-ES" w:eastAsia="en-US"/>
        </w:rPr>
        <w:t>carcinogénicas.</w:t>
      </w:r>
      <w:r w:rsidRPr="005855D9">
        <w:rPr>
          <w:vertAlign w:val="superscript"/>
          <w:lang w:val="es-ES" w:eastAsia="en-US"/>
        </w:rPr>
        <w:t>(</w:t>
      </w:r>
      <w:proofErr w:type="gramEnd"/>
      <w:r w:rsidRPr="005855D9">
        <w:rPr>
          <w:vertAlign w:val="superscript"/>
          <w:lang w:val="es-ES" w:eastAsia="en-US"/>
        </w:rPr>
        <w:t>13)</w:t>
      </w:r>
    </w:p>
    <w:p w14:paraId="7B9764E0" w14:textId="77777777" w:rsidR="005855D9" w:rsidRPr="005855D9" w:rsidRDefault="005855D9" w:rsidP="005855D9">
      <w:pPr>
        <w:autoSpaceDE w:val="0"/>
        <w:autoSpaceDN w:val="0"/>
        <w:adjustRightInd w:val="0"/>
        <w:spacing w:line="360" w:lineRule="auto"/>
        <w:contextualSpacing/>
        <w:jc w:val="both"/>
        <w:rPr>
          <w:vertAlign w:val="superscript"/>
          <w:lang w:val="es-ES" w:eastAsia="en-US"/>
        </w:rPr>
      </w:pPr>
      <w:r w:rsidRPr="005855D9">
        <w:rPr>
          <w:lang w:val="es-ES" w:eastAsia="en-US"/>
        </w:rPr>
        <w:t xml:space="preserve">Esta entidad se inicia por activación de </w:t>
      </w:r>
      <w:hyperlink r:id="rId30" w:history="1">
        <w:r w:rsidRPr="005855D9">
          <w:rPr>
            <w:lang w:val="es-ES" w:eastAsia="en-US"/>
          </w:rPr>
          <w:t>oncogenes</w:t>
        </w:r>
      </w:hyperlink>
      <w:r w:rsidRPr="005855D9">
        <w:rPr>
          <w:lang w:val="es-ES" w:eastAsia="en-US"/>
        </w:rPr>
        <w:t xml:space="preserve"> o inactivación de </w:t>
      </w:r>
      <w:hyperlink r:id="rId31" w:history="1">
        <w:r w:rsidRPr="005855D9">
          <w:rPr>
            <w:lang w:val="es-ES" w:eastAsia="en-US"/>
          </w:rPr>
          <w:t>genes de supresión tumoral</w:t>
        </w:r>
      </w:hyperlink>
      <w:r w:rsidRPr="005855D9">
        <w:rPr>
          <w:lang w:val="es-ES" w:eastAsia="en-US"/>
        </w:rPr>
        <w:t xml:space="preserve">. Los oncogenes son genes que parecen propiciar que un individuo sea más susceptible de contraer cáncer. Los </w:t>
      </w:r>
      <w:hyperlink r:id="rId32" w:history="1">
        <w:r w:rsidRPr="005855D9">
          <w:rPr>
            <w:lang w:val="es-ES" w:eastAsia="en-US"/>
          </w:rPr>
          <w:t>proto-oncogenes</w:t>
        </w:r>
      </w:hyperlink>
      <w:r w:rsidRPr="005855D9">
        <w:rPr>
          <w:lang w:val="es-ES" w:eastAsia="en-US"/>
        </w:rPr>
        <w:t xml:space="preserve"> tienden a convertirse en oncogenes al ser expuestos a determinados carcinógenos. Se ha demostrado la existencia de </w:t>
      </w:r>
      <w:hyperlink r:id="rId33" w:history="1">
        <w:r w:rsidRPr="005855D9">
          <w:rPr>
            <w:lang w:val="es-ES" w:eastAsia="en-US"/>
          </w:rPr>
          <w:t>oncogenes</w:t>
        </w:r>
      </w:hyperlink>
      <w:r w:rsidRPr="005855D9">
        <w:rPr>
          <w:lang w:val="es-ES" w:eastAsia="en-US"/>
        </w:rPr>
        <w:t xml:space="preserve"> activados en el tejido tumoral del cáncer de </w:t>
      </w:r>
      <w:proofErr w:type="gramStart"/>
      <w:r w:rsidRPr="005855D9">
        <w:rPr>
          <w:lang w:val="es-ES" w:eastAsia="en-US"/>
        </w:rPr>
        <w:t>pulmón.</w:t>
      </w:r>
      <w:r w:rsidRPr="005855D9">
        <w:rPr>
          <w:vertAlign w:val="superscript"/>
          <w:lang w:val="es-ES" w:eastAsia="en-US"/>
        </w:rPr>
        <w:t>(</w:t>
      </w:r>
      <w:proofErr w:type="gramEnd"/>
      <w:r w:rsidRPr="005855D9">
        <w:rPr>
          <w:vertAlign w:val="superscript"/>
          <w:lang w:val="es-ES" w:eastAsia="en-US"/>
        </w:rPr>
        <w:t>4)</w:t>
      </w:r>
    </w:p>
    <w:p w14:paraId="7A05EF9D" w14:textId="77777777" w:rsidR="005855D9" w:rsidRPr="005855D9" w:rsidRDefault="005855D9" w:rsidP="005855D9">
      <w:pPr>
        <w:autoSpaceDE w:val="0"/>
        <w:autoSpaceDN w:val="0"/>
        <w:adjustRightInd w:val="0"/>
        <w:spacing w:line="360" w:lineRule="auto"/>
        <w:contextualSpacing/>
        <w:jc w:val="both"/>
        <w:rPr>
          <w:vertAlign w:val="superscript"/>
          <w:lang w:val="es-ES" w:eastAsia="es-ES"/>
        </w:rPr>
      </w:pPr>
      <w:r w:rsidRPr="005855D9">
        <w:rPr>
          <w:lang w:val="es-ES" w:eastAsia="es-ES"/>
        </w:rPr>
        <w:t xml:space="preserve">En cuanto a la distribución de las variedades histológicas, aunque existen diferencias según la zona geográfica, hay una tendencia universal al aumento del </w:t>
      </w:r>
      <w:proofErr w:type="gramStart"/>
      <w:r w:rsidRPr="005855D9">
        <w:rPr>
          <w:lang w:val="es-ES" w:eastAsia="es-ES"/>
        </w:rPr>
        <w:t>adenocarcinoma.</w:t>
      </w:r>
      <w:r w:rsidRPr="005855D9">
        <w:rPr>
          <w:vertAlign w:val="superscript"/>
          <w:lang w:val="es-ES" w:eastAsia="es-ES"/>
        </w:rPr>
        <w:t>(</w:t>
      </w:r>
      <w:proofErr w:type="gramEnd"/>
      <w:r w:rsidRPr="005855D9">
        <w:rPr>
          <w:vertAlign w:val="superscript"/>
          <w:lang w:val="es-ES" w:eastAsia="es-ES"/>
        </w:rPr>
        <w:t>1)</w:t>
      </w:r>
      <w:r w:rsidRPr="005855D9">
        <w:rPr>
          <w:lang w:val="es-ES" w:eastAsia="es-ES"/>
        </w:rPr>
        <w:t xml:space="preserve"> Es el más visto en los EE.UU. </w:t>
      </w:r>
      <w:r w:rsidRPr="005855D9">
        <w:rPr>
          <w:lang w:val="es-ES" w:eastAsia="es-ES"/>
        </w:rPr>
        <w:lastRenderedPageBreak/>
        <w:t>y tiene una fuerte asociación con el tabaquismo previo.</w:t>
      </w:r>
      <w:r w:rsidRPr="005855D9">
        <w:rPr>
          <w:vertAlign w:val="superscript"/>
          <w:lang w:val="es-ES" w:eastAsia="es-ES"/>
        </w:rPr>
        <w:t xml:space="preserve">(13) </w:t>
      </w:r>
      <w:r w:rsidRPr="005855D9">
        <w:rPr>
          <w:lang w:val="es-ES" w:eastAsia="es-ES"/>
        </w:rPr>
        <w:t>Se presenta además en las personas que nunca han fumado, en las mujeres y en los pacientes jóvenes (menos de 45 años de edad).</w:t>
      </w:r>
      <w:r w:rsidRPr="005855D9">
        <w:rPr>
          <w:vertAlign w:val="superscript"/>
          <w:lang w:val="es-ES" w:eastAsia="es-ES"/>
        </w:rPr>
        <w:t>(14)</w:t>
      </w:r>
    </w:p>
    <w:p w14:paraId="50C65F2F" w14:textId="77777777" w:rsidR="005855D9" w:rsidRPr="005855D9" w:rsidRDefault="005855D9" w:rsidP="005855D9">
      <w:pPr>
        <w:autoSpaceDE w:val="0"/>
        <w:autoSpaceDN w:val="0"/>
        <w:adjustRightInd w:val="0"/>
        <w:spacing w:line="360" w:lineRule="auto"/>
        <w:contextualSpacing/>
        <w:jc w:val="both"/>
        <w:rPr>
          <w:rFonts w:eastAsia="SimSun"/>
          <w:lang w:val="es-ES" w:eastAsia="en-US"/>
        </w:rPr>
      </w:pPr>
      <w:r w:rsidRPr="005855D9">
        <w:rPr>
          <w:rFonts w:eastAsia="SimSun"/>
          <w:lang w:val="es-ES" w:eastAsia="en-US"/>
        </w:rPr>
        <w:t>Los resultados favorables de los ensayos con la finalidad de lograr una detección temprana del CPCNP, han generado evidencia creciente, acerca de la utilidad del cribaje con tomografía computarizada (TC) de baja dosis, demostrando finalmente reducción de la mortalidad (</w:t>
      </w:r>
      <w:r w:rsidRPr="005855D9">
        <w:rPr>
          <w:rFonts w:eastAsia="SimSun"/>
          <w:i/>
          <w:lang w:val="es-ES" w:eastAsia="en-US"/>
        </w:rPr>
        <w:t xml:space="preserve">US </w:t>
      </w:r>
      <w:proofErr w:type="spellStart"/>
      <w:r w:rsidRPr="005855D9">
        <w:rPr>
          <w:rFonts w:eastAsia="SimSun"/>
          <w:i/>
          <w:lang w:val="es-ES" w:eastAsia="en-US"/>
        </w:rPr>
        <w:t>National</w:t>
      </w:r>
      <w:proofErr w:type="spellEnd"/>
      <w:r w:rsidRPr="005855D9">
        <w:rPr>
          <w:rFonts w:eastAsia="SimSun"/>
          <w:i/>
          <w:lang w:val="es-ES" w:eastAsia="en-US"/>
        </w:rPr>
        <w:t xml:space="preserve"> </w:t>
      </w:r>
      <w:proofErr w:type="spellStart"/>
      <w:r w:rsidRPr="005855D9">
        <w:rPr>
          <w:rFonts w:eastAsia="SimSun"/>
          <w:i/>
          <w:lang w:val="es-ES" w:eastAsia="en-US"/>
        </w:rPr>
        <w:t>Lung</w:t>
      </w:r>
      <w:proofErr w:type="spellEnd"/>
      <w:r w:rsidRPr="005855D9">
        <w:rPr>
          <w:rFonts w:eastAsia="SimSun"/>
          <w:i/>
          <w:lang w:val="es-ES" w:eastAsia="en-US"/>
        </w:rPr>
        <w:t xml:space="preserve"> Screening Trial</w:t>
      </w:r>
      <w:r w:rsidRPr="005855D9">
        <w:rPr>
          <w:rFonts w:eastAsia="SimSun"/>
          <w:lang w:val="es-ES" w:eastAsia="en-US"/>
        </w:rPr>
        <w:t xml:space="preserve"> 2011) en un 20 % y del 6,7 % por cualquier causa. Esta evidencia creciente, ha llevado a las principales sociedades científicas a establecer recomendaciones directas para la realización del cribaje de cáncer de pulmón, con ligeras variaciones en las poblaciones de riesgo hacia quienes van dirigidos. En este sentido, son muy importantes los estudios realizados por distintos grupos para acotar población específica de mayor riesgo (como por ejemplo el </w:t>
      </w:r>
      <w:r w:rsidRPr="005855D9">
        <w:rPr>
          <w:rFonts w:eastAsia="SimSun"/>
          <w:i/>
          <w:iCs/>
          <w:lang w:val="es-ES" w:eastAsia="en-US"/>
        </w:rPr>
        <w:t xml:space="preserve">Liverpool </w:t>
      </w:r>
      <w:proofErr w:type="spellStart"/>
      <w:r w:rsidRPr="005855D9">
        <w:rPr>
          <w:rFonts w:eastAsia="SimSun"/>
          <w:i/>
          <w:iCs/>
          <w:lang w:val="es-ES" w:eastAsia="en-US"/>
        </w:rPr>
        <w:t>Lung</w:t>
      </w:r>
      <w:proofErr w:type="spellEnd"/>
      <w:r w:rsidRPr="005855D9">
        <w:rPr>
          <w:rFonts w:eastAsia="SimSun"/>
          <w:i/>
          <w:iCs/>
          <w:lang w:val="es-ES" w:eastAsia="en-US"/>
        </w:rPr>
        <w:t xml:space="preserve"> Project </w:t>
      </w:r>
      <w:proofErr w:type="spellStart"/>
      <w:r w:rsidRPr="005855D9">
        <w:rPr>
          <w:rFonts w:eastAsia="SimSun"/>
          <w:i/>
          <w:iCs/>
          <w:lang w:val="es-ES" w:eastAsia="en-US"/>
        </w:rPr>
        <w:t>Risk</w:t>
      </w:r>
      <w:proofErr w:type="spellEnd"/>
      <w:r w:rsidRPr="005855D9">
        <w:rPr>
          <w:rFonts w:eastAsia="SimSun"/>
          <w:i/>
          <w:iCs/>
          <w:lang w:val="es-ES" w:eastAsia="en-US"/>
        </w:rPr>
        <w:t xml:space="preserve"> </w:t>
      </w:r>
      <w:proofErr w:type="spellStart"/>
      <w:r w:rsidRPr="005855D9">
        <w:rPr>
          <w:rFonts w:eastAsia="SimSun"/>
          <w:i/>
          <w:iCs/>
          <w:lang w:val="es-ES" w:eastAsia="en-US"/>
        </w:rPr>
        <w:t>Model</w:t>
      </w:r>
      <w:proofErr w:type="spellEnd"/>
      <w:r w:rsidRPr="005855D9">
        <w:rPr>
          <w:rFonts w:eastAsia="SimSun"/>
          <w:lang w:val="es-ES" w:eastAsia="en-US"/>
        </w:rPr>
        <w:t xml:space="preserve">, o bien el </w:t>
      </w:r>
      <w:r w:rsidRPr="005855D9">
        <w:rPr>
          <w:rFonts w:eastAsia="SimSun"/>
          <w:i/>
          <w:iCs/>
          <w:lang w:val="es-ES" w:eastAsia="en-US"/>
        </w:rPr>
        <w:t>COPD-LUCSS score</w:t>
      </w:r>
      <w:r w:rsidRPr="005855D9">
        <w:rPr>
          <w:rFonts w:eastAsia="SimSun"/>
          <w:lang w:val="es-ES" w:eastAsia="en-US"/>
        </w:rPr>
        <w:t xml:space="preserve"> desarrollado en España, por el grupo del doctor </w:t>
      </w:r>
      <w:r w:rsidRPr="005855D9">
        <w:rPr>
          <w:rFonts w:eastAsia="SimSun"/>
          <w:i/>
          <w:lang w:val="es-ES" w:eastAsia="en-US"/>
        </w:rPr>
        <w:t>de Torres</w:t>
      </w:r>
      <w:r w:rsidRPr="005855D9">
        <w:rPr>
          <w:rFonts w:eastAsia="SimSun"/>
          <w:lang w:val="es-ES" w:eastAsia="en-US"/>
        </w:rPr>
        <w:t>, para pacientes con EPOC</w:t>
      </w:r>
      <w:proofErr w:type="gramStart"/>
      <w:r w:rsidRPr="005855D9">
        <w:rPr>
          <w:rFonts w:eastAsia="SimSun"/>
          <w:lang w:val="es-ES" w:eastAsia="en-US"/>
        </w:rPr>
        <w:t>)</w:t>
      </w:r>
      <w:r w:rsidRPr="005855D9">
        <w:rPr>
          <w:lang w:val="es-ES" w:eastAsia="es-ES"/>
        </w:rPr>
        <w:t>.</w:t>
      </w:r>
      <w:r w:rsidRPr="005855D9">
        <w:rPr>
          <w:rFonts w:eastAsia="SimSun"/>
          <w:vertAlign w:val="superscript"/>
          <w:lang w:val="es-ES" w:eastAsia="en-US"/>
        </w:rPr>
        <w:t>(</w:t>
      </w:r>
      <w:proofErr w:type="gramEnd"/>
      <w:r w:rsidRPr="005855D9">
        <w:rPr>
          <w:rFonts w:eastAsia="SimSun"/>
          <w:vertAlign w:val="superscript"/>
          <w:lang w:val="es-ES" w:eastAsia="en-US"/>
        </w:rPr>
        <w:t>15)</w:t>
      </w:r>
      <w:r w:rsidRPr="005855D9">
        <w:rPr>
          <w:rFonts w:eastAsia="SimSun"/>
          <w:lang w:val="es-ES" w:eastAsia="en-US"/>
        </w:rPr>
        <w:t xml:space="preserve"> </w:t>
      </w:r>
    </w:p>
    <w:p w14:paraId="653E5F5F" w14:textId="77777777" w:rsidR="005855D9" w:rsidRPr="005855D9" w:rsidRDefault="005855D9" w:rsidP="005855D9">
      <w:pPr>
        <w:autoSpaceDE w:val="0"/>
        <w:autoSpaceDN w:val="0"/>
        <w:adjustRightInd w:val="0"/>
        <w:spacing w:line="360" w:lineRule="auto"/>
        <w:contextualSpacing/>
        <w:jc w:val="center"/>
        <w:rPr>
          <w:b/>
          <w:sz w:val="26"/>
          <w:szCs w:val="26"/>
          <w:lang w:val="es-ES" w:eastAsia="es-ES"/>
        </w:rPr>
      </w:pPr>
      <w:r w:rsidRPr="005855D9">
        <w:rPr>
          <w:b/>
          <w:sz w:val="26"/>
          <w:szCs w:val="26"/>
          <w:lang w:val="es-ES" w:eastAsia="es-ES"/>
        </w:rPr>
        <w:t>Estadificación</w:t>
      </w:r>
    </w:p>
    <w:p w14:paraId="24DD9C6D" w14:textId="77777777" w:rsidR="005855D9" w:rsidRPr="005855D9" w:rsidRDefault="005855D9" w:rsidP="005855D9">
      <w:pPr>
        <w:autoSpaceDE w:val="0"/>
        <w:autoSpaceDN w:val="0"/>
        <w:adjustRightInd w:val="0"/>
        <w:spacing w:line="360" w:lineRule="auto"/>
        <w:contextualSpacing/>
        <w:jc w:val="both"/>
        <w:rPr>
          <w:lang w:val="es-ES" w:eastAsia="es-ES"/>
        </w:rPr>
      </w:pPr>
      <w:r w:rsidRPr="005855D9">
        <w:rPr>
          <w:lang w:val="es-ES" w:eastAsia="es-ES"/>
        </w:rPr>
        <w:t xml:space="preserve">El sistema TNM, se utiliza en el CPCNP, como en la mayoría de los tumores malignos, para decidir el tratamiento más recomendable y específico para cada enfermo, además como pronóstico de supervivencia. Las diversas categorías que pueden alcanzar la T, la N y la M, son las </w:t>
      </w:r>
      <w:proofErr w:type="gramStart"/>
      <w:r w:rsidRPr="005855D9">
        <w:rPr>
          <w:lang w:val="es-ES" w:eastAsia="es-ES"/>
        </w:rPr>
        <w:t>que</w:t>
      </w:r>
      <w:proofErr w:type="gramEnd"/>
      <w:r w:rsidRPr="005855D9">
        <w:rPr>
          <w:lang w:val="es-ES" w:eastAsia="es-ES"/>
        </w:rPr>
        <w:t xml:space="preserve"> al agruparlas, constituyen los diferentes </w:t>
      </w:r>
      <w:r w:rsidRPr="005855D9">
        <w:rPr>
          <w:lang w:val="es-MX" w:eastAsia="en-US"/>
        </w:rPr>
        <w:t>estadio</w:t>
      </w:r>
      <w:r w:rsidRPr="005855D9">
        <w:rPr>
          <w:lang w:val="es-ES" w:eastAsia="es-ES"/>
        </w:rPr>
        <w:t xml:space="preserve">s en esta clasificación. </w:t>
      </w:r>
      <w:r w:rsidRPr="005855D9">
        <w:rPr>
          <w:rFonts w:eastAsia="Formata-Light"/>
          <w:lang w:val="es-ES" w:eastAsia="zh-CN" w:bidi="ar"/>
        </w:rPr>
        <w:t xml:space="preserve">La metodología para llevar a cabo la estadificación es objeto de continua controversia. </w:t>
      </w:r>
      <w:r w:rsidRPr="005855D9">
        <w:rPr>
          <w:lang w:val="es-ES" w:eastAsia="es-ES"/>
        </w:rPr>
        <w:t xml:space="preserve">La clasificación clínica (TNM o </w:t>
      </w:r>
      <w:proofErr w:type="spellStart"/>
      <w:r w:rsidRPr="005855D9">
        <w:rPr>
          <w:lang w:val="es-ES" w:eastAsia="es-ES"/>
        </w:rPr>
        <w:t>TNMc</w:t>
      </w:r>
      <w:proofErr w:type="spellEnd"/>
      <w:r w:rsidRPr="005855D9">
        <w:rPr>
          <w:lang w:val="es-ES" w:eastAsia="es-ES"/>
        </w:rPr>
        <w:t xml:space="preserve">) es aquella realizada con anterioridad al tratamiento y se basa en la evidencia alcanzada a partir de la exploración física, métodos de imagen, endoscopia, biopsia y exploración quirúrgica. </w:t>
      </w:r>
    </w:p>
    <w:p w14:paraId="64C6BE10" w14:textId="77777777" w:rsidR="005855D9" w:rsidRPr="005855D9" w:rsidRDefault="005855D9" w:rsidP="005855D9">
      <w:pPr>
        <w:tabs>
          <w:tab w:val="left" w:pos="6160"/>
        </w:tabs>
        <w:autoSpaceDE w:val="0"/>
        <w:autoSpaceDN w:val="0"/>
        <w:adjustRightInd w:val="0"/>
        <w:spacing w:line="360" w:lineRule="auto"/>
        <w:contextualSpacing/>
        <w:jc w:val="both"/>
        <w:rPr>
          <w:lang w:val="es-ES" w:eastAsia="es-ES"/>
        </w:rPr>
      </w:pPr>
      <w:r w:rsidRPr="005855D9">
        <w:rPr>
          <w:lang w:val="es-ES" w:eastAsia="es-ES"/>
        </w:rPr>
        <w:t xml:space="preserve">Según el método diagnóstico utilizado, el grado de certeza diagnóstica será distinto, pudiendo este hecho derivar en variaciones en el tratamiento. Para reflejar este grado de certeza en la clasificación clínica, se puede complementar añadiendo el factor de certeza (C), que valida los parámetros de la clasificación TNM, según el método diagnóstico utilizado y es importante definirlo cuando se comparan </w:t>
      </w:r>
      <w:proofErr w:type="gramStart"/>
      <w:r w:rsidRPr="005855D9">
        <w:rPr>
          <w:lang w:val="es-ES" w:eastAsia="es-ES"/>
        </w:rPr>
        <w:t>estudios.</w:t>
      </w:r>
      <w:r w:rsidRPr="005855D9">
        <w:rPr>
          <w:vertAlign w:val="superscript"/>
          <w:lang w:val="es-ES" w:eastAsia="es-ES"/>
        </w:rPr>
        <w:t>.</w:t>
      </w:r>
      <w:proofErr w:type="gramEnd"/>
      <w:r w:rsidRPr="005855D9">
        <w:rPr>
          <w:vertAlign w:val="superscript"/>
          <w:lang w:val="es-ES" w:eastAsia="es-ES"/>
        </w:rPr>
        <w:t>(16)</w:t>
      </w:r>
    </w:p>
    <w:p w14:paraId="37765C0E" w14:textId="77777777" w:rsidR="005855D9" w:rsidRPr="005855D9" w:rsidRDefault="005855D9" w:rsidP="005855D9">
      <w:pPr>
        <w:tabs>
          <w:tab w:val="left" w:pos="6160"/>
        </w:tabs>
        <w:autoSpaceDE w:val="0"/>
        <w:autoSpaceDN w:val="0"/>
        <w:adjustRightInd w:val="0"/>
        <w:spacing w:line="360" w:lineRule="auto"/>
        <w:contextualSpacing/>
        <w:jc w:val="both"/>
        <w:rPr>
          <w:lang w:val="es-ES" w:eastAsia="es-ES"/>
        </w:rPr>
      </w:pPr>
      <w:r w:rsidRPr="005855D9">
        <w:rPr>
          <w:lang w:val="es-ES" w:eastAsia="es-ES"/>
        </w:rPr>
        <w:t>Factor de certeza (C):</w:t>
      </w:r>
    </w:p>
    <w:p w14:paraId="52B662AC" w14:textId="77777777" w:rsidR="005855D9" w:rsidRPr="005855D9" w:rsidRDefault="005855D9" w:rsidP="005855D9">
      <w:pPr>
        <w:tabs>
          <w:tab w:val="left" w:pos="6160"/>
        </w:tabs>
        <w:autoSpaceDE w:val="0"/>
        <w:autoSpaceDN w:val="0"/>
        <w:adjustRightInd w:val="0"/>
        <w:spacing w:line="360" w:lineRule="auto"/>
        <w:contextualSpacing/>
        <w:jc w:val="both"/>
        <w:rPr>
          <w:lang w:val="es-ES" w:eastAsia="es-ES"/>
        </w:rPr>
      </w:pPr>
      <w:r w:rsidRPr="005855D9">
        <w:rPr>
          <w:lang w:val="es-ES" w:eastAsia="en-US"/>
        </w:rPr>
        <w:t xml:space="preserve">C1 - Evidencia por métodos diagnósticos estándar (examen físico, radiografía, endoscopia </w:t>
      </w:r>
      <w:proofErr w:type="spellStart"/>
      <w:r w:rsidRPr="005855D9">
        <w:rPr>
          <w:lang w:val="es-ES" w:eastAsia="en-US"/>
        </w:rPr>
        <w:t>endoluminar</w:t>
      </w:r>
      <w:proofErr w:type="spellEnd"/>
      <w:r w:rsidRPr="005855D9">
        <w:rPr>
          <w:lang w:val="es-ES" w:eastAsia="en-US"/>
        </w:rPr>
        <w:t>).</w:t>
      </w:r>
    </w:p>
    <w:p w14:paraId="39F4354E" w14:textId="77777777" w:rsidR="005855D9" w:rsidRPr="005855D9" w:rsidRDefault="005855D9" w:rsidP="005855D9">
      <w:pPr>
        <w:tabs>
          <w:tab w:val="left" w:pos="6160"/>
        </w:tabs>
        <w:autoSpaceDE w:val="0"/>
        <w:autoSpaceDN w:val="0"/>
        <w:adjustRightInd w:val="0"/>
        <w:spacing w:line="360" w:lineRule="auto"/>
        <w:contextualSpacing/>
        <w:jc w:val="both"/>
        <w:rPr>
          <w:lang w:val="es-ES" w:eastAsia="en-US"/>
        </w:rPr>
      </w:pPr>
      <w:r w:rsidRPr="005855D9">
        <w:rPr>
          <w:lang w:val="es-ES" w:eastAsia="es-ES"/>
        </w:rPr>
        <w:t xml:space="preserve">C2 - </w:t>
      </w:r>
      <w:r w:rsidRPr="005855D9">
        <w:rPr>
          <w:lang w:val="es-ES" w:eastAsia="en-US"/>
        </w:rPr>
        <w:t xml:space="preserve">Evidencia por métodos diagnósticos especiales (TC, </w:t>
      </w:r>
      <w:proofErr w:type="gramStart"/>
      <w:r w:rsidRPr="005855D9">
        <w:rPr>
          <w:lang w:val="es-ES" w:eastAsia="en-US"/>
        </w:rPr>
        <w:t>RMN,TEP</w:t>
      </w:r>
      <w:proofErr w:type="gramEnd"/>
      <w:r w:rsidRPr="005855D9">
        <w:rPr>
          <w:lang w:val="es-ES" w:eastAsia="en-US"/>
        </w:rPr>
        <w:t>, biopsia y citología).</w:t>
      </w:r>
    </w:p>
    <w:p w14:paraId="68ADBC7D" w14:textId="77777777" w:rsidR="005855D9" w:rsidRPr="005855D9" w:rsidRDefault="005855D9" w:rsidP="005855D9">
      <w:pPr>
        <w:tabs>
          <w:tab w:val="left" w:pos="6160"/>
        </w:tabs>
        <w:autoSpaceDE w:val="0"/>
        <w:autoSpaceDN w:val="0"/>
        <w:adjustRightInd w:val="0"/>
        <w:spacing w:line="360" w:lineRule="auto"/>
        <w:contextualSpacing/>
        <w:jc w:val="both"/>
        <w:rPr>
          <w:lang w:val="es-ES" w:eastAsia="en-US"/>
        </w:rPr>
      </w:pPr>
      <w:r w:rsidRPr="005855D9">
        <w:rPr>
          <w:lang w:val="es-ES" w:eastAsia="en-US"/>
        </w:rPr>
        <w:t>C3 - Evidencia por exploración quirúrgica, incluyendo la biopsia y citología.</w:t>
      </w:r>
    </w:p>
    <w:p w14:paraId="6C24E85D" w14:textId="77777777" w:rsidR="005855D9" w:rsidRPr="005855D9" w:rsidRDefault="005855D9" w:rsidP="005855D9">
      <w:pPr>
        <w:tabs>
          <w:tab w:val="left" w:pos="6160"/>
        </w:tabs>
        <w:autoSpaceDE w:val="0"/>
        <w:autoSpaceDN w:val="0"/>
        <w:adjustRightInd w:val="0"/>
        <w:spacing w:line="360" w:lineRule="auto"/>
        <w:contextualSpacing/>
        <w:jc w:val="both"/>
        <w:rPr>
          <w:lang w:val="es-ES" w:eastAsia="en-US"/>
        </w:rPr>
      </w:pPr>
      <w:r w:rsidRPr="005855D9">
        <w:rPr>
          <w:lang w:val="es-ES" w:eastAsia="en-US"/>
        </w:rPr>
        <w:t>C4 - Evidencia</w:t>
      </w:r>
      <w:r w:rsidRPr="005855D9">
        <w:rPr>
          <w:spacing w:val="-8"/>
          <w:lang w:val="es-ES" w:eastAsia="en-US"/>
        </w:rPr>
        <w:t xml:space="preserve"> </w:t>
      </w:r>
      <w:r w:rsidRPr="005855D9">
        <w:rPr>
          <w:lang w:val="es-ES" w:eastAsia="en-US"/>
        </w:rPr>
        <w:t>de</w:t>
      </w:r>
      <w:r w:rsidRPr="005855D9">
        <w:rPr>
          <w:spacing w:val="-8"/>
          <w:lang w:val="es-ES" w:eastAsia="en-US"/>
        </w:rPr>
        <w:t xml:space="preserve"> </w:t>
      </w:r>
      <w:r w:rsidRPr="005855D9">
        <w:rPr>
          <w:lang w:val="es-ES" w:eastAsia="en-US"/>
        </w:rPr>
        <w:t>la</w:t>
      </w:r>
      <w:r w:rsidRPr="005855D9">
        <w:rPr>
          <w:spacing w:val="-8"/>
          <w:lang w:val="es-ES" w:eastAsia="en-US"/>
        </w:rPr>
        <w:t xml:space="preserve"> </w:t>
      </w:r>
      <w:r w:rsidRPr="005855D9">
        <w:rPr>
          <w:lang w:val="es-ES" w:eastAsia="en-US"/>
        </w:rPr>
        <w:t>extensión</w:t>
      </w:r>
      <w:r w:rsidRPr="005855D9">
        <w:rPr>
          <w:spacing w:val="-8"/>
          <w:lang w:val="es-ES" w:eastAsia="en-US"/>
        </w:rPr>
        <w:t xml:space="preserve"> </w:t>
      </w:r>
      <w:r w:rsidRPr="005855D9">
        <w:rPr>
          <w:lang w:val="es-ES" w:eastAsia="en-US"/>
        </w:rPr>
        <w:t>de</w:t>
      </w:r>
      <w:r w:rsidRPr="005855D9">
        <w:rPr>
          <w:spacing w:val="-8"/>
          <w:lang w:val="es-ES" w:eastAsia="en-US"/>
        </w:rPr>
        <w:t xml:space="preserve"> </w:t>
      </w:r>
      <w:r w:rsidRPr="005855D9">
        <w:rPr>
          <w:lang w:val="es-ES" w:eastAsia="en-US"/>
        </w:rPr>
        <w:t>la</w:t>
      </w:r>
      <w:r w:rsidRPr="005855D9">
        <w:rPr>
          <w:spacing w:val="-8"/>
          <w:lang w:val="es-ES" w:eastAsia="en-US"/>
        </w:rPr>
        <w:t xml:space="preserve"> </w:t>
      </w:r>
      <w:r w:rsidRPr="005855D9">
        <w:rPr>
          <w:lang w:val="es-ES" w:eastAsia="en-US"/>
        </w:rPr>
        <w:t>enfermedad</w:t>
      </w:r>
      <w:r w:rsidRPr="005855D9">
        <w:rPr>
          <w:spacing w:val="-7"/>
          <w:lang w:val="es-ES" w:eastAsia="en-US"/>
        </w:rPr>
        <w:t xml:space="preserve"> </w:t>
      </w:r>
      <w:r w:rsidRPr="005855D9">
        <w:rPr>
          <w:lang w:val="es-ES" w:eastAsia="en-US"/>
        </w:rPr>
        <w:t xml:space="preserve">después de cirugía definitiva y análisis anatomopatológico </w:t>
      </w:r>
      <w:r w:rsidRPr="005855D9">
        <w:rPr>
          <w:spacing w:val="-6"/>
          <w:lang w:val="es-ES" w:eastAsia="en-US"/>
        </w:rPr>
        <w:t xml:space="preserve">de </w:t>
      </w:r>
      <w:r w:rsidRPr="005855D9">
        <w:rPr>
          <w:lang w:val="es-ES" w:eastAsia="en-US"/>
        </w:rPr>
        <w:t>la muestra</w:t>
      </w:r>
      <w:r w:rsidRPr="005855D9">
        <w:rPr>
          <w:spacing w:val="-2"/>
          <w:lang w:val="es-ES" w:eastAsia="en-US"/>
        </w:rPr>
        <w:t xml:space="preserve"> </w:t>
      </w:r>
      <w:r w:rsidRPr="005855D9">
        <w:rPr>
          <w:lang w:val="es-ES" w:eastAsia="en-US"/>
        </w:rPr>
        <w:t>extirpada.</w:t>
      </w:r>
    </w:p>
    <w:p w14:paraId="5EF339A2" w14:textId="77777777" w:rsidR="005855D9" w:rsidRPr="005855D9" w:rsidRDefault="005855D9" w:rsidP="005855D9">
      <w:pPr>
        <w:tabs>
          <w:tab w:val="left" w:pos="6160"/>
        </w:tabs>
        <w:autoSpaceDE w:val="0"/>
        <w:autoSpaceDN w:val="0"/>
        <w:adjustRightInd w:val="0"/>
        <w:spacing w:line="360" w:lineRule="auto"/>
        <w:contextualSpacing/>
        <w:jc w:val="both"/>
        <w:rPr>
          <w:lang w:val="es-ES" w:eastAsia="es-ES"/>
        </w:rPr>
      </w:pPr>
      <w:r w:rsidRPr="005855D9">
        <w:rPr>
          <w:lang w:val="es-ES" w:eastAsia="en-US"/>
        </w:rPr>
        <w:lastRenderedPageBreak/>
        <w:t>C5 - Evidencia por la autopsia.</w:t>
      </w:r>
    </w:p>
    <w:p w14:paraId="33F6F3D0" w14:textId="77777777" w:rsidR="005855D9" w:rsidRPr="005855D9" w:rsidRDefault="005855D9" w:rsidP="005855D9">
      <w:pPr>
        <w:autoSpaceDE w:val="0"/>
        <w:autoSpaceDN w:val="0"/>
        <w:adjustRightInd w:val="0"/>
        <w:spacing w:line="360" w:lineRule="auto"/>
        <w:contextualSpacing/>
        <w:jc w:val="both"/>
        <w:rPr>
          <w:lang w:val="es-ES" w:eastAsia="es-ES"/>
        </w:rPr>
      </w:pPr>
      <w:r w:rsidRPr="005855D9">
        <w:rPr>
          <w:lang w:val="es-ES" w:eastAsia="es-ES"/>
        </w:rPr>
        <w:t>La clasificación patológica (</w:t>
      </w:r>
      <w:proofErr w:type="spellStart"/>
      <w:r w:rsidRPr="005855D9">
        <w:rPr>
          <w:lang w:val="es-ES" w:eastAsia="es-ES"/>
        </w:rPr>
        <w:t>TNMp</w:t>
      </w:r>
      <w:proofErr w:type="spellEnd"/>
      <w:r w:rsidRPr="005855D9">
        <w:rPr>
          <w:lang w:val="es-ES" w:eastAsia="es-ES"/>
        </w:rPr>
        <w:t>) es aquella realizada después de la cirugía y del análisis histopatológico de los especímenes extirpados. Proporciona datos más precisos para evaluar la extensión anatómica del tumor, estimar el pronóstico y calcular los resultados finales. La evaluación patológica del tumor principal (</w:t>
      </w:r>
      <w:proofErr w:type="spellStart"/>
      <w:r w:rsidRPr="005855D9">
        <w:rPr>
          <w:lang w:val="es-ES" w:eastAsia="es-ES"/>
        </w:rPr>
        <w:t>Tp</w:t>
      </w:r>
      <w:proofErr w:type="spellEnd"/>
      <w:r w:rsidRPr="005855D9">
        <w:rPr>
          <w:lang w:val="es-ES" w:eastAsia="es-ES"/>
        </w:rPr>
        <w:t xml:space="preserve">) conlleva la extirpación del tumor primario, suficiente para evaluar la categoría </w:t>
      </w:r>
      <w:proofErr w:type="spellStart"/>
      <w:r w:rsidRPr="005855D9">
        <w:rPr>
          <w:lang w:val="es-ES" w:eastAsia="es-ES"/>
        </w:rPr>
        <w:t>Tp</w:t>
      </w:r>
      <w:proofErr w:type="spellEnd"/>
      <w:r w:rsidRPr="005855D9">
        <w:rPr>
          <w:lang w:val="es-ES" w:eastAsia="es-ES"/>
        </w:rPr>
        <w:t xml:space="preserve"> más alta. Para la evaluación patológica de los ganglios regionales (Np), se precisa del examen histológico de la linfadenectomía hilio-mediastínica, es recomendable que al menos se extirpen 6 ganglios linfáticos, 3 de estos de localización mediastínica, incluyendo la región </w:t>
      </w:r>
      <w:proofErr w:type="spellStart"/>
      <w:r w:rsidRPr="005855D9">
        <w:rPr>
          <w:lang w:val="es-ES" w:eastAsia="es-ES"/>
        </w:rPr>
        <w:t>subcarínica</w:t>
      </w:r>
      <w:proofErr w:type="spellEnd"/>
      <w:r w:rsidRPr="005855D9">
        <w:rPr>
          <w:lang w:val="es-ES" w:eastAsia="es-ES"/>
        </w:rPr>
        <w:t>, y 3 ganglios de las estaciones hiliar e intrapulmonares. Finalmente, para la evaluación patológica de la metástasis distante (</w:t>
      </w:r>
      <w:proofErr w:type="spellStart"/>
      <w:r w:rsidRPr="005855D9">
        <w:rPr>
          <w:lang w:val="es-ES" w:eastAsia="es-ES"/>
        </w:rPr>
        <w:t>Mp</w:t>
      </w:r>
      <w:proofErr w:type="spellEnd"/>
      <w:r w:rsidRPr="005855D9">
        <w:rPr>
          <w:lang w:val="es-ES" w:eastAsia="es-ES"/>
        </w:rPr>
        <w:t xml:space="preserve">) se precisará de su examen </w:t>
      </w:r>
      <w:proofErr w:type="gramStart"/>
      <w:r w:rsidRPr="005855D9">
        <w:rPr>
          <w:lang w:val="es-ES" w:eastAsia="es-ES"/>
        </w:rPr>
        <w:t>microscópico.</w:t>
      </w:r>
      <w:r w:rsidRPr="005855D9">
        <w:rPr>
          <w:vertAlign w:val="superscript"/>
          <w:lang w:val="es-ES" w:eastAsia="es-ES"/>
        </w:rPr>
        <w:t>(</w:t>
      </w:r>
      <w:proofErr w:type="gramEnd"/>
      <w:r w:rsidRPr="005855D9">
        <w:rPr>
          <w:vertAlign w:val="superscript"/>
          <w:lang w:val="es-ES" w:eastAsia="es-ES"/>
        </w:rPr>
        <w:t>16)</w:t>
      </w:r>
    </w:p>
    <w:p w14:paraId="23F444FC" w14:textId="77777777" w:rsidR="005855D9" w:rsidRPr="005855D9" w:rsidRDefault="005855D9" w:rsidP="005855D9">
      <w:pPr>
        <w:autoSpaceDE w:val="0"/>
        <w:autoSpaceDN w:val="0"/>
        <w:adjustRightInd w:val="0"/>
        <w:spacing w:line="360" w:lineRule="auto"/>
        <w:contextualSpacing/>
        <w:jc w:val="center"/>
        <w:rPr>
          <w:b/>
          <w:bCs/>
          <w:sz w:val="26"/>
          <w:szCs w:val="26"/>
          <w:lang w:val="es-ES" w:eastAsia="es-ES"/>
        </w:rPr>
      </w:pPr>
      <w:r w:rsidRPr="005855D9">
        <w:rPr>
          <w:b/>
          <w:bCs/>
          <w:sz w:val="26"/>
          <w:szCs w:val="26"/>
          <w:lang w:val="es-ES" w:eastAsia="es-ES"/>
        </w:rPr>
        <w:t>Análisis del componente N</w:t>
      </w:r>
    </w:p>
    <w:p w14:paraId="6D0749E4" w14:textId="77777777" w:rsidR="005855D9" w:rsidRPr="005855D9" w:rsidRDefault="005855D9" w:rsidP="005855D9">
      <w:pPr>
        <w:autoSpaceDE w:val="0"/>
        <w:autoSpaceDN w:val="0"/>
        <w:adjustRightInd w:val="0"/>
        <w:spacing w:line="360" w:lineRule="auto"/>
        <w:contextualSpacing/>
        <w:jc w:val="center"/>
        <w:rPr>
          <w:b/>
          <w:lang w:val="es-ES" w:eastAsia="en-US"/>
        </w:rPr>
      </w:pPr>
      <w:r w:rsidRPr="005855D9">
        <w:rPr>
          <w:b/>
          <w:lang w:val="es-ES" w:eastAsia="en-US"/>
        </w:rPr>
        <w:t>Mapas ganglionares mediastínicos</w:t>
      </w:r>
    </w:p>
    <w:p w14:paraId="4BAAA192" w14:textId="77777777" w:rsidR="005855D9" w:rsidRPr="005855D9" w:rsidRDefault="005855D9" w:rsidP="005855D9">
      <w:pPr>
        <w:spacing w:line="360" w:lineRule="auto"/>
        <w:contextualSpacing/>
        <w:jc w:val="both"/>
        <w:rPr>
          <w:lang w:val="es-ES" w:eastAsia="es-ES"/>
        </w:rPr>
      </w:pPr>
      <w:r w:rsidRPr="005855D9">
        <w:rPr>
          <w:lang w:val="es-ES" w:eastAsia="es-ES"/>
        </w:rPr>
        <w:t xml:space="preserve">El concepto de nódulos linfáticos representados mediante mapas fue introducido por primera vez por </w:t>
      </w:r>
      <w:proofErr w:type="spellStart"/>
      <w:r w:rsidRPr="005855D9">
        <w:rPr>
          <w:i/>
          <w:iCs/>
          <w:lang w:val="es-ES" w:eastAsia="es-ES"/>
        </w:rPr>
        <w:t>Naruke</w:t>
      </w:r>
      <w:proofErr w:type="spellEnd"/>
      <w:r w:rsidRPr="005855D9">
        <w:rPr>
          <w:iCs/>
          <w:lang w:val="es-ES" w:eastAsia="es-ES"/>
        </w:rPr>
        <w:t xml:space="preserve"> y otros</w:t>
      </w:r>
      <w:r w:rsidRPr="005855D9">
        <w:rPr>
          <w:lang w:val="es-ES" w:eastAsia="es-ES"/>
        </w:rPr>
        <w:t xml:space="preserve">, en </w:t>
      </w:r>
      <w:proofErr w:type="gramStart"/>
      <w:r w:rsidRPr="005855D9">
        <w:rPr>
          <w:lang w:val="es-ES" w:eastAsia="es-ES"/>
        </w:rPr>
        <w:t>1960.</w:t>
      </w:r>
      <w:r w:rsidRPr="005855D9">
        <w:rPr>
          <w:vertAlign w:val="superscript"/>
          <w:lang w:val="es-ES" w:eastAsia="es-ES"/>
        </w:rPr>
        <w:t>(</w:t>
      </w:r>
      <w:proofErr w:type="gramEnd"/>
      <w:r w:rsidRPr="005855D9">
        <w:rPr>
          <w:vertAlign w:val="superscript"/>
          <w:lang w:val="es-ES" w:eastAsia="es-ES"/>
        </w:rPr>
        <w:t>17)</w:t>
      </w:r>
      <w:r w:rsidRPr="005855D9">
        <w:rPr>
          <w:lang w:val="es-ES" w:eastAsia="es-ES"/>
        </w:rPr>
        <w:t xml:space="preserve"> Los mapas estadounidenses tienen su origen con AJCC, en 1973. Posteriormente dos mapas fueron promulgados en 1983 por la </w:t>
      </w:r>
      <w:r w:rsidRPr="005855D9">
        <w:rPr>
          <w:i/>
          <w:lang w:val="es-ES" w:eastAsia="es-ES"/>
        </w:rPr>
        <w:t xml:space="preserve">American </w:t>
      </w:r>
      <w:proofErr w:type="spellStart"/>
      <w:r w:rsidRPr="005855D9">
        <w:rPr>
          <w:i/>
          <w:lang w:val="es-ES" w:eastAsia="es-ES"/>
        </w:rPr>
        <w:t>Thoracic</w:t>
      </w:r>
      <w:proofErr w:type="spellEnd"/>
      <w:r w:rsidRPr="005855D9">
        <w:rPr>
          <w:i/>
          <w:lang w:val="es-ES" w:eastAsia="es-ES"/>
        </w:rPr>
        <w:t xml:space="preserve"> </w:t>
      </w:r>
      <w:proofErr w:type="spellStart"/>
      <w:r w:rsidRPr="005855D9">
        <w:rPr>
          <w:i/>
          <w:lang w:val="es-ES" w:eastAsia="es-ES"/>
        </w:rPr>
        <w:t>Society</w:t>
      </w:r>
      <w:proofErr w:type="spellEnd"/>
      <w:r w:rsidRPr="005855D9">
        <w:rPr>
          <w:lang w:val="es-ES" w:eastAsia="es-ES"/>
        </w:rPr>
        <w:t xml:space="preserve"> (ATS) y finalmente en 1997, el mapa de </w:t>
      </w:r>
      <w:r w:rsidRPr="005855D9">
        <w:rPr>
          <w:i/>
          <w:iCs/>
          <w:lang w:val="es-ES" w:eastAsia="es-ES"/>
        </w:rPr>
        <w:t>Mountain</w:t>
      </w:r>
      <w:r w:rsidRPr="005855D9">
        <w:rPr>
          <w:iCs/>
          <w:lang w:val="es-ES" w:eastAsia="es-ES"/>
        </w:rPr>
        <w:t xml:space="preserve"> y </w:t>
      </w:r>
      <w:r w:rsidRPr="005855D9">
        <w:rPr>
          <w:i/>
          <w:iCs/>
          <w:lang w:val="es-ES" w:eastAsia="es-ES"/>
        </w:rPr>
        <w:t>Dressler</w:t>
      </w:r>
      <w:r w:rsidRPr="005855D9">
        <w:rPr>
          <w:lang w:val="es-ES" w:eastAsia="es-ES"/>
        </w:rPr>
        <w:t xml:space="preserve"> (M-D) que ha sido utilizado hasta la </w:t>
      </w:r>
      <w:proofErr w:type="gramStart"/>
      <w:r w:rsidRPr="005855D9">
        <w:rPr>
          <w:lang w:val="es-ES" w:eastAsia="es-ES"/>
        </w:rPr>
        <w:t>actualidad.</w:t>
      </w:r>
      <w:r w:rsidRPr="005855D9">
        <w:rPr>
          <w:vertAlign w:val="superscript"/>
          <w:lang w:val="es-ES" w:eastAsia="es-ES"/>
        </w:rPr>
        <w:t>(</w:t>
      </w:r>
      <w:proofErr w:type="gramEnd"/>
      <w:r w:rsidRPr="005855D9">
        <w:rPr>
          <w:vertAlign w:val="superscript"/>
          <w:lang w:val="es-ES" w:eastAsia="es-ES"/>
        </w:rPr>
        <w:t>18)</w:t>
      </w:r>
    </w:p>
    <w:p w14:paraId="6C052DAF" w14:textId="77777777" w:rsidR="005855D9" w:rsidRPr="005855D9" w:rsidRDefault="005855D9" w:rsidP="005855D9">
      <w:pPr>
        <w:spacing w:line="360" w:lineRule="auto"/>
        <w:contextualSpacing/>
        <w:jc w:val="both"/>
        <w:rPr>
          <w:lang w:val="es-ES" w:eastAsia="es-ES"/>
        </w:rPr>
      </w:pPr>
      <w:r w:rsidRPr="005855D9">
        <w:rPr>
          <w:lang w:val="es-ES" w:eastAsia="es-ES"/>
        </w:rPr>
        <w:t xml:space="preserve">En el mapa de </w:t>
      </w:r>
      <w:proofErr w:type="spellStart"/>
      <w:proofErr w:type="gramStart"/>
      <w:r w:rsidRPr="005855D9">
        <w:rPr>
          <w:i/>
          <w:iCs/>
          <w:lang w:val="es-ES" w:eastAsia="es-ES"/>
        </w:rPr>
        <w:t>Naruke</w:t>
      </w:r>
      <w:proofErr w:type="spellEnd"/>
      <w:r w:rsidRPr="005855D9">
        <w:rPr>
          <w:lang w:val="es-ES" w:eastAsia="es-ES"/>
        </w:rPr>
        <w:t>,</w:t>
      </w:r>
      <w:r w:rsidRPr="005855D9">
        <w:rPr>
          <w:vertAlign w:val="superscript"/>
          <w:lang w:val="es-ES" w:eastAsia="es-ES"/>
        </w:rPr>
        <w:t>(</w:t>
      </w:r>
      <w:proofErr w:type="gramEnd"/>
      <w:r w:rsidRPr="005855D9">
        <w:rPr>
          <w:vertAlign w:val="superscript"/>
          <w:lang w:val="es-ES" w:eastAsia="es-ES"/>
        </w:rPr>
        <w:t>17)</w:t>
      </w:r>
      <w:r w:rsidRPr="005855D9">
        <w:rPr>
          <w:lang w:val="es-ES" w:eastAsia="es-ES"/>
        </w:rPr>
        <w:t xml:space="preserve"> la demarcación entre las estaciones N1 y N2 no están claramente definidas: la estación No. 10, nódulos N1, definidos simplemente como «nódulos alrededor del bronquio principal», la adyacente No. 4 y No. 7, nódulos N2, definidos como «nódulos del ángulo traqueo bronquial» y los «nódulos debajo de la </w:t>
      </w:r>
      <w:proofErr w:type="spellStart"/>
      <w:r w:rsidRPr="005855D9">
        <w:rPr>
          <w:lang w:val="es-ES" w:eastAsia="es-ES"/>
        </w:rPr>
        <w:t>carina</w:t>
      </w:r>
      <w:proofErr w:type="spellEnd"/>
      <w:r w:rsidRPr="005855D9">
        <w:rPr>
          <w:lang w:val="es-ES" w:eastAsia="es-ES"/>
        </w:rPr>
        <w:t xml:space="preserve"> traqueal», como </w:t>
      </w:r>
      <w:proofErr w:type="spellStart"/>
      <w:r w:rsidRPr="005855D9">
        <w:rPr>
          <w:lang w:val="es-ES" w:eastAsia="es-ES"/>
        </w:rPr>
        <w:t>subcarinales</w:t>
      </w:r>
      <w:proofErr w:type="spellEnd"/>
      <w:r w:rsidRPr="005855D9">
        <w:rPr>
          <w:lang w:val="es-ES" w:eastAsia="es-ES"/>
        </w:rPr>
        <w:t xml:space="preserve">. En el mapa de la </w:t>
      </w:r>
      <w:r w:rsidRPr="005855D9">
        <w:rPr>
          <w:iCs/>
          <w:lang w:val="es-ES" w:eastAsia="es-ES"/>
        </w:rPr>
        <w:t>AJCC</w:t>
      </w:r>
      <w:r w:rsidRPr="005855D9">
        <w:rPr>
          <w:lang w:val="es-ES" w:eastAsia="es-ES"/>
        </w:rPr>
        <w:t xml:space="preserve">, la reflexión pleural fue determinada como un límite claro para la estación N1-N2. Los nódulos mediastínicos (N2) estaban definidos como aquellos que están dentro de la reflexión pleural; sin embargo, esto estaba abandonado en el mapa de la </w:t>
      </w:r>
      <w:r w:rsidRPr="005855D9">
        <w:rPr>
          <w:iCs/>
          <w:lang w:val="es-ES" w:eastAsia="es-ES"/>
        </w:rPr>
        <w:t>ATS</w:t>
      </w:r>
      <w:r w:rsidRPr="005855D9">
        <w:rPr>
          <w:lang w:val="es-ES" w:eastAsia="es-ES"/>
        </w:rPr>
        <w:t xml:space="preserve">, en el cual la estación No. 10 (nódulos traqueo-bronquiales y </w:t>
      </w:r>
      <w:proofErr w:type="spellStart"/>
      <w:r w:rsidRPr="005855D9">
        <w:rPr>
          <w:lang w:val="es-ES" w:eastAsia="es-ES"/>
        </w:rPr>
        <w:t>peribronquiales</w:t>
      </w:r>
      <w:proofErr w:type="spellEnd"/>
      <w:r w:rsidRPr="005855D9">
        <w:rPr>
          <w:lang w:val="es-ES" w:eastAsia="es-ES"/>
        </w:rPr>
        <w:t>) y la No. 4 (</w:t>
      </w:r>
      <w:proofErr w:type="spellStart"/>
      <w:r w:rsidRPr="005855D9">
        <w:rPr>
          <w:lang w:val="es-ES" w:eastAsia="es-ES"/>
        </w:rPr>
        <w:t>paratraqueales</w:t>
      </w:r>
      <w:proofErr w:type="spellEnd"/>
      <w:r w:rsidRPr="005855D9">
        <w:rPr>
          <w:lang w:val="es-ES" w:eastAsia="es-ES"/>
        </w:rPr>
        <w:t xml:space="preserve">) estaban definidos según estructuras anatómicas, como la vena ácigos y el bronquio del lóbulo superior. Estas estaciones (No. 4 y No. 10) no fueron claramente designadas como nódulos N2, por lo que los datos prospectivos determinaron cómo deberían ser cada una de estas estaciones ganglionares; ej. N1, N2, o alguna </w:t>
      </w:r>
      <w:proofErr w:type="gramStart"/>
      <w:r w:rsidRPr="005855D9">
        <w:rPr>
          <w:lang w:val="es-ES" w:eastAsia="es-ES"/>
        </w:rPr>
        <w:t>intermedia.</w:t>
      </w:r>
      <w:r w:rsidRPr="005855D9">
        <w:rPr>
          <w:vertAlign w:val="superscript"/>
          <w:lang w:val="es-ES" w:eastAsia="es-ES"/>
        </w:rPr>
        <w:t>(</w:t>
      </w:r>
      <w:proofErr w:type="gramEnd"/>
      <w:r w:rsidRPr="005855D9">
        <w:rPr>
          <w:vertAlign w:val="superscript"/>
          <w:lang w:val="es-ES" w:eastAsia="es-ES"/>
        </w:rPr>
        <w:t xml:space="preserve">16) </w:t>
      </w:r>
    </w:p>
    <w:p w14:paraId="1DB69600" w14:textId="77777777" w:rsidR="005855D9" w:rsidRPr="005855D9" w:rsidRDefault="005855D9" w:rsidP="005855D9">
      <w:pPr>
        <w:spacing w:line="360" w:lineRule="auto"/>
        <w:contextualSpacing/>
        <w:jc w:val="both"/>
        <w:rPr>
          <w:vertAlign w:val="superscript"/>
          <w:lang w:val="es-ES" w:eastAsia="es-ES"/>
        </w:rPr>
      </w:pPr>
      <w:r w:rsidRPr="005855D9">
        <w:rPr>
          <w:lang w:val="es-ES" w:eastAsia="es-ES"/>
        </w:rPr>
        <w:t>En el mapa de M-</w:t>
      </w:r>
      <w:proofErr w:type="gramStart"/>
      <w:r w:rsidRPr="005855D9">
        <w:rPr>
          <w:lang w:val="es-ES" w:eastAsia="es-ES"/>
        </w:rPr>
        <w:t>D,</w:t>
      </w:r>
      <w:r w:rsidRPr="005855D9">
        <w:rPr>
          <w:vertAlign w:val="superscript"/>
          <w:lang w:val="es-ES" w:eastAsia="es-ES"/>
        </w:rPr>
        <w:t>(</w:t>
      </w:r>
      <w:proofErr w:type="gramEnd"/>
      <w:r w:rsidRPr="005855D9">
        <w:rPr>
          <w:vertAlign w:val="superscript"/>
          <w:lang w:val="es-ES" w:eastAsia="es-ES"/>
        </w:rPr>
        <w:t>17)</w:t>
      </w:r>
      <w:r w:rsidRPr="005855D9">
        <w:rPr>
          <w:lang w:val="es-ES" w:eastAsia="es-ES"/>
        </w:rPr>
        <w:t xml:space="preserve"> la reflexión pleural fue reactivada como un límite entre N1-N2, la estación No.10 fue movida distalmente, por lo que se designó como N1 y la No. 4 por su parte como N2. Es por esta </w:t>
      </w:r>
      <w:r w:rsidRPr="005855D9">
        <w:rPr>
          <w:lang w:val="es-ES" w:eastAsia="es-ES"/>
        </w:rPr>
        <w:lastRenderedPageBreak/>
        <w:t xml:space="preserve">incertidumbre de la demarcación entre N1-N2, que los nódulos metastásicos alrededor de los bronquios principales, han sido designados como N1 o N2 según el mapa usado; por ejemplo, los nódulos metastásicos alrededor del bronquio principal No. 10, N1 por el mapa japonés de </w:t>
      </w:r>
      <w:proofErr w:type="spellStart"/>
      <w:r w:rsidRPr="005855D9">
        <w:rPr>
          <w:i/>
          <w:lang w:val="es-ES" w:eastAsia="es-ES"/>
        </w:rPr>
        <w:t>Naruke</w:t>
      </w:r>
      <w:proofErr w:type="spellEnd"/>
      <w:r w:rsidRPr="005855D9">
        <w:rPr>
          <w:lang w:val="es-ES" w:eastAsia="es-ES"/>
        </w:rPr>
        <w:t xml:space="preserve">, los No. 4, N2 por el mapa </w:t>
      </w:r>
      <w:r w:rsidRPr="005855D9">
        <w:rPr>
          <w:iCs/>
          <w:lang w:val="es-ES" w:eastAsia="es-ES"/>
        </w:rPr>
        <w:t>AJC</w:t>
      </w:r>
      <w:r w:rsidRPr="005855D9">
        <w:rPr>
          <w:lang w:val="es-ES" w:eastAsia="es-ES"/>
        </w:rPr>
        <w:t xml:space="preserve">, los No. 10 (derechos), N1 o N2 por el mapa ATS, y los No. 4 (derechos), N2 por el mapa de </w:t>
      </w:r>
      <w:r w:rsidRPr="005855D9">
        <w:rPr>
          <w:i/>
          <w:iCs/>
          <w:lang w:val="es-ES" w:eastAsia="es-ES"/>
        </w:rPr>
        <w:t>Mountain</w:t>
      </w:r>
      <w:r w:rsidRPr="005855D9">
        <w:rPr>
          <w:iCs/>
          <w:lang w:val="es-ES" w:eastAsia="es-ES"/>
        </w:rPr>
        <w:t xml:space="preserve"> y </w:t>
      </w:r>
      <w:proofErr w:type="spellStart"/>
      <w:r w:rsidRPr="005855D9">
        <w:rPr>
          <w:i/>
          <w:iCs/>
          <w:lang w:val="es-ES" w:eastAsia="es-ES"/>
        </w:rPr>
        <w:t>Dresler</w:t>
      </w:r>
      <w:proofErr w:type="spellEnd"/>
      <w:r w:rsidRPr="005855D9">
        <w:rPr>
          <w:lang w:val="es-ES" w:eastAsia="es-ES"/>
        </w:rPr>
        <w:t>,</w:t>
      </w:r>
      <w:r w:rsidRPr="005855D9">
        <w:rPr>
          <w:iCs/>
          <w:vertAlign w:val="superscript"/>
          <w:lang w:val="es-ES" w:eastAsia="es-ES"/>
        </w:rPr>
        <w:t>(17)</w:t>
      </w:r>
      <w:r w:rsidRPr="005855D9">
        <w:rPr>
          <w:lang w:val="es-ES" w:eastAsia="es-ES"/>
        </w:rPr>
        <w:t xml:space="preserve"> debido a que la mayor parte del bronquio principal derecho, está ubicado dentro de la pleura mediastínica.</w:t>
      </w:r>
      <w:r w:rsidRPr="005855D9">
        <w:rPr>
          <w:vertAlign w:val="superscript"/>
          <w:lang w:val="es-ES" w:eastAsia="es-ES"/>
        </w:rPr>
        <w:t xml:space="preserve">(9) </w:t>
      </w:r>
    </w:p>
    <w:p w14:paraId="00A5488F" w14:textId="77777777" w:rsidR="005855D9" w:rsidRPr="005855D9" w:rsidRDefault="005855D9" w:rsidP="005855D9">
      <w:pPr>
        <w:spacing w:line="360" w:lineRule="auto"/>
        <w:contextualSpacing/>
        <w:jc w:val="both"/>
        <w:rPr>
          <w:rFonts w:eastAsia="NexusSansPro"/>
          <w:lang w:val="es-ES" w:eastAsia="es-ES"/>
        </w:rPr>
      </w:pPr>
      <w:r w:rsidRPr="005855D9">
        <w:rPr>
          <w:rFonts w:eastAsia="NexusSansPro"/>
          <w:lang w:val="es-ES" w:eastAsia="es-ES"/>
        </w:rPr>
        <w:t xml:space="preserve">La </w:t>
      </w:r>
      <w:r w:rsidRPr="005855D9">
        <w:rPr>
          <w:rFonts w:eastAsia="NexusSansPro"/>
          <w:iCs/>
          <w:lang w:val="es-ES" w:eastAsia="es-ES"/>
        </w:rPr>
        <w:t>IASLC</w:t>
      </w:r>
      <w:r w:rsidRPr="005855D9">
        <w:rPr>
          <w:rFonts w:eastAsia="NexusSansPro"/>
          <w:lang w:val="es-ES" w:eastAsia="es-ES"/>
        </w:rPr>
        <w:t xml:space="preserve"> ha propuesto un nuevo mapa </w:t>
      </w:r>
      <w:proofErr w:type="gramStart"/>
      <w:r w:rsidRPr="005855D9">
        <w:rPr>
          <w:rFonts w:eastAsia="NexusSansPro"/>
          <w:lang w:val="es-ES" w:eastAsia="es-ES"/>
        </w:rPr>
        <w:t>ganglionar,</w:t>
      </w:r>
      <w:r w:rsidRPr="005855D9">
        <w:rPr>
          <w:rFonts w:eastAsia="NexusSansPro"/>
          <w:vertAlign w:val="superscript"/>
          <w:lang w:val="es-ES" w:eastAsia="es-ES"/>
        </w:rPr>
        <w:t>(</w:t>
      </w:r>
      <w:proofErr w:type="gramEnd"/>
      <w:r w:rsidRPr="005855D9">
        <w:rPr>
          <w:rFonts w:eastAsia="NexusSansPro"/>
          <w:vertAlign w:val="superscript"/>
          <w:lang w:val="es-ES" w:eastAsia="es-ES"/>
        </w:rPr>
        <w:t>8)</w:t>
      </w:r>
      <w:r w:rsidRPr="005855D9">
        <w:rPr>
          <w:rFonts w:eastAsia="NexusSansPro"/>
          <w:lang w:val="es-ES" w:eastAsia="es-ES"/>
        </w:rPr>
        <w:t xml:space="preserve"> consensuado internacionalmente y de forma multidisciplinaria, que reconcilia las diferencias entre el mapa de </w:t>
      </w:r>
      <w:proofErr w:type="spellStart"/>
      <w:r w:rsidRPr="005855D9">
        <w:rPr>
          <w:rFonts w:eastAsia="NexusSansPro"/>
          <w:i/>
          <w:lang w:val="es-ES" w:eastAsia="es-ES"/>
        </w:rPr>
        <w:t>Naruke</w:t>
      </w:r>
      <w:proofErr w:type="spellEnd"/>
      <w:r w:rsidRPr="005855D9">
        <w:rPr>
          <w:rFonts w:eastAsia="NexusSansPro"/>
          <w:lang w:val="es-ES" w:eastAsia="es-ES"/>
        </w:rPr>
        <w:t>,</w:t>
      </w:r>
      <w:r w:rsidRPr="005855D9">
        <w:rPr>
          <w:rFonts w:eastAsia="NexusSansPro"/>
          <w:vertAlign w:val="superscript"/>
          <w:lang w:val="es-ES" w:eastAsia="es-ES"/>
        </w:rPr>
        <w:t>(17)</w:t>
      </w:r>
      <w:r w:rsidRPr="005855D9">
        <w:rPr>
          <w:rFonts w:eastAsia="NexusSansPro"/>
          <w:lang w:val="es-ES" w:eastAsia="es-ES"/>
        </w:rPr>
        <w:t xml:space="preserve"> el de la </w:t>
      </w:r>
      <w:proofErr w:type="spellStart"/>
      <w:r w:rsidRPr="005855D9">
        <w:rPr>
          <w:rFonts w:eastAsia="NexusSansPro"/>
          <w:i/>
          <w:iCs/>
          <w:lang w:val="es-ES" w:eastAsia="es-ES"/>
        </w:rPr>
        <w:t>Japan</w:t>
      </w:r>
      <w:proofErr w:type="spellEnd"/>
      <w:r w:rsidRPr="005855D9">
        <w:rPr>
          <w:rFonts w:eastAsia="NexusSansPro"/>
          <w:i/>
          <w:iCs/>
          <w:lang w:val="es-ES" w:eastAsia="es-ES"/>
        </w:rPr>
        <w:t xml:space="preserve"> </w:t>
      </w:r>
      <w:proofErr w:type="spellStart"/>
      <w:r w:rsidRPr="005855D9">
        <w:rPr>
          <w:rFonts w:eastAsia="NexusSansPro"/>
          <w:i/>
          <w:iCs/>
          <w:lang w:val="es-ES" w:eastAsia="es-ES"/>
        </w:rPr>
        <w:t>Lung</w:t>
      </w:r>
      <w:proofErr w:type="spellEnd"/>
      <w:r w:rsidRPr="005855D9">
        <w:rPr>
          <w:rFonts w:eastAsia="NexusSansPro"/>
          <w:i/>
          <w:iCs/>
          <w:lang w:val="es-ES" w:eastAsia="es-ES"/>
        </w:rPr>
        <w:t xml:space="preserve"> </w:t>
      </w:r>
      <w:proofErr w:type="spellStart"/>
      <w:r w:rsidRPr="005855D9">
        <w:rPr>
          <w:rFonts w:eastAsia="NexusSansPro"/>
          <w:i/>
          <w:iCs/>
          <w:lang w:val="es-ES" w:eastAsia="es-ES"/>
        </w:rPr>
        <w:t>Cancer</w:t>
      </w:r>
      <w:proofErr w:type="spellEnd"/>
      <w:r w:rsidRPr="005855D9">
        <w:rPr>
          <w:rFonts w:eastAsia="NexusSansPro"/>
          <w:i/>
          <w:iCs/>
          <w:lang w:val="es-ES" w:eastAsia="es-ES"/>
        </w:rPr>
        <w:t xml:space="preserve"> </w:t>
      </w:r>
      <w:proofErr w:type="spellStart"/>
      <w:r w:rsidRPr="005855D9">
        <w:rPr>
          <w:rFonts w:eastAsia="NexusSansPro"/>
          <w:i/>
          <w:iCs/>
          <w:lang w:val="es-ES" w:eastAsia="es-ES"/>
        </w:rPr>
        <w:t>Societ</w:t>
      </w:r>
      <w:r w:rsidRPr="005855D9">
        <w:rPr>
          <w:rFonts w:eastAsia="NexusSansPro"/>
          <w:lang w:val="es-ES" w:eastAsia="es-ES"/>
        </w:rPr>
        <w:t>y</w:t>
      </w:r>
      <w:proofErr w:type="spellEnd"/>
      <w:r w:rsidRPr="005855D9">
        <w:rPr>
          <w:rFonts w:eastAsia="NexusSansPro"/>
          <w:lang w:val="es-ES" w:eastAsia="es-ES"/>
        </w:rPr>
        <w:t xml:space="preserve">, y el mapa de </w:t>
      </w:r>
      <w:r w:rsidRPr="005855D9">
        <w:rPr>
          <w:rFonts w:eastAsia="NexusSansPro"/>
          <w:i/>
          <w:lang w:val="es-ES" w:eastAsia="es-ES"/>
        </w:rPr>
        <w:t>Mountain</w:t>
      </w:r>
      <w:r w:rsidRPr="005855D9">
        <w:rPr>
          <w:rFonts w:eastAsia="NexusSansPro"/>
          <w:lang w:val="es-ES" w:eastAsia="es-ES"/>
        </w:rPr>
        <w:t xml:space="preserve"> y </w:t>
      </w:r>
      <w:proofErr w:type="spellStart"/>
      <w:r w:rsidRPr="005855D9">
        <w:rPr>
          <w:rFonts w:eastAsia="NexusSansPro"/>
          <w:i/>
          <w:lang w:val="es-ES" w:eastAsia="es-ES"/>
        </w:rPr>
        <w:t>Dresler</w:t>
      </w:r>
      <w:proofErr w:type="spellEnd"/>
      <w:r w:rsidRPr="005855D9">
        <w:rPr>
          <w:rFonts w:eastAsia="NexusSansPro"/>
          <w:lang w:val="es-ES" w:eastAsia="es-ES"/>
        </w:rPr>
        <w:t>.</w:t>
      </w:r>
      <w:r w:rsidRPr="005855D9">
        <w:rPr>
          <w:rFonts w:eastAsia="NexusSansPro"/>
          <w:vertAlign w:val="superscript"/>
          <w:lang w:val="es-ES" w:eastAsia="es-ES"/>
        </w:rPr>
        <w:t>(18)</w:t>
      </w:r>
      <w:r w:rsidRPr="005855D9">
        <w:rPr>
          <w:rFonts w:eastAsia="NexusSansPro"/>
          <w:lang w:val="es-ES" w:eastAsia="es-ES"/>
        </w:rPr>
        <w:t xml:space="preserve"> Las innovaciones de este mapa ganglionar son:</w:t>
      </w:r>
    </w:p>
    <w:p w14:paraId="5FDD3F28" w14:textId="77777777" w:rsidR="005855D9" w:rsidRPr="005855D9" w:rsidRDefault="005855D9" w:rsidP="005855D9">
      <w:pPr>
        <w:spacing w:line="360" w:lineRule="auto"/>
        <w:contextualSpacing/>
        <w:jc w:val="both"/>
        <w:rPr>
          <w:rFonts w:eastAsia="NexusSansPro"/>
          <w:lang w:val="es-ES" w:eastAsia="es-ES"/>
        </w:rPr>
      </w:pPr>
    </w:p>
    <w:p w14:paraId="45CCDDFD" w14:textId="77777777" w:rsidR="005855D9" w:rsidRPr="005855D9" w:rsidRDefault="005855D9" w:rsidP="005855D9">
      <w:pPr>
        <w:numPr>
          <w:ilvl w:val="0"/>
          <w:numId w:val="1"/>
        </w:numPr>
        <w:tabs>
          <w:tab w:val="left" w:pos="420"/>
        </w:tabs>
        <w:spacing w:after="200" w:line="360" w:lineRule="auto"/>
        <w:contextualSpacing/>
        <w:jc w:val="both"/>
        <w:rPr>
          <w:lang w:val="es-ES" w:eastAsia="es-ES"/>
        </w:rPr>
      </w:pPr>
      <w:r w:rsidRPr="005855D9">
        <w:rPr>
          <w:rFonts w:eastAsia="NexusSansPro"/>
          <w:lang w:val="es-ES" w:eastAsia="es-ES"/>
        </w:rPr>
        <w:t>Creación de una zona ganglionar supraclavicular que incluye los ganglios supraclaviculares, los cervicales bajos (caudales al borde inferior del cartílago cricoides) y los de la fosa supraesternal. Si estos ganglios están invadidos por tumor, se clasifican como N3, independientemente del lado del tumor.</w:t>
      </w:r>
    </w:p>
    <w:p w14:paraId="5F6D0CE6" w14:textId="77777777" w:rsidR="005855D9" w:rsidRPr="005855D9" w:rsidRDefault="005855D9" w:rsidP="005855D9">
      <w:pPr>
        <w:numPr>
          <w:ilvl w:val="0"/>
          <w:numId w:val="1"/>
        </w:numPr>
        <w:tabs>
          <w:tab w:val="left" w:pos="420"/>
        </w:tabs>
        <w:spacing w:after="200" w:line="360" w:lineRule="auto"/>
        <w:contextualSpacing/>
        <w:jc w:val="both"/>
        <w:rPr>
          <w:lang w:val="es-ES" w:eastAsia="es-ES"/>
        </w:rPr>
      </w:pPr>
      <w:r w:rsidRPr="005855D9">
        <w:rPr>
          <w:rFonts w:eastAsia="NexusSansPro"/>
          <w:lang w:val="es-ES" w:eastAsia="es-ES"/>
        </w:rPr>
        <w:t xml:space="preserve">Ampliación de la estación ganglionar </w:t>
      </w:r>
      <w:proofErr w:type="spellStart"/>
      <w:r w:rsidRPr="005855D9">
        <w:rPr>
          <w:rFonts w:eastAsia="NexusSansPro"/>
          <w:lang w:val="es-ES" w:eastAsia="es-ES"/>
        </w:rPr>
        <w:t>subcarínica</w:t>
      </w:r>
      <w:proofErr w:type="spellEnd"/>
      <w:r w:rsidRPr="005855D9">
        <w:rPr>
          <w:rFonts w:eastAsia="NexusSansPro"/>
          <w:lang w:val="es-ES" w:eastAsia="es-ES"/>
        </w:rPr>
        <w:t xml:space="preserve">, que ahora incluye todos los ganglios desde la bifurcación traqueal hasta el borde superior del bronquio lobar inferior izquierdo, y el borde inferior del bronquio intermediario, los que sí están afectados por tumor, se clasifican como N2, en  esta nueva estación </w:t>
      </w:r>
      <w:proofErr w:type="spellStart"/>
      <w:r w:rsidRPr="005855D9">
        <w:rPr>
          <w:rFonts w:eastAsia="NexusSansPro"/>
          <w:lang w:val="es-ES" w:eastAsia="es-ES"/>
        </w:rPr>
        <w:t>subcarínica</w:t>
      </w:r>
      <w:proofErr w:type="spellEnd"/>
      <w:r w:rsidRPr="005855D9">
        <w:rPr>
          <w:rFonts w:eastAsia="NexusSansPro"/>
          <w:lang w:val="es-ES" w:eastAsia="es-ES"/>
        </w:rPr>
        <w:t xml:space="preserve"> se incluyen ganglios que antes, al menos según el mapa japonés, eran hiliares (adyacentes a las caras inferiores de los bronquios principales), que podían clasificarse como N1 o N3, dependiendo del lado del tumor. Supondrá un incremento de tumores N2 en detrimento de los N1 y N3. La incorporación de límites precisos para la estación número 10, la hiliar, facilitará la recogida prospectiva de datos para dilucidar el papel pronóstico de esta estación, cuya ubicación en los otros mapas siempre ha sido controvertida.</w:t>
      </w:r>
    </w:p>
    <w:p w14:paraId="7594B329" w14:textId="77777777" w:rsidR="005855D9" w:rsidRPr="005855D9" w:rsidRDefault="005855D9" w:rsidP="005855D9">
      <w:pPr>
        <w:numPr>
          <w:ilvl w:val="0"/>
          <w:numId w:val="1"/>
        </w:numPr>
        <w:tabs>
          <w:tab w:val="left" w:pos="420"/>
        </w:tabs>
        <w:spacing w:after="200" w:line="360" w:lineRule="auto"/>
        <w:contextualSpacing/>
        <w:jc w:val="both"/>
        <w:rPr>
          <w:lang w:val="es-ES" w:eastAsia="es-ES"/>
        </w:rPr>
      </w:pPr>
      <w:r w:rsidRPr="005855D9">
        <w:rPr>
          <w:rFonts w:eastAsia="NexusSansPro"/>
          <w:lang w:val="es-ES" w:eastAsia="es-ES"/>
        </w:rPr>
        <w:t xml:space="preserve">Traslación de la línea media del mediastino superior desde la línea media anatómica traqueal al margen </w:t>
      </w:r>
      <w:proofErr w:type="spellStart"/>
      <w:r w:rsidRPr="005855D9">
        <w:rPr>
          <w:rFonts w:eastAsia="NexusSansPro"/>
          <w:lang w:val="es-ES" w:eastAsia="es-ES"/>
        </w:rPr>
        <w:t>paratraqueal</w:t>
      </w:r>
      <w:proofErr w:type="spellEnd"/>
      <w:r w:rsidRPr="005855D9">
        <w:rPr>
          <w:rFonts w:eastAsia="NexusSansPro"/>
          <w:lang w:val="es-ES" w:eastAsia="es-ES"/>
        </w:rPr>
        <w:t xml:space="preserve"> izquierdo. Esto afecta exclusivamente a las estaciones </w:t>
      </w:r>
      <w:proofErr w:type="spellStart"/>
      <w:r w:rsidRPr="005855D9">
        <w:rPr>
          <w:rFonts w:eastAsia="NexusSansPro"/>
          <w:lang w:val="es-ES" w:eastAsia="es-ES"/>
        </w:rPr>
        <w:t>paratraqueales</w:t>
      </w:r>
      <w:proofErr w:type="spellEnd"/>
      <w:r w:rsidRPr="005855D9">
        <w:rPr>
          <w:rFonts w:eastAsia="NexusSansPro"/>
          <w:lang w:val="es-ES" w:eastAsia="es-ES"/>
        </w:rPr>
        <w:t xml:space="preserve"> superiores e inferiores derechas e izquierdas. Esta modificación implica que los ganglios afectados que estén a la izquierda de la línea media anatómica, pero a la derecha de la nueva línea </w:t>
      </w:r>
      <w:proofErr w:type="spellStart"/>
      <w:r w:rsidRPr="005855D9">
        <w:rPr>
          <w:rFonts w:eastAsia="NexusSansPro"/>
          <w:lang w:val="es-ES" w:eastAsia="es-ES"/>
        </w:rPr>
        <w:t>paratraqueal</w:t>
      </w:r>
      <w:proofErr w:type="spellEnd"/>
      <w:r w:rsidRPr="005855D9">
        <w:rPr>
          <w:rFonts w:eastAsia="NexusSansPro"/>
          <w:lang w:val="es-ES" w:eastAsia="es-ES"/>
        </w:rPr>
        <w:t xml:space="preserve"> izquierda, serán N2 para tumores del pulmón derecho, pero N3 para los del pulmón izquierdo.</w:t>
      </w:r>
    </w:p>
    <w:p w14:paraId="64AA2367" w14:textId="77777777" w:rsidR="005855D9" w:rsidRPr="005855D9" w:rsidRDefault="005855D9" w:rsidP="005855D9">
      <w:pPr>
        <w:spacing w:line="360" w:lineRule="auto"/>
        <w:contextualSpacing/>
        <w:jc w:val="center"/>
        <w:textAlignment w:val="baseline"/>
        <w:rPr>
          <w:sz w:val="26"/>
          <w:szCs w:val="26"/>
          <w:lang w:val="es-ES" w:eastAsia="en-US"/>
        </w:rPr>
      </w:pPr>
      <w:r w:rsidRPr="005855D9">
        <w:rPr>
          <w:b/>
          <w:bCs/>
          <w:sz w:val="26"/>
          <w:szCs w:val="26"/>
          <w:lang w:val="es-ES" w:eastAsia="en-US"/>
        </w:rPr>
        <w:t>Importancia de la valoración nodular mediastínica y tipos de linfadenectomías</w:t>
      </w:r>
    </w:p>
    <w:p w14:paraId="6E1D1BD4" w14:textId="77777777" w:rsidR="005855D9" w:rsidRPr="005855D9" w:rsidRDefault="005855D9" w:rsidP="005855D9">
      <w:pPr>
        <w:autoSpaceDE w:val="0"/>
        <w:autoSpaceDN w:val="0"/>
        <w:adjustRightInd w:val="0"/>
        <w:spacing w:line="360" w:lineRule="auto"/>
        <w:contextualSpacing/>
        <w:jc w:val="both"/>
        <w:rPr>
          <w:lang w:val="es-ES" w:eastAsia="en-US"/>
        </w:rPr>
      </w:pPr>
      <w:r w:rsidRPr="005855D9">
        <w:rPr>
          <w:lang w:val="es-ES" w:eastAsia="en-US"/>
        </w:rPr>
        <w:lastRenderedPageBreak/>
        <w:t>Solo se referirá en este acápite por su importancia y validez a las relacionadas a la 7</w:t>
      </w:r>
      <w:r w:rsidRPr="005855D9">
        <w:rPr>
          <w:vertAlign w:val="superscript"/>
          <w:lang w:val="es-ES" w:eastAsia="en-US"/>
        </w:rPr>
        <w:t>ma</w:t>
      </w:r>
      <w:r w:rsidRPr="005855D9">
        <w:rPr>
          <w:lang w:val="es-ES" w:eastAsia="en-US"/>
        </w:rPr>
        <w:t xml:space="preserve"> y 8</w:t>
      </w:r>
      <w:r w:rsidRPr="005855D9">
        <w:rPr>
          <w:vertAlign w:val="superscript"/>
          <w:lang w:val="es-ES" w:eastAsia="en-US"/>
        </w:rPr>
        <w:t>va</w:t>
      </w:r>
      <w:r w:rsidRPr="005855D9">
        <w:rPr>
          <w:lang w:val="es-ES" w:eastAsia="en-US"/>
        </w:rPr>
        <w:t xml:space="preserve"> edición del TNM del CPCNP.</w:t>
      </w:r>
    </w:p>
    <w:p w14:paraId="6DC1860E" w14:textId="77777777" w:rsidR="005855D9" w:rsidRPr="005855D9" w:rsidRDefault="005855D9" w:rsidP="005855D9">
      <w:pPr>
        <w:autoSpaceDE w:val="0"/>
        <w:autoSpaceDN w:val="0"/>
        <w:adjustRightInd w:val="0"/>
        <w:spacing w:line="360" w:lineRule="auto"/>
        <w:contextualSpacing/>
        <w:jc w:val="center"/>
        <w:rPr>
          <w:rFonts w:eastAsia="NexusSansPro"/>
          <w:b/>
          <w:bCs/>
          <w:lang w:val="es-ES" w:eastAsia="en-US"/>
        </w:rPr>
      </w:pPr>
      <w:r w:rsidRPr="005855D9">
        <w:rPr>
          <w:rFonts w:eastAsia="NexusSansPro"/>
          <w:b/>
          <w:bCs/>
          <w:lang w:val="es-ES" w:eastAsia="en-US"/>
        </w:rPr>
        <w:t xml:space="preserve">7ma edición del </w:t>
      </w:r>
      <w:proofErr w:type="gramStart"/>
      <w:r w:rsidRPr="005855D9">
        <w:rPr>
          <w:rFonts w:eastAsia="NexusSansPro"/>
          <w:b/>
          <w:bCs/>
          <w:lang w:val="es-ES" w:eastAsia="en-US"/>
        </w:rPr>
        <w:t>TNM</w:t>
      </w:r>
      <w:r w:rsidRPr="005855D9">
        <w:rPr>
          <w:rFonts w:eastAsia="NexusSansPro"/>
          <w:b/>
          <w:bCs/>
          <w:vertAlign w:val="superscript"/>
          <w:lang w:val="es-ES" w:eastAsia="en-US"/>
        </w:rPr>
        <w:t>(</w:t>
      </w:r>
      <w:proofErr w:type="gramEnd"/>
      <w:r w:rsidRPr="005855D9">
        <w:rPr>
          <w:rFonts w:eastAsia="NexusSansPro"/>
          <w:vertAlign w:val="superscript"/>
          <w:lang w:val="es-ES" w:eastAsia="en-US"/>
        </w:rPr>
        <w:t>19)</w:t>
      </w:r>
    </w:p>
    <w:p w14:paraId="3440B29C" w14:textId="77777777" w:rsidR="005855D9" w:rsidRPr="005855D9" w:rsidRDefault="005855D9" w:rsidP="005855D9">
      <w:pPr>
        <w:spacing w:line="360" w:lineRule="auto"/>
        <w:contextualSpacing/>
        <w:jc w:val="both"/>
        <w:rPr>
          <w:rFonts w:eastAsia="NexusSansPro"/>
          <w:lang w:val="es-ES" w:eastAsia="en-US"/>
        </w:rPr>
      </w:pPr>
      <w:r w:rsidRPr="005855D9">
        <w:rPr>
          <w:rFonts w:eastAsia="NexusSansPro"/>
          <w:lang w:val="es-ES" w:eastAsia="en-US"/>
        </w:rPr>
        <w:t xml:space="preserve">El análisis del componente N no originó ningún cambio, pero validó esta clasificación, porque confirmó la degradación pronóstica al incrementarse la N, tanto en la población total como en la tratada quirúrgicamente que disponía de clasificación N clínica y patológica. No se habían encontrado diferencias pronósticas entre zonas ganglionares afectadas, ninguna tenía una supervivencia significativamente diferente. A pesar de esto, se precisó una tendencia hacia peor pronóstico si la estación afectada era la </w:t>
      </w:r>
      <w:proofErr w:type="spellStart"/>
      <w:r w:rsidRPr="005855D9">
        <w:rPr>
          <w:rFonts w:eastAsia="NexusSansPro"/>
          <w:lang w:val="es-ES" w:eastAsia="en-US"/>
        </w:rPr>
        <w:t>subcarínica</w:t>
      </w:r>
      <w:proofErr w:type="spellEnd"/>
      <w:r w:rsidRPr="005855D9">
        <w:rPr>
          <w:rFonts w:eastAsia="NexusSansPro"/>
          <w:lang w:val="es-ES" w:eastAsia="en-US"/>
        </w:rPr>
        <w:t xml:space="preserve">. El </w:t>
      </w:r>
      <w:r w:rsidRPr="005855D9">
        <w:rPr>
          <w:rFonts w:eastAsia="SimSun"/>
          <w:shd w:val="clear" w:color="auto" w:fill="FFFFFF"/>
          <w:lang w:val="es-ES" w:eastAsia="zh-CN" w:bidi="ar"/>
        </w:rPr>
        <w:t>comité internacional de estadificación (</w:t>
      </w:r>
      <w:r w:rsidRPr="005855D9">
        <w:rPr>
          <w:rFonts w:eastAsia="NexusSansPro"/>
          <w:lang w:val="es-ES" w:eastAsia="en-US"/>
        </w:rPr>
        <w:t xml:space="preserve">CIE), propuso la agrupación de estaciones ganglionares en zonas (superior, </w:t>
      </w:r>
      <w:r w:rsidRPr="005855D9">
        <w:rPr>
          <w:rFonts w:eastAsia="SimSun"/>
          <w:lang w:val="es-ES" w:eastAsia="zh-CN" w:bidi="ar"/>
        </w:rPr>
        <w:t xml:space="preserve">aortopulmonar, </w:t>
      </w:r>
      <w:proofErr w:type="spellStart"/>
      <w:r w:rsidRPr="005855D9">
        <w:rPr>
          <w:rFonts w:eastAsia="SimSun"/>
          <w:lang w:val="es-ES" w:eastAsia="zh-CN" w:bidi="ar"/>
        </w:rPr>
        <w:t>subcarínica</w:t>
      </w:r>
      <w:proofErr w:type="spellEnd"/>
      <w:r w:rsidRPr="005855D9">
        <w:rPr>
          <w:rFonts w:eastAsia="SimSun"/>
          <w:lang w:val="es-ES" w:eastAsia="zh-CN" w:bidi="ar"/>
        </w:rPr>
        <w:t>, inferior, hiliar, periférica), </w:t>
      </w:r>
      <w:r w:rsidRPr="005855D9">
        <w:rPr>
          <w:rFonts w:eastAsia="NexusSansPro"/>
          <w:lang w:val="es-ES" w:eastAsia="en-US"/>
        </w:rPr>
        <w:t xml:space="preserve">con la finalidad de facilitar la descripción de la afectación ganglionar y estudiarlas de forma prospectiva. </w:t>
      </w:r>
    </w:p>
    <w:p w14:paraId="3110D753" w14:textId="77777777" w:rsidR="005855D9" w:rsidRPr="005855D9" w:rsidRDefault="005855D9" w:rsidP="005855D9">
      <w:pPr>
        <w:autoSpaceDE w:val="0"/>
        <w:autoSpaceDN w:val="0"/>
        <w:adjustRightInd w:val="0"/>
        <w:spacing w:line="360" w:lineRule="auto"/>
        <w:contextualSpacing/>
        <w:jc w:val="both"/>
        <w:rPr>
          <w:rFonts w:eastAsia="NexusSansPro"/>
          <w:lang w:val="es-ES" w:eastAsia="en-US"/>
        </w:rPr>
      </w:pPr>
      <w:r w:rsidRPr="005855D9">
        <w:rPr>
          <w:rFonts w:eastAsia="NexusSansPro"/>
          <w:lang w:val="es-ES" w:eastAsia="en-US"/>
        </w:rPr>
        <w:t xml:space="preserve">Un análisis más detallado en un grupo de pacientes, procedentes en su mayoría de Asia y Australia, evidenció la importancia pronóstica del número de zonas afectadas, así como la posibilidad de modificar la clasificación N. De acuerdo con estos hallazgos, según el número de zonas afectadas, pudieron establecerse 3 grupos pronósticos y una disminución de la supervivencia a medida que aumentaba la afectación ganglionar. Se encontraron diferencias significativas en la supervivencia a los 5 años entre los 3 grandes grupos de enfermos: a) con afectación de una sola zona N1 patológica (48 %); b) de múltiples zonas N1 patológicas (35 %) o una sola N2 patológica (34 %), y c) múltiples zonas N2 patológicas (20 %). Estos hallazgos no pudieron validarse por regiones geográficas, ni por tipo de bases de datos, ni por las distintas categorías del componente T. No pudieron recomendarse como cambios para esta clasificación. Esto no implica que carecieron de importancia clínica, pues ayudaron a perfilar mejor el pronóstico de un tumor y fueron relevantes en el planteamiento </w:t>
      </w:r>
      <w:proofErr w:type="gramStart"/>
      <w:r w:rsidRPr="005855D9">
        <w:rPr>
          <w:rFonts w:eastAsia="NexusSansPro"/>
          <w:lang w:val="es-ES" w:eastAsia="en-US"/>
        </w:rPr>
        <w:t>terapéutico.</w:t>
      </w:r>
      <w:r w:rsidRPr="005855D9">
        <w:rPr>
          <w:rFonts w:eastAsia="NexusSansPro"/>
          <w:vertAlign w:val="superscript"/>
          <w:lang w:val="es-ES" w:eastAsia="en-US"/>
        </w:rPr>
        <w:t>(</w:t>
      </w:r>
      <w:proofErr w:type="gramEnd"/>
      <w:r w:rsidRPr="005855D9">
        <w:rPr>
          <w:rFonts w:eastAsia="NexusSansPro"/>
          <w:vertAlign w:val="superscript"/>
          <w:lang w:val="es-ES" w:eastAsia="en-US"/>
        </w:rPr>
        <w:t>9,19)</w:t>
      </w:r>
    </w:p>
    <w:p w14:paraId="6E215E05" w14:textId="77777777" w:rsidR="005855D9" w:rsidRPr="005855D9" w:rsidRDefault="005855D9" w:rsidP="005855D9">
      <w:pPr>
        <w:spacing w:line="360" w:lineRule="auto"/>
        <w:contextualSpacing/>
        <w:jc w:val="center"/>
        <w:rPr>
          <w:b/>
          <w:bCs/>
          <w:lang w:val="es-ES" w:eastAsia="es-ES"/>
        </w:rPr>
      </w:pPr>
      <w:r w:rsidRPr="005855D9">
        <w:rPr>
          <w:b/>
          <w:bCs/>
          <w:lang w:val="es-ES" w:eastAsia="es-ES"/>
        </w:rPr>
        <w:t xml:space="preserve">8va edición </w:t>
      </w:r>
      <w:proofErr w:type="gramStart"/>
      <w:r w:rsidRPr="005855D9">
        <w:rPr>
          <w:b/>
          <w:bCs/>
          <w:lang w:val="es-ES" w:eastAsia="es-ES"/>
        </w:rPr>
        <w:t>TNM</w:t>
      </w:r>
      <w:r w:rsidRPr="005855D9">
        <w:rPr>
          <w:vertAlign w:val="superscript"/>
          <w:lang w:val="es-ES" w:eastAsia="es-ES"/>
        </w:rPr>
        <w:t>(</w:t>
      </w:r>
      <w:proofErr w:type="gramEnd"/>
      <w:r w:rsidRPr="005855D9">
        <w:rPr>
          <w:vertAlign w:val="superscript"/>
          <w:lang w:val="es-ES" w:eastAsia="es-ES"/>
        </w:rPr>
        <w:t>2)</w:t>
      </w:r>
    </w:p>
    <w:p w14:paraId="1120E1FA"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t>El análisis de datos para el componente N en esta 8</w:t>
      </w:r>
      <w:r w:rsidRPr="005855D9">
        <w:rPr>
          <w:rFonts w:eastAsia="SimSun"/>
          <w:vertAlign w:val="superscript"/>
          <w:lang w:val="es-ES" w:eastAsia="es-ES"/>
        </w:rPr>
        <w:t>vª</w:t>
      </w:r>
      <w:r w:rsidRPr="005855D9">
        <w:rPr>
          <w:rFonts w:eastAsia="SimSun"/>
          <w:lang w:val="es-ES" w:eastAsia="es-ES"/>
        </w:rPr>
        <w:t xml:space="preserve"> edición se realizó en 70 976 pacientes con diagnóstico de cáncer de pulmón no microcítico. Para la estadificación clínica, se dispuso de 38 910 pacientes (54,8 %) y para la estadificación patológica se contó con 31 426 (44,3 %). </w:t>
      </w:r>
    </w:p>
    <w:p w14:paraId="3589E68C" w14:textId="77777777" w:rsidR="005855D9" w:rsidRPr="005855D9" w:rsidRDefault="005855D9" w:rsidP="005855D9">
      <w:pPr>
        <w:tabs>
          <w:tab w:val="left" w:pos="7752"/>
        </w:tabs>
        <w:spacing w:line="360" w:lineRule="auto"/>
        <w:contextualSpacing/>
        <w:jc w:val="both"/>
        <w:rPr>
          <w:rFonts w:eastAsia="SimSun"/>
          <w:lang w:val="es-ES" w:eastAsia="en-US"/>
        </w:rPr>
      </w:pPr>
      <w:r w:rsidRPr="005855D9">
        <w:rPr>
          <w:rFonts w:eastAsia="SimSun"/>
          <w:lang w:val="es-ES" w:eastAsia="en-US"/>
        </w:rPr>
        <w:t xml:space="preserve">Es importante destacar que para determinar el estadio ganglionar, según el mapa ganglionar de </w:t>
      </w:r>
      <w:proofErr w:type="spellStart"/>
      <w:proofErr w:type="gramStart"/>
      <w:r w:rsidRPr="005855D9">
        <w:rPr>
          <w:rFonts w:eastAsia="SimSun"/>
          <w:i/>
          <w:lang w:val="es-ES" w:eastAsia="en-US"/>
        </w:rPr>
        <w:t>Naruke</w:t>
      </w:r>
      <w:proofErr w:type="spellEnd"/>
      <w:r w:rsidRPr="005855D9">
        <w:rPr>
          <w:rFonts w:eastAsia="SimSun"/>
          <w:lang w:val="es-ES" w:eastAsia="en-US"/>
        </w:rPr>
        <w:t>,</w:t>
      </w:r>
      <w:r w:rsidRPr="005855D9">
        <w:rPr>
          <w:rFonts w:eastAsia="SimSun"/>
          <w:vertAlign w:val="superscript"/>
          <w:lang w:val="es-ES" w:eastAsia="en-US"/>
        </w:rPr>
        <w:t>(</w:t>
      </w:r>
      <w:proofErr w:type="gramEnd"/>
      <w:r w:rsidRPr="005855D9">
        <w:rPr>
          <w:rFonts w:eastAsia="SimSun"/>
          <w:vertAlign w:val="superscript"/>
          <w:lang w:val="es-ES" w:eastAsia="en-US"/>
        </w:rPr>
        <w:t xml:space="preserve">17) </w:t>
      </w:r>
      <w:r w:rsidRPr="005855D9">
        <w:rPr>
          <w:rFonts w:eastAsia="SimSun"/>
          <w:lang w:val="es-ES" w:eastAsia="en-US"/>
        </w:rPr>
        <w:t>Japón fue el país que más pacientes aportó: 23 012 (59,1 %) para la estadificación clínica y 23 463 (74,7 %) para la estadificación patológica.</w:t>
      </w:r>
    </w:p>
    <w:p w14:paraId="065E6194"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lastRenderedPageBreak/>
        <w:t xml:space="preserve">El resto de los países utilizó la clasificación de la ATS </w:t>
      </w:r>
      <w:r w:rsidRPr="005855D9">
        <w:rPr>
          <w:rFonts w:eastAsia="SimSun"/>
          <w:i/>
          <w:lang w:val="es-ES" w:eastAsia="es-ES"/>
        </w:rPr>
        <w:t>Mountain</w:t>
      </w:r>
      <w:r w:rsidRPr="005855D9">
        <w:rPr>
          <w:rFonts w:eastAsia="SimSun"/>
          <w:lang w:val="es-ES" w:eastAsia="es-ES"/>
        </w:rPr>
        <w:t xml:space="preserve"> - </w:t>
      </w:r>
      <w:proofErr w:type="spellStart"/>
      <w:r w:rsidRPr="005855D9">
        <w:rPr>
          <w:rFonts w:eastAsia="SimSun"/>
          <w:i/>
          <w:lang w:val="es-ES" w:eastAsia="es-ES"/>
        </w:rPr>
        <w:t>Dresler</w:t>
      </w:r>
      <w:proofErr w:type="spellEnd"/>
      <w:r w:rsidRPr="005855D9">
        <w:rPr>
          <w:rFonts w:eastAsia="SimSun"/>
          <w:lang w:val="es-ES" w:eastAsia="es-ES"/>
        </w:rPr>
        <w:t xml:space="preserve"> modificada (MDATS</w:t>
      </w:r>
      <w:proofErr w:type="gramStart"/>
      <w:r w:rsidRPr="005855D9">
        <w:rPr>
          <w:rFonts w:eastAsia="SimSun"/>
          <w:lang w:val="es-ES" w:eastAsia="es-ES"/>
        </w:rPr>
        <w:t>).</w:t>
      </w:r>
      <w:r w:rsidRPr="005855D9">
        <w:rPr>
          <w:rFonts w:eastAsia="SimSun"/>
          <w:vertAlign w:val="superscript"/>
          <w:lang w:val="es-ES" w:eastAsia="es-ES"/>
        </w:rPr>
        <w:t>(</w:t>
      </w:r>
      <w:proofErr w:type="gramEnd"/>
      <w:r w:rsidRPr="005855D9">
        <w:rPr>
          <w:rFonts w:eastAsia="SimSun"/>
          <w:vertAlign w:val="superscript"/>
          <w:lang w:val="es-ES" w:eastAsia="es-ES"/>
        </w:rPr>
        <w:t>18)</w:t>
      </w:r>
      <w:r w:rsidRPr="005855D9">
        <w:rPr>
          <w:rFonts w:eastAsia="SimSun"/>
          <w:lang w:val="es-ES" w:eastAsia="es-ES"/>
        </w:rPr>
        <w:t xml:space="preserve"> La principal diferencia entre los 2 mapas ganglionares utilizados (</w:t>
      </w:r>
      <w:proofErr w:type="spellStart"/>
      <w:r w:rsidRPr="005855D9">
        <w:rPr>
          <w:rFonts w:eastAsia="SimSun"/>
          <w:i/>
          <w:lang w:val="es-ES" w:eastAsia="es-ES"/>
        </w:rPr>
        <w:t>Naruke</w:t>
      </w:r>
      <w:proofErr w:type="spellEnd"/>
      <w:r w:rsidRPr="005855D9">
        <w:rPr>
          <w:rFonts w:eastAsia="SimSun"/>
          <w:lang w:val="es-ES" w:eastAsia="es-ES"/>
        </w:rPr>
        <w:t xml:space="preserve">/MDATS), es que en el mapa de </w:t>
      </w:r>
      <w:proofErr w:type="spellStart"/>
      <w:r w:rsidRPr="005855D9">
        <w:rPr>
          <w:rFonts w:eastAsia="SimSun"/>
          <w:i/>
          <w:lang w:val="es-ES" w:eastAsia="es-ES"/>
        </w:rPr>
        <w:t>Naruke</w:t>
      </w:r>
      <w:proofErr w:type="spellEnd"/>
      <w:r w:rsidRPr="005855D9">
        <w:rPr>
          <w:rFonts w:eastAsia="SimSun"/>
          <w:lang w:val="es-ES" w:eastAsia="es-ES"/>
        </w:rPr>
        <w:t xml:space="preserve"> los ganglios </w:t>
      </w:r>
      <w:proofErr w:type="spellStart"/>
      <w:r w:rsidRPr="005855D9">
        <w:rPr>
          <w:rFonts w:eastAsia="SimSun"/>
          <w:lang w:val="es-ES" w:eastAsia="es-ES"/>
        </w:rPr>
        <w:t>subcarinales</w:t>
      </w:r>
      <w:proofErr w:type="spellEnd"/>
      <w:r w:rsidRPr="005855D9">
        <w:rPr>
          <w:rFonts w:eastAsia="SimSun"/>
          <w:lang w:val="es-ES" w:eastAsia="es-ES"/>
        </w:rPr>
        <w:t xml:space="preserve"> situados en el borde inferior del bronquio principal, corresponden a una estación 10, y por tanto N1, mientras que se considera 7, y por tanto N2, en el mapa de la MDATS.</w:t>
      </w:r>
    </w:p>
    <w:p w14:paraId="6DD220A3"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t>Se calculó la supervivencia para el estadio clínico (</w:t>
      </w:r>
      <w:proofErr w:type="spellStart"/>
      <w:r w:rsidRPr="005855D9">
        <w:rPr>
          <w:rFonts w:eastAsia="SimSun"/>
          <w:lang w:val="es-ES" w:eastAsia="es-ES"/>
        </w:rPr>
        <w:t>cN</w:t>
      </w:r>
      <w:proofErr w:type="spellEnd"/>
      <w:r w:rsidRPr="005855D9">
        <w:rPr>
          <w:rFonts w:eastAsia="SimSun"/>
          <w:lang w:val="es-ES" w:eastAsia="es-ES"/>
        </w:rPr>
        <w:t>) y el patológico (</w:t>
      </w:r>
      <w:proofErr w:type="spellStart"/>
      <w:r w:rsidRPr="005855D9">
        <w:rPr>
          <w:rFonts w:eastAsia="SimSun"/>
          <w:lang w:val="es-ES" w:eastAsia="es-ES"/>
        </w:rPr>
        <w:t>pN</w:t>
      </w:r>
      <w:proofErr w:type="spellEnd"/>
      <w:r w:rsidRPr="005855D9">
        <w:rPr>
          <w:rFonts w:eastAsia="SimSun"/>
          <w:lang w:val="es-ES" w:eastAsia="es-ES"/>
        </w:rPr>
        <w:t xml:space="preserve">). Este análisis se realizó de manera independiente de la T y también en relación de cada categoría T. Se destacó una diferencia en el pronóstico especialmente entre categorías </w:t>
      </w:r>
      <w:proofErr w:type="spellStart"/>
      <w:r w:rsidRPr="005855D9">
        <w:rPr>
          <w:rFonts w:eastAsia="SimSun"/>
          <w:lang w:val="es-ES" w:eastAsia="es-ES"/>
        </w:rPr>
        <w:t>cN</w:t>
      </w:r>
      <w:proofErr w:type="spellEnd"/>
      <w:r w:rsidRPr="005855D9">
        <w:rPr>
          <w:rFonts w:eastAsia="SimSun"/>
          <w:lang w:val="es-ES" w:eastAsia="es-ES"/>
        </w:rPr>
        <w:t xml:space="preserve"> vecinas para los tumores T1 y T2. Para los T3 y T4 no había diferencias estadísticamente significativas entre el cN1 y el cN0, pero sí entre el cN1 y el cN2. En cuanto a la categoría </w:t>
      </w:r>
      <w:proofErr w:type="spellStart"/>
      <w:r w:rsidRPr="005855D9">
        <w:rPr>
          <w:rFonts w:eastAsia="SimSun"/>
          <w:lang w:val="es-ES" w:eastAsia="es-ES"/>
        </w:rPr>
        <w:t>pN</w:t>
      </w:r>
      <w:proofErr w:type="spellEnd"/>
      <w:r w:rsidRPr="005855D9">
        <w:rPr>
          <w:rFonts w:eastAsia="SimSun"/>
          <w:lang w:val="es-ES" w:eastAsia="es-ES"/>
        </w:rPr>
        <w:t xml:space="preserve"> se comparó a los pacientes con resección completa (R0) con aquellos a los que se les había realizado una resección incompleta (cualquier R). </w:t>
      </w:r>
    </w:p>
    <w:p w14:paraId="313AFE0F"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t xml:space="preserve">Las diferencias entre categorías </w:t>
      </w:r>
      <w:proofErr w:type="spellStart"/>
      <w:r w:rsidRPr="005855D9">
        <w:rPr>
          <w:rFonts w:eastAsia="SimSun"/>
          <w:lang w:val="es-ES" w:eastAsia="es-ES"/>
        </w:rPr>
        <w:t>pN</w:t>
      </w:r>
      <w:proofErr w:type="spellEnd"/>
      <w:r w:rsidRPr="005855D9">
        <w:rPr>
          <w:rFonts w:eastAsia="SimSun"/>
          <w:lang w:val="es-ES" w:eastAsia="es-ES"/>
        </w:rPr>
        <w:t xml:space="preserve"> vecinas fueron todas estadísticamente significativas. Los resultados reflejaron que estas diferencias se mantenían independientemente del tipo de resección (R0 versus cualquier R). También se observaron diferencias en las curvas de supervivencia de acuerdo con el estadio </w:t>
      </w:r>
      <w:proofErr w:type="spellStart"/>
      <w:r w:rsidRPr="005855D9">
        <w:rPr>
          <w:rFonts w:eastAsia="SimSun"/>
          <w:lang w:val="es-ES" w:eastAsia="es-ES"/>
        </w:rPr>
        <w:t>pN</w:t>
      </w:r>
      <w:proofErr w:type="spellEnd"/>
      <w:r w:rsidRPr="005855D9">
        <w:rPr>
          <w:rFonts w:eastAsia="SimSun"/>
          <w:lang w:val="es-ES" w:eastAsia="es-ES"/>
        </w:rPr>
        <w:t xml:space="preserve"> en función de las 4 regiones geográficas que enviaron pacientes (Asia, Europa, América y Australia). Para pN0 y pN1 las diferencias en supervivencia, según estas áreas geográficas, fueron del 25 % y del 20 %, respectivamente. Para </w:t>
      </w:r>
      <w:proofErr w:type="spellStart"/>
      <w:r w:rsidRPr="005855D9">
        <w:rPr>
          <w:rFonts w:eastAsia="SimSun"/>
          <w:lang w:val="es-ES" w:eastAsia="es-ES"/>
        </w:rPr>
        <w:t>pN</w:t>
      </w:r>
      <w:proofErr w:type="spellEnd"/>
      <w:r w:rsidRPr="005855D9">
        <w:rPr>
          <w:rFonts w:eastAsia="SimSun"/>
          <w:lang w:val="es-ES" w:eastAsia="es-ES"/>
        </w:rPr>
        <w:t xml:space="preserve"> más altos, las diferencias se redujeron. </w:t>
      </w:r>
    </w:p>
    <w:p w14:paraId="3F314E34"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t xml:space="preserve">Se realizaron también análisis para valorar el pronóstico en función del número de ganglios afectados en cada estación (afectación única o múltiple) para pacientes con cualquier T, pero M0, así como la presencia de </w:t>
      </w:r>
      <w:proofErr w:type="spellStart"/>
      <w:r w:rsidRPr="005855D9">
        <w:rPr>
          <w:rFonts w:eastAsia="SimSun"/>
          <w:i/>
          <w:iCs/>
          <w:lang w:val="es-ES" w:eastAsia="es-ES"/>
        </w:rPr>
        <w:t>skip</w:t>
      </w:r>
      <w:proofErr w:type="spellEnd"/>
      <w:r w:rsidRPr="005855D9">
        <w:rPr>
          <w:rFonts w:eastAsia="SimSun"/>
          <w:lang w:val="es-ES" w:eastAsia="es-ES"/>
        </w:rPr>
        <w:t xml:space="preserve"> metástasis (drenaje directo a ganglios mediastínicos sin afectar a ganglios hiliares o </w:t>
      </w:r>
      <w:proofErr w:type="spellStart"/>
      <w:r w:rsidRPr="005855D9">
        <w:rPr>
          <w:rFonts w:eastAsia="SimSun"/>
          <w:lang w:val="es-ES" w:eastAsia="es-ES"/>
        </w:rPr>
        <w:t>interlobares</w:t>
      </w:r>
      <w:proofErr w:type="spellEnd"/>
      <w:r w:rsidRPr="005855D9">
        <w:rPr>
          <w:rFonts w:eastAsia="SimSun"/>
          <w:lang w:val="es-ES" w:eastAsia="es-ES"/>
        </w:rPr>
        <w:t xml:space="preserve">). El análisis de los datos aportados con respecto al componente N muestra que la categorización que se utiliza en la actualidad sigue siendo útil. Plantea nuevas clasificaciones que tendrán que confirmarse con estudios prospectivos como el número de ganglios afectados en cada estación o la presencia de </w:t>
      </w:r>
      <w:proofErr w:type="spellStart"/>
      <w:r w:rsidRPr="005855D9">
        <w:rPr>
          <w:rFonts w:eastAsia="SimSun"/>
          <w:i/>
          <w:iCs/>
          <w:lang w:val="es-ES" w:eastAsia="es-ES"/>
        </w:rPr>
        <w:t>skip</w:t>
      </w:r>
      <w:proofErr w:type="spellEnd"/>
      <w:r w:rsidRPr="005855D9">
        <w:rPr>
          <w:rFonts w:eastAsia="SimSun"/>
          <w:lang w:val="es-ES" w:eastAsia="es-ES"/>
        </w:rPr>
        <w:t xml:space="preserve"> metástasis. Asimismo, se considera indispensable la aceptación de un mapa ganglionar único que permita un análisis de datos </w:t>
      </w:r>
      <w:proofErr w:type="gramStart"/>
      <w:r w:rsidRPr="005855D9">
        <w:rPr>
          <w:rFonts w:eastAsia="SimSun"/>
          <w:lang w:val="es-ES" w:eastAsia="es-ES"/>
        </w:rPr>
        <w:t>homogéneo.</w:t>
      </w:r>
      <w:r w:rsidRPr="005855D9">
        <w:rPr>
          <w:rFonts w:eastAsia="SimSun"/>
          <w:vertAlign w:val="superscript"/>
          <w:lang w:val="es-ES" w:eastAsia="es-ES"/>
        </w:rPr>
        <w:t>(</w:t>
      </w:r>
      <w:proofErr w:type="gramEnd"/>
      <w:r w:rsidRPr="005855D9">
        <w:rPr>
          <w:rFonts w:eastAsia="SimSun"/>
          <w:vertAlign w:val="superscript"/>
          <w:lang w:val="es-ES" w:eastAsia="es-ES"/>
        </w:rPr>
        <w:t>20)</w:t>
      </w:r>
    </w:p>
    <w:p w14:paraId="6192090A"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t xml:space="preserve">Con la base de datos utilizada se han vuelto a validar las categorías N actuales. Sus curvas de supervivencia se separan claramente, tanto en los pacientes con tumores con clasificación clínica como patológica, y las diferencias de supervivencia son estadísticamente significativas. </w:t>
      </w:r>
    </w:p>
    <w:p w14:paraId="3A71B0E8"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t>Por tanto, no hay razón alguna para modificarlas. Al igual que se hizo en la 7</w:t>
      </w:r>
      <w:r w:rsidRPr="005855D9">
        <w:rPr>
          <w:rFonts w:eastAsia="SimSun"/>
          <w:vertAlign w:val="superscript"/>
          <w:lang w:val="es-ES" w:eastAsia="es-ES"/>
        </w:rPr>
        <w:t>m</w:t>
      </w:r>
      <w:r w:rsidRPr="005855D9">
        <w:rPr>
          <w:rFonts w:eastAsia="SimSun"/>
          <w:lang w:val="es-ES" w:eastAsia="es-ES"/>
        </w:rPr>
        <w:t xml:space="preserve">ª edición con las zonas </w:t>
      </w:r>
      <w:proofErr w:type="gramStart"/>
      <w:r w:rsidRPr="005855D9">
        <w:rPr>
          <w:rFonts w:eastAsia="SimSun"/>
          <w:lang w:val="es-ES" w:eastAsia="es-ES"/>
        </w:rPr>
        <w:t>ganglionares,</w:t>
      </w:r>
      <w:r w:rsidRPr="005855D9">
        <w:rPr>
          <w:rFonts w:eastAsia="SimSun"/>
          <w:vertAlign w:val="superscript"/>
          <w:lang w:val="es-ES" w:eastAsia="es-ES"/>
        </w:rPr>
        <w:t>(</w:t>
      </w:r>
      <w:proofErr w:type="gramEnd"/>
      <w:r w:rsidRPr="005855D9">
        <w:rPr>
          <w:rFonts w:eastAsia="SimSun"/>
          <w:vertAlign w:val="superscript"/>
          <w:lang w:val="es-ES" w:eastAsia="es-ES"/>
        </w:rPr>
        <w:t>19)</w:t>
      </w:r>
      <w:r w:rsidRPr="005855D9">
        <w:rPr>
          <w:rFonts w:eastAsia="SimSun"/>
          <w:lang w:val="es-ES" w:eastAsia="es-ES"/>
        </w:rPr>
        <w:t xml:space="preserve"> para la 8</w:t>
      </w:r>
      <w:r w:rsidRPr="005855D9">
        <w:rPr>
          <w:rFonts w:eastAsia="SimSun"/>
          <w:vertAlign w:val="superscript"/>
          <w:lang w:val="es-ES" w:eastAsia="es-ES"/>
        </w:rPr>
        <w:t>vª</w:t>
      </w:r>
      <w:r w:rsidRPr="005855D9">
        <w:rPr>
          <w:rFonts w:eastAsia="SimSun"/>
          <w:lang w:val="es-ES" w:eastAsia="es-ES"/>
        </w:rPr>
        <w:t xml:space="preserve"> edición se ha analizado el impacto de la cuantificación de la enfermedad </w:t>
      </w:r>
      <w:r w:rsidRPr="005855D9">
        <w:rPr>
          <w:rFonts w:eastAsia="SimSun"/>
          <w:lang w:val="es-ES" w:eastAsia="es-ES"/>
        </w:rPr>
        <w:lastRenderedPageBreak/>
        <w:t xml:space="preserve">ganglionar, atendiendo al número de estaciones ganglionares invadidas en la estadificación patológica tras resección pulmonar y linfadenectomía. </w:t>
      </w:r>
    </w:p>
    <w:p w14:paraId="369C79D1"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t>Hay cinco grupos posibles: N1 con estación única; N1 con múltiples estaciones; N2 con estación única, sin N1; N2 con estación única y con N1; y N2 con múltiples estaciones. Solamente hay cuatro grupos pronósticos, ya que los tumores N1 con múltiples estaciones y los N2 con estación única sin N1, tienen similar pronóstico.</w:t>
      </w:r>
    </w:p>
    <w:p w14:paraId="2BFA0FFB" w14:textId="77777777" w:rsidR="005855D9" w:rsidRPr="005855D9" w:rsidRDefault="005855D9" w:rsidP="005855D9">
      <w:pPr>
        <w:spacing w:line="360" w:lineRule="auto"/>
        <w:contextualSpacing/>
        <w:jc w:val="both"/>
        <w:rPr>
          <w:rFonts w:eastAsia="SimSun"/>
          <w:lang w:val="es-ES" w:eastAsia="es-ES"/>
        </w:rPr>
      </w:pPr>
      <w:r w:rsidRPr="005855D9">
        <w:rPr>
          <w:rFonts w:eastAsia="SimSun"/>
          <w:lang w:val="es-ES" w:eastAsia="es-ES"/>
        </w:rPr>
        <w:t>En todas las demás comparaciones las diferencias son significativas, empeoran el pronóstico a medida que se incrementa el número de estaciones ganglionares invadidas. A la vista de estos resultados, se podría pensar en subdividir las categorías N según el número de estaciones ganglionares invadidas. El problema surge cuando se quiere analizar su pronóstico basado en la estadificación clínica, entonces, no hay una buena correlación, ya que la clasificación clínica no es tan certera como la patológica en la determinación del número de estaciones ganglionares invadidas.</w:t>
      </w:r>
    </w:p>
    <w:p w14:paraId="3343EDD8" w14:textId="77777777" w:rsidR="005855D9" w:rsidRPr="005855D9" w:rsidRDefault="005855D9" w:rsidP="005855D9">
      <w:pPr>
        <w:spacing w:line="360" w:lineRule="auto"/>
        <w:contextualSpacing/>
        <w:jc w:val="center"/>
        <w:rPr>
          <w:rFonts w:eastAsia="SimSun"/>
          <w:b/>
          <w:bCs/>
          <w:lang w:val="es-ES" w:eastAsia="es-ES"/>
        </w:rPr>
      </w:pPr>
      <w:proofErr w:type="spellStart"/>
      <w:r w:rsidRPr="005855D9">
        <w:rPr>
          <w:rFonts w:eastAsia="SimSun"/>
          <w:b/>
          <w:bCs/>
          <w:lang w:val="es-ES" w:eastAsia="es-ES"/>
        </w:rPr>
        <w:t>Linfadectomías</w:t>
      </w:r>
      <w:proofErr w:type="spellEnd"/>
      <w:r w:rsidRPr="005855D9">
        <w:rPr>
          <w:rFonts w:eastAsia="SimSun"/>
          <w:b/>
          <w:bCs/>
          <w:lang w:val="es-ES" w:eastAsia="es-ES"/>
        </w:rPr>
        <w:t xml:space="preserve"> mediastinales</w:t>
      </w:r>
    </w:p>
    <w:p w14:paraId="50085341" w14:textId="77777777" w:rsidR="005855D9" w:rsidRPr="005855D9" w:rsidRDefault="005855D9" w:rsidP="005855D9">
      <w:pPr>
        <w:spacing w:line="360" w:lineRule="auto"/>
        <w:contextualSpacing/>
        <w:jc w:val="both"/>
        <w:rPr>
          <w:bCs/>
          <w:lang w:val="es-ES" w:eastAsia="es-ES"/>
        </w:rPr>
      </w:pPr>
      <w:r w:rsidRPr="005855D9">
        <w:rPr>
          <w:lang w:val="es-ES" w:eastAsia="es-ES"/>
        </w:rPr>
        <w:t xml:space="preserve">Existen diferentes tipos de </w:t>
      </w:r>
      <w:proofErr w:type="spellStart"/>
      <w:r w:rsidRPr="005855D9">
        <w:rPr>
          <w:lang w:val="es-ES" w:eastAsia="es-ES"/>
        </w:rPr>
        <w:t>linfadectomía</w:t>
      </w:r>
      <w:proofErr w:type="spellEnd"/>
      <w:r w:rsidRPr="005855D9">
        <w:rPr>
          <w:lang w:val="es-ES" w:eastAsia="es-ES"/>
        </w:rPr>
        <w:t xml:space="preserve"> a realizar, las más comúnmente empleadas son el muestreo ganglionar, la disección ganglionar abreviada, la sistemática y la </w:t>
      </w:r>
      <w:proofErr w:type="gramStart"/>
      <w:r w:rsidRPr="005855D9">
        <w:rPr>
          <w:lang w:val="es-ES" w:eastAsia="es-ES"/>
        </w:rPr>
        <w:t>extendida.</w:t>
      </w:r>
      <w:r w:rsidRPr="005855D9">
        <w:rPr>
          <w:bCs/>
          <w:vertAlign w:val="superscript"/>
          <w:lang w:val="es-ES" w:eastAsia="es-ES"/>
        </w:rPr>
        <w:t>(</w:t>
      </w:r>
      <w:proofErr w:type="gramEnd"/>
      <w:r w:rsidRPr="005855D9">
        <w:rPr>
          <w:bCs/>
          <w:vertAlign w:val="superscript"/>
          <w:lang w:val="es-ES" w:eastAsia="es-ES"/>
        </w:rPr>
        <w:t>9)</w:t>
      </w:r>
      <w:r w:rsidRPr="005855D9">
        <w:rPr>
          <w:bCs/>
          <w:lang w:val="es-ES" w:eastAsia="es-ES"/>
        </w:rPr>
        <w:t xml:space="preserve"> La extensión de la disección ganglionar necesaria para la correcta estadificación y su efecto terapéutico, es todavía motivo de debate.</w:t>
      </w:r>
    </w:p>
    <w:p w14:paraId="6A6ED202" w14:textId="77777777" w:rsidR="005855D9" w:rsidRPr="005855D9" w:rsidRDefault="005855D9" w:rsidP="005855D9">
      <w:pPr>
        <w:spacing w:line="360" w:lineRule="auto"/>
        <w:contextualSpacing/>
        <w:jc w:val="both"/>
        <w:rPr>
          <w:bCs/>
          <w:vertAlign w:val="superscript"/>
          <w:lang w:val="es-ES" w:eastAsia="es-ES"/>
        </w:rPr>
      </w:pPr>
      <w:r w:rsidRPr="005855D9">
        <w:rPr>
          <w:bCs/>
          <w:lang w:val="es-ES" w:eastAsia="es-ES"/>
        </w:rPr>
        <w:t>Existen argumentos a favor de la disección sistemática como son:</w:t>
      </w:r>
      <w:r w:rsidRPr="005855D9">
        <w:rPr>
          <w:bCs/>
          <w:vertAlign w:val="superscript"/>
          <w:lang w:val="es-ES" w:eastAsia="es-ES"/>
        </w:rPr>
        <w:t>(9)</w:t>
      </w:r>
    </w:p>
    <w:p w14:paraId="387B780F" w14:textId="77777777" w:rsidR="005855D9" w:rsidRPr="005855D9" w:rsidRDefault="005855D9" w:rsidP="005855D9">
      <w:pPr>
        <w:spacing w:line="360" w:lineRule="auto"/>
        <w:contextualSpacing/>
        <w:jc w:val="both"/>
        <w:rPr>
          <w:bCs/>
          <w:lang w:val="es-ES" w:eastAsia="es-ES"/>
        </w:rPr>
      </w:pPr>
    </w:p>
    <w:p w14:paraId="73B9AF6A" w14:textId="77777777" w:rsidR="005855D9" w:rsidRPr="005855D9" w:rsidRDefault="005855D9" w:rsidP="005855D9">
      <w:pPr>
        <w:numPr>
          <w:ilvl w:val="0"/>
          <w:numId w:val="2"/>
        </w:numPr>
        <w:spacing w:after="200" w:line="360" w:lineRule="auto"/>
        <w:contextualSpacing/>
        <w:jc w:val="both"/>
        <w:rPr>
          <w:bCs/>
          <w:lang w:val="es-ES" w:eastAsia="es-ES"/>
        </w:rPr>
      </w:pPr>
      <w:r w:rsidRPr="005855D9">
        <w:rPr>
          <w:bCs/>
          <w:lang w:val="es-ES" w:eastAsia="es-ES"/>
        </w:rPr>
        <w:t>La identificación microscópica es el único método eficaz de conocer el verdadero estado de infiltración linfática.</w:t>
      </w:r>
    </w:p>
    <w:p w14:paraId="358B58CA" w14:textId="77777777" w:rsidR="005855D9" w:rsidRPr="005855D9" w:rsidRDefault="005855D9" w:rsidP="005855D9">
      <w:pPr>
        <w:numPr>
          <w:ilvl w:val="0"/>
          <w:numId w:val="2"/>
        </w:numPr>
        <w:spacing w:after="200" w:line="360" w:lineRule="auto"/>
        <w:contextualSpacing/>
        <w:jc w:val="both"/>
        <w:rPr>
          <w:bCs/>
          <w:lang w:val="es-ES" w:eastAsia="es-ES"/>
        </w:rPr>
      </w:pPr>
      <w:r w:rsidRPr="005855D9">
        <w:rPr>
          <w:bCs/>
          <w:lang w:val="es-ES" w:eastAsia="es-ES"/>
        </w:rPr>
        <w:t>Una estadificación más precisa permite planificar el tratamiento más idóneo.</w:t>
      </w:r>
    </w:p>
    <w:p w14:paraId="3DDA0AC9" w14:textId="77777777" w:rsidR="005855D9" w:rsidRPr="005855D9" w:rsidRDefault="005855D9" w:rsidP="005855D9">
      <w:pPr>
        <w:numPr>
          <w:ilvl w:val="0"/>
          <w:numId w:val="2"/>
        </w:numPr>
        <w:spacing w:after="200" w:line="360" w:lineRule="auto"/>
        <w:contextualSpacing/>
        <w:jc w:val="both"/>
        <w:rPr>
          <w:bCs/>
          <w:lang w:val="es-ES" w:eastAsia="es-ES"/>
        </w:rPr>
      </w:pPr>
      <w:r w:rsidRPr="005855D9">
        <w:rPr>
          <w:bCs/>
          <w:lang w:val="es-ES" w:eastAsia="es-ES"/>
        </w:rPr>
        <w:t>No incrementa el riesgo postoperatorio ni la morbilidad y mortalidad.</w:t>
      </w:r>
    </w:p>
    <w:p w14:paraId="70DC8CD8" w14:textId="77777777" w:rsidR="005855D9" w:rsidRPr="005855D9" w:rsidRDefault="005855D9" w:rsidP="005855D9">
      <w:pPr>
        <w:numPr>
          <w:ilvl w:val="0"/>
          <w:numId w:val="2"/>
        </w:numPr>
        <w:spacing w:after="200" w:line="360" w:lineRule="auto"/>
        <w:contextualSpacing/>
        <w:jc w:val="both"/>
        <w:rPr>
          <w:bCs/>
          <w:lang w:val="es-ES" w:eastAsia="es-ES"/>
        </w:rPr>
      </w:pPr>
      <w:r w:rsidRPr="005855D9">
        <w:rPr>
          <w:bCs/>
          <w:lang w:val="es-ES" w:eastAsia="es-ES"/>
        </w:rPr>
        <w:t xml:space="preserve">Algunos cirujanos han presentado una mayor supervivencia de los pacientes por ellos tratados al </w:t>
      </w:r>
      <w:proofErr w:type="gramStart"/>
      <w:r w:rsidRPr="005855D9">
        <w:rPr>
          <w:bCs/>
          <w:lang w:val="es-ES" w:eastAsia="es-ES"/>
        </w:rPr>
        <w:t>utilizarla.</w:t>
      </w:r>
      <w:r w:rsidRPr="005855D9">
        <w:rPr>
          <w:bCs/>
          <w:vertAlign w:val="superscript"/>
          <w:lang w:val="es-ES" w:eastAsia="es-ES"/>
        </w:rPr>
        <w:t>(</w:t>
      </w:r>
      <w:proofErr w:type="gramEnd"/>
      <w:r w:rsidRPr="005855D9">
        <w:rPr>
          <w:bCs/>
          <w:vertAlign w:val="superscript"/>
          <w:lang w:val="es-ES" w:eastAsia="es-ES"/>
        </w:rPr>
        <w:t xml:space="preserve">21,22) </w:t>
      </w:r>
    </w:p>
    <w:p w14:paraId="581433C7" w14:textId="77777777" w:rsidR="005855D9" w:rsidRPr="005855D9" w:rsidRDefault="005855D9" w:rsidP="005855D9">
      <w:pPr>
        <w:spacing w:line="360" w:lineRule="auto"/>
        <w:contextualSpacing/>
        <w:jc w:val="both"/>
        <w:rPr>
          <w:bCs/>
          <w:lang w:val="es-ES" w:eastAsia="es-ES"/>
        </w:rPr>
      </w:pPr>
    </w:p>
    <w:p w14:paraId="1A133622" w14:textId="77777777" w:rsidR="005855D9" w:rsidRPr="005855D9" w:rsidRDefault="005855D9" w:rsidP="005855D9">
      <w:pPr>
        <w:spacing w:line="360" w:lineRule="auto"/>
        <w:contextualSpacing/>
        <w:jc w:val="both"/>
        <w:rPr>
          <w:bCs/>
          <w:vertAlign w:val="superscript"/>
          <w:lang w:val="es-ES" w:eastAsia="es-ES"/>
        </w:rPr>
      </w:pPr>
      <w:r w:rsidRPr="005855D9">
        <w:rPr>
          <w:bCs/>
          <w:lang w:val="es-ES" w:eastAsia="es-ES"/>
        </w:rPr>
        <w:t>Asimismo, existen elementos en contra:</w:t>
      </w:r>
      <w:r w:rsidRPr="005855D9">
        <w:rPr>
          <w:bCs/>
          <w:vertAlign w:val="superscript"/>
          <w:lang w:val="es-ES" w:eastAsia="es-ES"/>
        </w:rPr>
        <w:t>(9)</w:t>
      </w:r>
    </w:p>
    <w:p w14:paraId="6E106BD9" w14:textId="77777777" w:rsidR="005855D9" w:rsidRPr="005855D9" w:rsidRDefault="005855D9" w:rsidP="005855D9">
      <w:pPr>
        <w:spacing w:line="360" w:lineRule="auto"/>
        <w:contextualSpacing/>
        <w:jc w:val="both"/>
        <w:rPr>
          <w:bCs/>
          <w:lang w:val="es-ES" w:eastAsia="es-ES"/>
        </w:rPr>
      </w:pPr>
    </w:p>
    <w:p w14:paraId="07065833" w14:textId="77777777" w:rsidR="005855D9" w:rsidRPr="005855D9" w:rsidRDefault="005855D9" w:rsidP="005855D9">
      <w:pPr>
        <w:numPr>
          <w:ilvl w:val="0"/>
          <w:numId w:val="3"/>
        </w:numPr>
        <w:spacing w:after="200" w:line="360" w:lineRule="auto"/>
        <w:contextualSpacing/>
        <w:jc w:val="both"/>
        <w:rPr>
          <w:bCs/>
          <w:lang w:val="es-ES" w:eastAsia="es-ES"/>
        </w:rPr>
      </w:pPr>
      <w:r w:rsidRPr="005855D9">
        <w:rPr>
          <w:bCs/>
          <w:lang w:val="es-ES" w:eastAsia="es-ES"/>
        </w:rPr>
        <w:t>La linfadenectomía completa resulta técnicamente más difícil.</w:t>
      </w:r>
    </w:p>
    <w:p w14:paraId="19725374" w14:textId="77777777" w:rsidR="005855D9" w:rsidRPr="005855D9" w:rsidRDefault="005855D9" w:rsidP="005855D9">
      <w:pPr>
        <w:numPr>
          <w:ilvl w:val="0"/>
          <w:numId w:val="3"/>
        </w:numPr>
        <w:spacing w:after="200" w:line="360" w:lineRule="auto"/>
        <w:contextualSpacing/>
        <w:jc w:val="both"/>
        <w:rPr>
          <w:bCs/>
          <w:lang w:val="es-ES" w:eastAsia="es-ES"/>
        </w:rPr>
      </w:pPr>
      <w:r w:rsidRPr="005855D9">
        <w:rPr>
          <w:bCs/>
          <w:lang w:val="es-ES" w:eastAsia="es-ES"/>
        </w:rPr>
        <w:lastRenderedPageBreak/>
        <w:t xml:space="preserve">Puede no ser posible la exéresis del 100 % de los ganglios. </w:t>
      </w:r>
    </w:p>
    <w:p w14:paraId="51F84216" w14:textId="77777777" w:rsidR="005855D9" w:rsidRPr="005855D9" w:rsidRDefault="005855D9" w:rsidP="005855D9">
      <w:pPr>
        <w:numPr>
          <w:ilvl w:val="0"/>
          <w:numId w:val="3"/>
        </w:numPr>
        <w:spacing w:after="200" w:line="360" w:lineRule="auto"/>
        <w:contextualSpacing/>
        <w:jc w:val="both"/>
        <w:rPr>
          <w:bCs/>
          <w:lang w:val="es-ES" w:eastAsia="es-ES"/>
        </w:rPr>
      </w:pPr>
      <w:r w:rsidRPr="005855D9">
        <w:rPr>
          <w:bCs/>
          <w:lang w:val="es-ES" w:eastAsia="es-ES"/>
        </w:rPr>
        <w:t xml:space="preserve">Al resecar todos los ganglios mediastinales se disminuye la capacidad del sistema inmune normal. </w:t>
      </w:r>
    </w:p>
    <w:p w14:paraId="3C0C21A1" w14:textId="77777777" w:rsidR="005855D9" w:rsidRPr="005855D9" w:rsidRDefault="005855D9" w:rsidP="005855D9">
      <w:pPr>
        <w:numPr>
          <w:ilvl w:val="0"/>
          <w:numId w:val="3"/>
        </w:numPr>
        <w:spacing w:after="200" w:line="360" w:lineRule="auto"/>
        <w:contextualSpacing/>
        <w:jc w:val="both"/>
        <w:rPr>
          <w:bCs/>
          <w:lang w:val="es-ES" w:eastAsia="es-ES"/>
        </w:rPr>
      </w:pPr>
      <w:r w:rsidRPr="005855D9">
        <w:rPr>
          <w:bCs/>
          <w:lang w:val="es-ES" w:eastAsia="es-ES"/>
        </w:rPr>
        <w:t xml:space="preserve">Presenta incremento del riesgo quirúrgico sin mejorar el </w:t>
      </w:r>
      <w:proofErr w:type="gramStart"/>
      <w:r w:rsidRPr="005855D9">
        <w:rPr>
          <w:bCs/>
          <w:lang w:val="es-ES" w:eastAsia="es-ES"/>
        </w:rPr>
        <w:t>pronóstico.</w:t>
      </w:r>
      <w:r w:rsidRPr="005855D9">
        <w:rPr>
          <w:bCs/>
          <w:vertAlign w:val="superscript"/>
          <w:lang w:val="es-ES" w:eastAsia="es-ES"/>
        </w:rPr>
        <w:t>(</w:t>
      </w:r>
      <w:proofErr w:type="gramEnd"/>
      <w:r w:rsidRPr="005855D9">
        <w:rPr>
          <w:bCs/>
          <w:vertAlign w:val="superscript"/>
          <w:lang w:val="es-ES" w:eastAsia="es-ES"/>
        </w:rPr>
        <w:t>23,24,25)</w:t>
      </w:r>
    </w:p>
    <w:p w14:paraId="3872FCF3" w14:textId="77777777" w:rsidR="005855D9" w:rsidRPr="005855D9" w:rsidRDefault="005855D9" w:rsidP="005855D9">
      <w:pPr>
        <w:spacing w:line="360" w:lineRule="auto"/>
        <w:contextualSpacing/>
        <w:jc w:val="both"/>
        <w:rPr>
          <w:b/>
          <w:lang w:val="es-ES" w:eastAsia="es-ES"/>
        </w:rPr>
      </w:pPr>
    </w:p>
    <w:p w14:paraId="2E5EB97D" w14:textId="77777777" w:rsidR="005855D9" w:rsidRPr="005855D9" w:rsidRDefault="005855D9" w:rsidP="005855D9">
      <w:pPr>
        <w:autoSpaceDE w:val="0"/>
        <w:autoSpaceDN w:val="0"/>
        <w:adjustRightInd w:val="0"/>
        <w:spacing w:line="360" w:lineRule="auto"/>
        <w:contextualSpacing/>
        <w:jc w:val="both"/>
        <w:rPr>
          <w:lang w:val="es-ES" w:eastAsia="en-US"/>
        </w:rPr>
      </w:pPr>
      <w:r w:rsidRPr="005855D9">
        <w:rPr>
          <w:lang w:val="es-ES" w:eastAsia="en-US"/>
        </w:rPr>
        <w:t xml:space="preserve">El proceso de envejecimiento de la población y la creciente exposición a factores de riesgo, como los ambientales e infecciosos, han propiciado un aumento de la morbilidad y la mortalidad por tumores malignos. La etiopatogenia del cáncer de pulmón se desconoce, al igual que en el resto de las enfermedades malignas. </w:t>
      </w:r>
      <w:r w:rsidRPr="005855D9">
        <w:rPr>
          <w:lang w:val="es-ES" w:eastAsia="es-ES"/>
        </w:rPr>
        <w:t xml:space="preserve">El cáncer de pulmón es una enfermedad del adulto, de etiología multifactorial, resultante del crecimiento maligno de células del tejido pulmonar. Es el más letal en Cuba y uno de los más frecuentes a nivel mundial. El tabaquismo es el factor de riesgo ambiental más importante, así como la </w:t>
      </w:r>
      <w:r w:rsidRPr="005855D9">
        <w:rPr>
          <w:lang w:val="es-ES" w:eastAsia="en-US"/>
        </w:rPr>
        <w:t>predisposición genética.</w:t>
      </w:r>
    </w:p>
    <w:p w14:paraId="02FEC7A1" w14:textId="77777777" w:rsidR="005855D9" w:rsidRPr="005855D9" w:rsidRDefault="005855D9" w:rsidP="005855D9">
      <w:pPr>
        <w:spacing w:line="360" w:lineRule="auto"/>
        <w:contextualSpacing/>
        <w:jc w:val="both"/>
        <w:rPr>
          <w:rFonts w:eastAsia="SimSun"/>
          <w:shd w:val="clear" w:color="auto" w:fill="FFFFFF"/>
          <w:lang w:val="es-ES" w:eastAsia="zh-CN" w:bidi="ar"/>
        </w:rPr>
      </w:pPr>
      <w:r w:rsidRPr="005855D9">
        <w:rPr>
          <w:rFonts w:eastAsia="SimSun"/>
          <w:shd w:val="clear" w:color="auto" w:fill="FFFFFF"/>
          <w:lang w:val="es-ES" w:eastAsia="en-US"/>
        </w:rPr>
        <w:t>El TNM, es el</w:t>
      </w:r>
      <w:r w:rsidRPr="005855D9">
        <w:rPr>
          <w:rFonts w:eastAsia="SimSun"/>
          <w:shd w:val="clear" w:color="auto" w:fill="FFFFFF"/>
          <w:lang w:val="es-ES" w:eastAsia="zh-CN" w:bidi="ar"/>
        </w:rPr>
        <w:t xml:space="preserve"> factor pronóstico más importante de la enfermedad, basado en las características de sus componentes, de los métodos diagnósticos y estrategias de tratamiento. </w:t>
      </w:r>
    </w:p>
    <w:p w14:paraId="033D2F74" w14:textId="77777777" w:rsidR="005855D9" w:rsidRPr="005855D9" w:rsidRDefault="005855D9" w:rsidP="005855D9">
      <w:pPr>
        <w:spacing w:line="360" w:lineRule="auto"/>
        <w:contextualSpacing/>
        <w:jc w:val="both"/>
        <w:rPr>
          <w:lang w:val="es-ES" w:eastAsia="en-US"/>
        </w:rPr>
      </w:pPr>
      <w:r w:rsidRPr="005855D9">
        <w:rPr>
          <w:lang w:val="es-ES" w:eastAsia="en-US"/>
        </w:rPr>
        <w:t>En los pacientes con CPCNP, la valoración nodular linfática del mediastino tiene implicaciones pronósticas y terapéuticas. La evaluación patológica (</w:t>
      </w:r>
      <w:proofErr w:type="spellStart"/>
      <w:r w:rsidRPr="005855D9">
        <w:rPr>
          <w:lang w:val="es-ES" w:eastAsia="en-US"/>
        </w:rPr>
        <w:t>pN</w:t>
      </w:r>
      <w:proofErr w:type="spellEnd"/>
      <w:r w:rsidRPr="005855D9">
        <w:rPr>
          <w:lang w:val="es-ES" w:eastAsia="en-US"/>
        </w:rPr>
        <w:t>) precisa, es esencial para el tratamiento. En este tema la comunidad científica encamina sus esfuerzos, para en un futuro cercano, contribuir, al unificar datos retrospectivos y prospectivos, a una estadificación en la que el componente N, pueda ser validado e incluir a través de él, modificaciones en la estadificación próxima, que permita mayor acercamiento a un tratamiento y a un pronóstico de alta certeza.</w:t>
      </w:r>
    </w:p>
    <w:p w14:paraId="5D521EF4" w14:textId="77777777" w:rsidR="005855D9" w:rsidRPr="005855D9" w:rsidRDefault="005855D9" w:rsidP="005855D9">
      <w:pPr>
        <w:spacing w:line="360" w:lineRule="auto"/>
        <w:contextualSpacing/>
        <w:jc w:val="both"/>
        <w:rPr>
          <w:lang w:val="es-ES" w:eastAsia="es-ES"/>
        </w:rPr>
      </w:pPr>
      <w:r w:rsidRPr="005855D9">
        <w:rPr>
          <w:lang w:val="es-ES" w:eastAsia="es-ES"/>
        </w:rPr>
        <w:t xml:space="preserve">Los autores consideran que la recogida de datos sobre los enfermos con CPCNP, debe estar basada en acuerdos específicos y uniformes, con el objetivo de lograr la validación final, en relación con los tres componentes de la clasificación (TNM), de forma tal que el componente N, tenga su verdadero peso en la determinación de los estadios pronósticos y terapéuticos. Se considera además que la linfadenectomía sistemática, debe realizarse de forma protocolizada por los médicos que tratan estos enfermos, por las ventajas que ofrece. </w:t>
      </w:r>
    </w:p>
    <w:p w14:paraId="327A4EC1" w14:textId="77777777" w:rsidR="005855D9" w:rsidRPr="005855D9" w:rsidRDefault="005855D9" w:rsidP="005855D9">
      <w:pPr>
        <w:spacing w:line="360" w:lineRule="auto"/>
        <w:contextualSpacing/>
        <w:jc w:val="both"/>
        <w:rPr>
          <w:lang w:val="es-ES" w:eastAsia="es-ES"/>
        </w:rPr>
      </w:pPr>
      <w:r w:rsidRPr="005855D9">
        <w:rPr>
          <w:lang w:val="es-ES" w:eastAsia="es-ES"/>
        </w:rPr>
        <w:t xml:space="preserve">El cáncer de pulmón de células no pequeñas es el más frecuente y mortal a escala mundial, en una población ya envejecida, en la cual los factores moleculares, genéticos y ambientales juegan un papel en su desarrollo y son objeto de estudio, de ahí que la estadificación TNM sea de vital importancia al determinar las decisiones del tratamiento y del pronóstico. La correcta identificación de la afectación </w:t>
      </w:r>
      <w:r w:rsidRPr="005855D9">
        <w:rPr>
          <w:lang w:val="es-ES" w:eastAsia="es-ES"/>
        </w:rPr>
        <w:lastRenderedPageBreak/>
        <w:t xml:space="preserve">ganglionar es indispensable, </w:t>
      </w:r>
      <w:proofErr w:type="gramStart"/>
      <w:r w:rsidRPr="005855D9">
        <w:rPr>
          <w:lang w:val="es-ES" w:eastAsia="es-ES"/>
        </w:rPr>
        <w:t>puesto que</w:t>
      </w:r>
      <w:proofErr w:type="gramEnd"/>
      <w:r w:rsidRPr="005855D9">
        <w:rPr>
          <w:lang w:val="es-ES" w:eastAsia="es-ES"/>
        </w:rPr>
        <w:t xml:space="preserve"> en ausencia de metástasis, marcará el pronóstico. La metodología utilizada para crear las diferentes ediciones de la clasificación TNM está en continua evolución, acorde al desarrollo científico contemporáneo.</w:t>
      </w:r>
    </w:p>
    <w:p w14:paraId="192C0554" w14:textId="77777777" w:rsidR="005855D9" w:rsidRPr="005855D9" w:rsidRDefault="005855D9" w:rsidP="005855D9">
      <w:pPr>
        <w:spacing w:line="360" w:lineRule="auto"/>
        <w:contextualSpacing/>
        <w:jc w:val="both"/>
        <w:rPr>
          <w:b/>
          <w:bCs/>
          <w:lang w:val="es-ES" w:eastAsia="es-ES"/>
        </w:rPr>
      </w:pPr>
    </w:p>
    <w:p w14:paraId="48D5185E" w14:textId="77777777" w:rsidR="005855D9" w:rsidRPr="005855D9" w:rsidRDefault="005855D9" w:rsidP="005855D9">
      <w:pPr>
        <w:spacing w:line="360" w:lineRule="auto"/>
        <w:contextualSpacing/>
        <w:jc w:val="both"/>
        <w:rPr>
          <w:b/>
          <w:bCs/>
          <w:lang w:val="es-ES" w:eastAsia="es-ES"/>
        </w:rPr>
      </w:pPr>
    </w:p>
    <w:p w14:paraId="3214B879" w14:textId="77777777" w:rsidR="005855D9" w:rsidRPr="005855D9" w:rsidRDefault="005855D9" w:rsidP="005855D9">
      <w:pPr>
        <w:spacing w:line="360" w:lineRule="auto"/>
        <w:contextualSpacing/>
        <w:jc w:val="center"/>
        <w:rPr>
          <w:b/>
          <w:bCs/>
          <w:sz w:val="32"/>
          <w:szCs w:val="32"/>
          <w:lang w:val="es-ES" w:eastAsia="es-ES"/>
        </w:rPr>
      </w:pPr>
      <w:r w:rsidRPr="005855D9">
        <w:rPr>
          <w:b/>
          <w:bCs/>
          <w:sz w:val="32"/>
          <w:szCs w:val="32"/>
          <w:lang w:val="es-ES" w:eastAsia="es-ES"/>
        </w:rPr>
        <w:t>REFERENCIAS BIBLIOGRÁFICAS</w:t>
      </w:r>
    </w:p>
    <w:p w14:paraId="5FF5CA21" w14:textId="77777777" w:rsidR="005855D9" w:rsidRPr="005855D9" w:rsidRDefault="005855D9" w:rsidP="005855D9">
      <w:pPr>
        <w:spacing w:line="360" w:lineRule="auto"/>
        <w:rPr>
          <w:rFonts w:ascii="Calibri" w:hAnsi="Calibri"/>
          <w:color w:val="0000FF"/>
          <w:sz w:val="22"/>
          <w:szCs w:val="22"/>
          <w:u w:val="single"/>
          <w:lang w:val="es-ES" w:eastAsia="en-US"/>
        </w:rPr>
      </w:pPr>
      <w:r w:rsidRPr="005855D9">
        <w:rPr>
          <w:color w:val="000000"/>
          <w:lang w:val="es-ES" w:eastAsia="en-US"/>
        </w:rPr>
        <w:t>1. Asociación Española Contra el Cáncer</w:t>
      </w:r>
      <w:r w:rsidRPr="005855D9">
        <w:rPr>
          <w:lang w:val="es-ES" w:eastAsia="en-US"/>
        </w:rPr>
        <w:t xml:space="preserve">. </w:t>
      </w:r>
      <w:r w:rsidRPr="005855D9">
        <w:rPr>
          <w:color w:val="000000"/>
          <w:lang w:val="es-ES" w:eastAsia="en-US"/>
        </w:rPr>
        <w:t>Esperanza de vida y supervivencia del cáncer de pulmón.</w:t>
      </w:r>
      <w:r w:rsidRPr="005855D9">
        <w:rPr>
          <w:lang w:val="es-ES" w:eastAsia="en-US"/>
        </w:rPr>
        <w:t xml:space="preserve"> Madrid: AECC</w:t>
      </w:r>
      <w:r w:rsidRPr="005855D9">
        <w:rPr>
          <w:color w:val="000000"/>
          <w:lang w:val="es-ES" w:eastAsia="en-US"/>
        </w:rPr>
        <w:t xml:space="preserve">; 2019. </w:t>
      </w:r>
      <w:r w:rsidRPr="005855D9">
        <w:rPr>
          <w:lang w:val="es-ES" w:eastAsia="en-US"/>
        </w:rPr>
        <w:t>[acceso: 06/03/2020]</w:t>
      </w:r>
      <w:r w:rsidRPr="005855D9">
        <w:rPr>
          <w:color w:val="000000"/>
          <w:lang w:val="es-ES" w:eastAsia="en-US"/>
        </w:rPr>
        <w:t xml:space="preserve">. Disponible en:  </w:t>
      </w:r>
      <w:hyperlink r:id="rId34" w:history="1">
        <w:r w:rsidRPr="005855D9">
          <w:rPr>
            <w:color w:val="0000FF"/>
            <w:u w:val="single"/>
            <w:lang w:val="es-ES" w:eastAsia="en-US"/>
          </w:rPr>
          <w:t>https://www.aecc.es/es/todo-sobre-cancer/tipos-cancer/cancer-pulmon/evolucion-cancer-pulmon</w:t>
        </w:r>
      </w:hyperlink>
    </w:p>
    <w:p w14:paraId="73583B76" w14:textId="77777777" w:rsidR="005855D9" w:rsidRPr="005855D9" w:rsidRDefault="005855D9" w:rsidP="005855D9">
      <w:pPr>
        <w:tabs>
          <w:tab w:val="left" w:pos="426"/>
        </w:tabs>
        <w:spacing w:line="360" w:lineRule="auto"/>
        <w:rPr>
          <w:color w:val="0000FF"/>
          <w:u w:val="single"/>
          <w:lang w:val="es-ES" w:eastAsia="en-US"/>
        </w:rPr>
      </w:pPr>
      <w:r w:rsidRPr="005855D9">
        <w:rPr>
          <w:iCs/>
          <w:lang w:val="es-ES" w:eastAsia="es-ES"/>
        </w:rPr>
        <w:t xml:space="preserve">2. Rami Porta R, Pérez Ochoa F, González Pont G. Propuestas para la nueva clasificación TNM del cáncer de pulmón y clasificación anatomopatológica. En: Matilla González JM. Cáncer de pulmón, Monografía 4. Barcelona: </w:t>
      </w:r>
      <w:r w:rsidRPr="005855D9">
        <w:rPr>
          <w:lang w:val="es-ES" w:eastAsia="es-ES"/>
        </w:rPr>
        <w:t xml:space="preserve">SEPAR; </w:t>
      </w:r>
      <w:r w:rsidRPr="005855D9">
        <w:rPr>
          <w:iCs/>
          <w:lang w:val="es-ES" w:eastAsia="es-ES"/>
        </w:rPr>
        <w:t>2016.</w:t>
      </w:r>
      <w:r w:rsidRPr="005855D9">
        <w:rPr>
          <w:lang w:val="es-ES" w:eastAsia="en-US"/>
        </w:rPr>
        <w:t xml:space="preserve"> [acceso: 16/12/2019].</w:t>
      </w:r>
      <w:r w:rsidRPr="005855D9">
        <w:rPr>
          <w:iCs/>
          <w:lang w:val="es-ES" w:eastAsia="es-ES"/>
        </w:rPr>
        <w:t xml:space="preserve"> </w:t>
      </w:r>
      <w:r w:rsidRPr="005855D9">
        <w:rPr>
          <w:rFonts w:eastAsia="AGaramondPro-Regular"/>
          <w:lang w:val="es-ES" w:eastAsia="es-ES"/>
        </w:rPr>
        <w:t>Disponible en:</w:t>
      </w:r>
      <w:r w:rsidRPr="005855D9">
        <w:rPr>
          <w:rFonts w:eastAsia="AGaramondPro-Regular"/>
          <w:color w:val="C00000"/>
          <w:lang w:val="es-ES" w:eastAsia="es-ES"/>
        </w:rPr>
        <w:t xml:space="preserve"> </w:t>
      </w:r>
      <w:hyperlink r:id="rId35" w:history="1">
        <w:r w:rsidRPr="005855D9">
          <w:rPr>
            <w:color w:val="0000FF"/>
            <w:u w:val="single"/>
            <w:lang w:val="es-ES" w:eastAsia="en-US"/>
          </w:rPr>
          <w:t>https://issuu.com/separ/docs/monografia_4_c__ncer_de_pulm__n/8</w:t>
        </w:r>
      </w:hyperlink>
    </w:p>
    <w:p w14:paraId="1AEE1827" w14:textId="77777777" w:rsidR="005855D9" w:rsidRPr="005855D9" w:rsidRDefault="005855D9" w:rsidP="005855D9">
      <w:pPr>
        <w:tabs>
          <w:tab w:val="left" w:pos="426"/>
        </w:tabs>
        <w:spacing w:line="360" w:lineRule="auto"/>
        <w:contextualSpacing/>
        <w:rPr>
          <w:bCs/>
          <w:color w:val="0000FF"/>
          <w:u w:val="single"/>
          <w:lang w:val="es-ES" w:eastAsia="es-ES"/>
        </w:rPr>
      </w:pPr>
      <w:r w:rsidRPr="005855D9">
        <w:rPr>
          <w:lang w:val="es-ES" w:eastAsia="en-US"/>
        </w:rPr>
        <w:t xml:space="preserve">3. García Rodríguez ME, Benavides Márquez A, Ramírez Reyes E, Gallego Escobar Y, Toledo </w:t>
      </w:r>
      <w:proofErr w:type="spellStart"/>
      <w:r w:rsidRPr="005855D9">
        <w:rPr>
          <w:lang w:val="es-ES" w:eastAsia="en-US"/>
        </w:rPr>
        <w:t>Cabarco</w:t>
      </w:r>
      <w:proofErr w:type="spellEnd"/>
      <w:r w:rsidRPr="005855D9">
        <w:rPr>
          <w:lang w:val="es-ES" w:eastAsia="en-US"/>
        </w:rPr>
        <w:t xml:space="preserve"> Y, Chávez Chacón MA.  El cáncer del pulmón: algunas consideraciones epidemiológicas del diagnóstico y el tratamiento. </w:t>
      </w:r>
      <w:proofErr w:type="spellStart"/>
      <w:r w:rsidRPr="005855D9">
        <w:rPr>
          <w:iCs/>
          <w:lang w:val="es-ES" w:eastAsia="en-US"/>
        </w:rPr>
        <w:t>Rev</w:t>
      </w:r>
      <w:proofErr w:type="spellEnd"/>
      <w:r w:rsidRPr="005855D9">
        <w:rPr>
          <w:iCs/>
          <w:lang w:val="es-ES" w:eastAsia="en-US"/>
        </w:rPr>
        <w:t xml:space="preserve"> </w:t>
      </w:r>
      <w:proofErr w:type="spellStart"/>
      <w:r w:rsidRPr="005855D9">
        <w:rPr>
          <w:iCs/>
          <w:lang w:val="es-ES" w:eastAsia="en-US"/>
        </w:rPr>
        <w:t>Arch</w:t>
      </w:r>
      <w:proofErr w:type="spellEnd"/>
      <w:r w:rsidRPr="005855D9">
        <w:rPr>
          <w:iCs/>
          <w:lang w:val="es-ES" w:eastAsia="en-US"/>
        </w:rPr>
        <w:t xml:space="preserve"> </w:t>
      </w:r>
      <w:proofErr w:type="spellStart"/>
      <w:proofErr w:type="gramStart"/>
      <w:r w:rsidRPr="005855D9">
        <w:rPr>
          <w:iCs/>
          <w:lang w:val="es-ES" w:eastAsia="en-US"/>
        </w:rPr>
        <w:t>Méd</w:t>
      </w:r>
      <w:proofErr w:type="spellEnd"/>
      <w:r w:rsidRPr="005855D9">
        <w:rPr>
          <w:iCs/>
          <w:lang w:val="es-ES" w:eastAsia="en-US"/>
        </w:rPr>
        <w:t xml:space="preserve">  Camagüey</w:t>
      </w:r>
      <w:proofErr w:type="gramEnd"/>
      <w:r w:rsidRPr="005855D9">
        <w:rPr>
          <w:lang w:val="es-ES" w:eastAsia="en-US"/>
        </w:rPr>
        <w:t xml:space="preserve">.  2018[acceso: 05/02/2020];22(5):781-802. Disponible en: </w:t>
      </w:r>
      <w:hyperlink r:id="rId36" w:history="1">
        <w:r w:rsidRPr="005855D9">
          <w:rPr>
            <w:color w:val="0000FF"/>
            <w:u w:val="single"/>
            <w:lang w:val="es-ES" w:eastAsia="en-US"/>
          </w:rPr>
          <w:t>https://www.medigraphic.com/pdfs/medicocamaguey/amc-2018/amc185l.pdf</w:t>
        </w:r>
      </w:hyperlink>
    </w:p>
    <w:p w14:paraId="3B21546E" w14:textId="77777777" w:rsidR="005855D9" w:rsidRPr="005855D9" w:rsidRDefault="005855D9" w:rsidP="005855D9">
      <w:pPr>
        <w:tabs>
          <w:tab w:val="left" w:pos="426"/>
        </w:tabs>
        <w:spacing w:line="360" w:lineRule="auto"/>
        <w:contextualSpacing/>
        <w:rPr>
          <w:bCs/>
          <w:color w:val="0000FF"/>
          <w:u w:val="single"/>
          <w:lang w:val="es-ES" w:eastAsia="es-ES"/>
        </w:rPr>
      </w:pPr>
      <w:r w:rsidRPr="005855D9">
        <w:rPr>
          <w:rFonts w:eastAsia="SimSun"/>
          <w:color w:val="222222"/>
          <w:shd w:val="clear" w:color="auto" w:fill="FFFFFF"/>
          <w:lang w:val="es-ES" w:eastAsia="en-US"/>
        </w:rPr>
        <w:t>4. Franco C. Cáncer: El gran desafío. La Habana: Editorial Ciencias Médicas; 2012.</w:t>
      </w:r>
      <w:r w:rsidRPr="005855D9">
        <w:rPr>
          <w:lang w:val="es-ES" w:eastAsia="en-US"/>
        </w:rPr>
        <w:t xml:space="preserve"> </w:t>
      </w:r>
    </w:p>
    <w:p w14:paraId="08B0C5A6" w14:textId="77777777" w:rsidR="005855D9" w:rsidRPr="005855D9" w:rsidRDefault="005855D9" w:rsidP="005855D9">
      <w:pPr>
        <w:spacing w:line="360" w:lineRule="auto"/>
        <w:rPr>
          <w:color w:val="0000FF"/>
          <w:u w:val="single"/>
          <w:lang w:val="en-US" w:eastAsia="en-US"/>
        </w:rPr>
      </w:pPr>
      <w:r w:rsidRPr="005855D9">
        <w:rPr>
          <w:lang w:val="en-US" w:eastAsia="en-US"/>
        </w:rPr>
        <w:t xml:space="preserve">5. Stiles BM, </w:t>
      </w:r>
      <w:proofErr w:type="spellStart"/>
      <w:r w:rsidRPr="005855D9">
        <w:rPr>
          <w:lang w:val="en-US" w:eastAsia="en-US"/>
        </w:rPr>
        <w:t>Pua</w:t>
      </w:r>
      <w:proofErr w:type="spellEnd"/>
      <w:r w:rsidRPr="005855D9">
        <w:rPr>
          <w:color w:val="000000"/>
          <w:lang w:val="en-US" w:eastAsia="en-US"/>
        </w:rPr>
        <w:t xml:space="preserve"> B, </w:t>
      </w:r>
      <w:r w:rsidRPr="005855D9">
        <w:rPr>
          <w:lang w:val="en-US" w:eastAsia="en-US"/>
        </w:rPr>
        <w:t xml:space="preserve">Nasser K. </w:t>
      </w:r>
      <w:proofErr w:type="spellStart"/>
      <w:r w:rsidRPr="005855D9">
        <w:rPr>
          <w:lang w:val="en-US" w:eastAsia="en-US"/>
        </w:rPr>
        <w:t>Altorki</w:t>
      </w:r>
      <w:proofErr w:type="spellEnd"/>
      <w:r w:rsidRPr="005855D9">
        <w:rPr>
          <w:lang w:val="en-US" w:eastAsia="en-US"/>
        </w:rPr>
        <w:t xml:space="preserve"> NK. </w:t>
      </w:r>
      <w:r w:rsidRPr="005855D9">
        <w:rPr>
          <w:lang w:val="en-US" w:eastAsia="es-ES"/>
        </w:rPr>
        <w:t xml:space="preserve">Lung Cancer. Screening for Lung cancer: Challenges for the thoracic surgeon. In: </w:t>
      </w:r>
      <w:r w:rsidRPr="005855D9">
        <w:rPr>
          <w:lang w:val="en-US" w:eastAsia="en-US"/>
        </w:rPr>
        <w:t xml:space="preserve"> </w:t>
      </w:r>
      <w:proofErr w:type="spellStart"/>
      <w:r w:rsidRPr="005855D9">
        <w:rPr>
          <w:bCs/>
          <w:lang w:val="en-US" w:eastAsia="es-ES"/>
        </w:rPr>
        <w:t>Sellke</w:t>
      </w:r>
      <w:proofErr w:type="spellEnd"/>
      <w:r w:rsidRPr="005855D9">
        <w:rPr>
          <w:bCs/>
          <w:lang w:val="en-US" w:eastAsia="es-ES"/>
        </w:rPr>
        <w:t xml:space="preserve"> F, del </w:t>
      </w:r>
      <w:proofErr w:type="spellStart"/>
      <w:r w:rsidRPr="005855D9">
        <w:rPr>
          <w:bCs/>
          <w:lang w:val="en-US" w:eastAsia="es-ES"/>
        </w:rPr>
        <w:t>Nido</w:t>
      </w:r>
      <w:proofErr w:type="spellEnd"/>
      <w:r w:rsidRPr="005855D9">
        <w:rPr>
          <w:bCs/>
          <w:lang w:val="en-US" w:eastAsia="es-ES"/>
        </w:rPr>
        <w:t xml:space="preserve"> PJ, Swanson SJ. </w:t>
      </w:r>
      <w:proofErr w:type="spellStart"/>
      <w:r w:rsidRPr="005855D9">
        <w:rPr>
          <w:bCs/>
          <w:lang w:val="en-US" w:eastAsia="es-ES"/>
        </w:rPr>
        <w:t>Sabiston</w:t>
      </w:r>
      <w:proofErr w:type="spellEnd"/>
      <w:r w:rsidRPr="005855D9">
        <w:rPr>
          <w:bCs/>
          <w:lang w:val="en-US" w:eastAsia="es-ES"/>
        </w:rPr>
        <w:t xml:space="preserve"> &amp; Spencer Surgery of the Chest. 9th ed.</w:t>
      </w:r>
      <w:r w:rsidRPr="005855D9">
        <w:rPr>
          <w:lang w:val="en-US" w:eastAsia="es-ES"/>
        </w:rPr>
        <w:t xml:space="preserve"> </w:t>
      </w:r>
      <w:r w:rsidRPr="005855D9">
        <w:rPr>
          <w:lang w:val="en-US" w:eastAsia="en-US"/>
        </w:rPr>
        <w:t>Philadelphia:</w:t>
      </w:r>
      <w:r w:rsidRPr="005855D9">
        <w:rPr>
          <w:lang w:val="en-US" w:eastAsia="es-ES"/>
        </w:rPr>
        <w:t xml:space="preserve"> Elsevier; 2016.</w:t>
      </w:r>
      <w:r w:rsidRPr="005855D9">
        <w:rPr>
          <w:lang w:val="en-US" w:eastAsia="en-US"/>
        </w:rPr>
        <w:t xml:space="preserve"> [</w:t>
      </w:r>
      <w:proofErr w:type="spellStart"/>
      <w:r w:rsidRPr="005855D9">
        <w:rPr>
          <w:lang w:val="en-US" w:eastAsia="en-US"/>
        </w:rPr>
        <w:t>acceso</w:t>
      </w:r>
      <w:proofErr w:type="spellEnd"/>
      <w:r w:rsidRPr="005855D9">
        <w:rPr>
          <w:lang w:val="en-US" w:eastAsia="en-US"/>
        </w:rPr>
        <w:t xml:space="preserve">: 06/03/2020]. Disponible </w:t>
      </w:r>
      <w:proofErr w:type="spellStart"/>
      <w:r w:rsidRPr="005855D9">
        <w:rPr>
          <w:lang w:val="en-US" w:eastAsia="en-US"/>
        </w:rPr>
        <w:t>en</w:t>
      </w:r>
      <w:proofErr w:type="spellEnd"/>
      <w:r w:rsidRPr="005855D9">
        <w:rPr>
          <w:lang w:val="en-US" w:eastAsia="en-US"/>
        </w:rPr>
        <w:t>:</w:t>
      </w:r>
      <w:r w:rsidRPr="005855D9">
        <w:rPr>
          <w:color w:val="C00000"/>
          <w:lang w:val="en-US" w:eastAsia="en-US"/>
        </w:rPr>
        <w:t xml:space="preserve"> </w:t>
      </w:r>
      <w:hyperlink r:id="rId37" w:history="1">
        <w:r w:rsidRPr="005855D9">
          <w:rPr>
            <w:color w:val="0000FF"/>
            <w:u w:val="single"/>
            <w:lang w:val="en-US" w:eastAsia="en-US"/>
          </w:rPr>
          <w:t>https://www.clinicalkey.es/#!/content/book/3-s2.0-B9780323241267000156</w:t>
        </w:r>
      </w:hyperlink>
    </w:p>
    <w:p w14:paraId="009B21F0" w14:textId="77777777" w:rsidR="005855D9" w:rsidRPr="005855D9" w:rsidRDefault="005855D9" w:rsidP="005855D9">
      <w:pPr>
        <w:spacing w:line="360" w:lineRule="auto"/>
        <w:contextualSpacing/>
        <w:rPr>
          <w:rFonts w:ascii="Calibri" w:hAnsi="Calibri"/>
          <w:sz w:val="22"/>
          <w:szCs w:val="22"/>
          <w:lang w:val="es-ES" w:eastAsia="es-ES"/>
        </w:rPr>
      </w:pPr>
      <w:r w:rsidRPr="005855D9">
        <w:rPr>
          <w:lang w:val="es-ES" w:eastAsia="en-US"/>
        </w:rPr>
        <w:t>6. C</w:t>
      </w:r>
      <w:r w:rsidRPr="005855D9">
        <w:rPr>
          <w:iCs/>
          <w:lang w:val="es-ES" w:eastAsia="es-ES"/>
        </w:rPr>
        <w:t>ollado Otero JC, Gómez Trueba G,</w:t>
      </w:r>
      <w:r w:rsidRPr="005855D9">
        <w:rPr>
          <w:i/>
          <w:iCs/>
          <w:color w:val="FFFFFF"/>
          <w:lang w:val="es-ES" w:eastAsia="es-ES"/>
        </w:rPr>
        <w:t xml:space="preserve"> </w:t>
      </w:r>
      <w:r w:rsidRPr="005855D9">
        <w:rPr>
          <w:iCs/>
          <w:lang w:val="es-ES" w:eastAsia="es-ES"/>
        </w:rPr>
        <w:t xml:space="preserve">Díaz Mayo C. </w:t>
      </w:r>
      <w:r w:rsidRPr="005855D9">
        <w:rPr>
          <w:bCs/>
          <w:lang w:val="es-ES" w:eastAsia="en-US"/>
        </w:rPr>
        <w:t xml:space="preserve">Cáncer de pulmón. En: </w:t>
      </w:r>
      <w:r w:rsidRPr="005855D9">
        <w:rPr>
          <w:shd w:val="clear" w:color="auto" w:fill="F7F7F7"/>
          <w:lang w:val="es-ES" w:eastAsia="en-US"/>
        </w:rPr>
        <w:t xml:space="preserve">Soler Vaillant R, Mederos Curbelo ON. </w:t>
      </w:r>
      <w:r w:rsidRPr="005855D9">
        <w:rPr>
          <w:bCs/>
          <w:lang w:val="es-ES" w:eastAsia="en-US"/>
        </w:rPr>
        <w:t>Cirugía: Afecciones quirúrgicas del cuello y del tórax.</w:t>
      </w:r>
      <w:r w:rsidRPr="005855D9">
        <w:rPr>
          <w:lang w:val="es-ES" w:eastAsia="en-US"/>
        </w:rPr>
        <w:t xml:space="preserve"> </w:t>
      </w:r>
      <w:r w:rsidRPr="005855D9">
        <w:rPr>
          <w:bCs/>
          <w:lang w:val="es-ES" w:eastAsia="en-US"/>
        </w:rPr>
        <w:t xml:space="preserve">La Habana: </w:t>
      </w:r>
      <w:proofErr w:type="spellStart"/>
      <w:r w:rsidRPr="005855D9">
        <w:rPr>
          <w:bCs/>
          <w:lang w:val="es-ES" w:eastAsia="en-US"/>
        </w:rPr>
        <w:t>Ecimed</w:t>
      </w:r>
      <w:proofErr w:type="spellEnd"/>
      <w:r w:rsidRPr="005855D9">
        <w:rPr>
          <w:bCs/>
          <w:lang w:val="es-ES" w:eastAsia="en-US"/>
        </w:rPr>
        <w:t xml:space="preserve">; 2018. </w:t>
      </w:r>
      <w:r w:rsidRPr="005855D9">
        <w:rPr>
          <w:lang w:val="es-ES" w:eastAsia="en-US"/>
        </w:rPr>
        <w:t>[acceso: 05/02/2020]</w:t>
      </w:r>
      <w:r w:rsidRPr="005855D9">
        <w:rPr>
          <w:shd w:val="clear" w:color="auto" w:fill="F7F7F7"/>
          <w:lang w:val="es-ES" w:eastAsia="en-US"/>
        </w:rPr>
        <w:t>. Disponible en:</w:t>
      </w:r>
      <w:r w:rsidRPr="005855D9">
        <w:rPr>
          <w:bCs/>
          <w:lang w:val="es-ES" w:eastAsia="en-US"/>
        </w:rPr>
        <w:t xml:space="preserve"> </w:t>
      </w:r>
      <w:hyperlink r:id="rId38" w:history="1">
        <w:r w:rsidRPr="005855D9">
          <w:rPr>
            <w:color w:val="0000FF"/>
            <w:u w:val="single"/>
            <w:lang w:val="es-ES" w:eastAsia="en-US"/>
          </w:rPr>
          <w:t>http://www.bvs.sld.cu/libros/cirugia_afecciones_quirurgicas_cuello_torax_tomo3/cirugia_tomo3_afecquir_cuello_cap120.pdf</w:t>
        </w:r>
      </w:hyperlink>
    </w:p>
    <w:p w14:paraId="5A71A33E" w14:textId="77777777" w:rsidR="005855D9" w:rsidRPr="005855D9" w:rsidRDefault="005855D9" w:rsidP="005855D9">
      <w:pPr>
        <w:tabs>
          <w:tab w:val="left" w:pos="426"/>
        </w:tabs>
        <w:spacing w:line="360" w:lineRule="auto"/>
        <w:contextualSpacing/>
        <w:rPr>
          <w:bCs/>
          <w:lang w:val="es-ES" w:eastAsia="es-ES"/>
        </w:rPr>
      </w:pPr>
      <w:r w:rsidRPr="005855D9">
        <w:rPr>
          <w:rFonts w:eastAsia="SimSun"/>
          <w:color w:val="222222"/>
          <w:shd w:val="clear" w:color="auto" w:fill="FFFFFF"/>
          <w:lang w:val="en-US" w:eastAsia="en-US"/>
        </w:rPr>
        <w:t xml:space="preserve">7. </w:t>
      </w:r>
      <w:proofErr w:type="spellStart"/>
      <w:r w:rsidRPr="005855D9">
        <w:rPr>
          <w:rFonts w:eastAsia="SimSun"/>
          <w:color w:val="222222"/>
          <w:shd w:val="clear" w:color="auto" w:fill="FFFFFF"/>
          <w:lang w:val="en-US" w:eastAsia="en-US"/>
        </w:rPr>
        <w:t>Bulzebruck</w:t>
      </w:r>
      <w:proofErr w:type="spellEnd"/>
      <w:r w:rsidRPr="005855D9">
        <w:rPr>
          <w:rFonts w:eastAsia="SimSun"/>
          <w:color w:val="222222"/>
          <w:shd w:val="clear" w:color="auto" w:fill="FFFFFF"/>
          <w:lang w:val="en-US" w:eastAsia="en-US"/>
        </w:rPr>
        <w:t xml:space="preserve"> H, </w:t>
      </w:r>
      <w:proofErr w:type="spellStart"/>
      <w:r w:rsidRPr="005855D9">
        <w:rPr>
          <w:rFonts w:eastAsia="SimSun"/>
          <w:color w:val="222222"/>
          <w:shd w:val="clear" w:color="auto" w:fill="FFFFFF"/>
          <w:lang w:val="en-US" w:eastAsia="en-US"/>
        </w:rPr>
        <w:t>Krysa</w:t>
      </w:r>
      <w:proofErr w:type="spellEnd"/>
      <w:r w:rsidRPr="005855D9">
        <w:rPr>
          <w:rFonts w:eastAsia="SimSun"/>
          <w:color w:val="222222"/>
          <w:shd w:val="clear" w:color="auto" w:fill="FFFFFF"/>
          <w:lang w:val="en-US" w:eastAsia="en-US"/>
        </w:rPr>
        <w:t xml:space="preserve"> S, Bauer E, Probst G, </w:t>
      </w:r>
      <w:proofErr w:type="spellStart"/>
      <w:r w:rsidRPr="005855D9">
        <w:rPr>
          <w:rFonts w:eastAsia="SimSun"/>
          <w:color w:val="222222"/>
          <w:shd w:val="clear" w:color="auto" w:fill="FFFFFF"/>
          <w:lang w:val="en-US" w:eastAsia="en-US"/>
        </w:rPr>
        <w:t>Drings</w:t>
      </w:r>
      <w:proofErr w:type="spellEnd"/>
      <w:r w:rsidRPr="005855D9">
        <w:rPr>
          <w:rFonts w:eastAsia="SimSun"/>
          <w:color w:val="222222"/>
          <w:shd w:val="clear" w:color="auto" w:fill="FFFFFF"/>
          <w:lang w:val="en-US" w:eastAsia="en-US"/>
        </w:rPr>
        <w:t xml:space="preserve"> P, Vogt-</w:t>
      </w:r>
      <w:proofErr w:type="spellStart"/>
      <w:r w:rsidRPr="005855D9">
        <w:rPr>
          <w:rFonts w:eastAsia="SimSun"/>
          <w:color w:val="222222"/>
          <w:shd w:val="clear" w:color="auto" w:fill="FFFFFF"/>
          <w:lang w:val="en-US" w:eastAsia="en-US"/>
        </w:rPr>
        <w:t>Moykopf</w:t>
      </w:r>
      <w:proofErr w:type="spellEnd"/>
      <w:r w:rsidRPr="005855D9">
        <w:rPr>
          <w:rFonts w:eastAsia="SimSun"/>
          <w:color w:val="222222"/>
          <w:shd w:val="clear" w:color="auto" w:fill="FFFFFF"/>
          <w:lang w:val="en-US" w:eastAsia="en-US"/>
        </w:rPr>
        <w:t xml:space="preserve"> I. Validation of the TNM classification (4th ed.) for lung cancer: first results of a prospective study of 1086 patients with </w:t>
      </w:r>
      <w:r w:rsidRPr="005855D9">
        <w:rPr>
          <w:rFonts w:eastAsia="SimSun"/>
          <w:color w:val="222222"/>
          <w:shd w:val="clear" w:color="auto" w:fill="FFFFFF"/>
          <w:lang w:val="en-US" w:eastAsia="en-US"/>
        </w:rPr>
        <w:lastRenderedPageBreak/>
        <w:t xml:space="preserve">surgical treatment. </w:t>
      </w:r>
      <w:proofErr w:type="spellStart"/>
      <w:r w:rsidRPr="005855D9">
        <w:rPr>
          <w:rFonts w:eastAsia="SimSun"/>
          <w:color w:val="222222"/>
          <w:shd w:val="clear" w:color="auto" w:fill="FFFFFF"/>
          <w:lang w:val="es-ES" w:eastAsia="en-US"/>
        </w:rPr>
        <w:t>Eur</w:t>
      </w:r>
      <w:proofErr w:type="spellEnd"/>
      <w:r w:rsidRPr="005855D9">
        <w:rPr>
          <w:rFonts w:eastAsia="SimSun"/>
          <w:color w:val="222222"/>
          <w:shd w:val="clear" w:color="auto" w:fill="FFFFFF"/>
          <w:lang w:val="es-ES" w:eastAsia="en-US"/>
        </w:rPr>
        <w:t xml:space="preserve"> J </w:t>
      </w:r>
      <w:proofErr w:type="spellStart"/>
      <w:r w:rsidRPr="005855D9">
        <w:rPr>
          <w:rFonts w:eastAsia="SimSun"/>
          <w:color w:val="222222"/>
          <w:shd w:val="clear" w:color="auto" w:fill="FFFFFF"/>
          <w:lang w:val="es-ES" w:eastAsia="en-US"/>
        </w:rPr>
        <w:t>Cardiothorac</w:t>
      </w:r>
      <w:proofErr w:type="spellEnd"/>
      <w:r w:rsidRPr="005855D9">
        <w:rPr>
          <w:rFonts w:eastAsia="SimSun"/>
          <w:color w:val="222222"/>
          <w:shd w:val="clear" w:color="auto" w:fill="FFFFFF"/>
          <w:lang w:val="es-ES" w:eastAsia="en-US"/>
        </w:rPr>
        <w:t xml:space="preserve"> </w:t>
      </w:r>
      <w:proofErr w:type="spellStart"/>
      <w:r w:rsidRPr="005855D9">
        <w:rPr>
          <w:rFonts w:eastAsia="SimSun"/>
          <w:color w:val="222222"/>
          <w:shd w:val="clear" w:color="auto" w:fill="FFFFFF"/>
          <w:lang w:val="es-ES" w:eastAsia="en-US"/>
        </w:rPr>
        <w:t>Surg</w:t>
      </w:r>
      <w:proofErr w:type="spellEnd"/>
      <w:r w:rsidRPr="005855D9">
        <w:rPr>
          <w:rFonts w:eastAsia="SimSun"/>
          <w:color w:val="222222"/>
          <w:shd w:val="clear" w:color="auto" w:fill="FFFFFF"/>
          <w:lang w:val="es-ES" w:eastAsia="en-US"/>
        </w:rPr>
        <w:t>.</w:t>
      </w:r>
      <w:r w:rsidRPr="005855D9">
        <w:rPr>
          <w:bCs/>
          <w:lang w:val="es-ES" w:eastAsia="en-US"/>
        </w:rPr>
        <w:t xml:space="preserve"> </w:t>
      </w:r>
      <w:r w:rsidRPr="005855D9">
        <w:rPr>
          <w:rFonts w:eastAsia="SimSun"/>
          <w:color w:val="222222"/>
          <w:shd w:val="clear" w:color="auto" w:fill="FFFFFF"/>
          <w:lang w:val="es-ES" w:eastAsia="en-US"/>
        </w:rPr>
        <w:t xml:space="preserve">1991 </w:t>
      </w:r>
      <w:r w:rsidRPr="005855D9">
        <w:rPr>
          <w:lang w:val="es-ES" w:eastAsia="en-US"/>
        </w:rPr>
        <w:t>[acceso: 05/02/2020]</w:t>
      </w:r>
      <w:r w:rsidRPr="005855D9">
        <w:rPr>
          <w:rFonts w:eastAsia="SimSun"/>
          <w:color w:val="222222"/>
          <w:shd w:val="clear" w:color="auto" w:fill="FFFFFF"/>
          <w:lang w:val="es-ES" w:eastAsia="en-US"/>
        </w:rPr>
        <w:t>;5(7):356-62. Disponible en: </w:t>
      </w:r>
      <w:hyperlink r:id="rId39" w:anchor="inbox/_blank" w:tgtFrame="https://mail.google.com/mail/u/0/" w:history="1">
        <w:r w:rsidRPr="005855D9">
          <w:rPr>
            <w:color w:val="1155CC"/>
            <w:u w:val="single"/>
            <w:shd w:val="clear" w:color="auto" w:fill="FFFFFF"/>
            <w:lang w:val="es-ES" w:eastAsia="en-US"/>
          </w:rPr>
          <w:t>https://pubmed.ncbi.nlm.nih.gov/1892663</w:t>
        </w:r>
      </w:hyperlink>
    </w:p>
    <w:p w14:paraId="54905E0F" w14:textId="77777777" w:rsidR="005855D9" w:rsidRPr="005855D9" w:rsidRDefault="005855D9" w:rsidP="005855D9">
      <w:pPr>
        <w:tabs>
          <w:tab w:val="left" w:pos="426"/>
        </w:tabs>
        <w:spacing w:line="360" w:lineRule="auto"/>
        <w:contextualSpacing/>
        <w:rPr>
          <w:bCs/>
          <w:lang w:val="es-ES" w:eastAsia="es-ES"/>
        </w:rPr>
      </w:pPr>
      <w:r w:rsidRPr="005855D9">
        <w:rPr>
          <w:bCs/>
          <w:lang w:val="es-ES" w:eastAsia="en-US"/>
        </w:rPr>
        <w:t xml:space="preserve">8. Villar Álvarez F, Muguruza Trueba I, Belda Sanchis J, López Rodó LM, Rodríguez Suarez PM, Sánchez de Cos </w:t>
      </w:r>
      <w:proofErr w:type="spellStart"/>
      <w:r w:rsidRPr="005855D9">
        <w:rPr>
          <w:bCs/>
          <w:lang w:val="es-ES" w:eastAsia="en-US"/>
        </w:rPr>
        <w:t>Escuín</w:t>
      </w:r>
      <w:proofErr w:type="spellEnd"/>
      <w:r w:rsidRPr="005855D9">
        <w:rPr>
          <w:bCs/>
          <w:lang w:val="es-ES" w:eastAsia="en-US"/>
        </w:rPr>
        <w:t xml:space="preserve"> J, et al.  Recomendaciones SEPAR de diagnóstico y tratamiento del cáncer de pulmón de células no pequeñas. </w:t>
      </w:r>
      <w:proofErr w:type="spellStart"/>
      <w:r w:rsidRPr="005855D9">
        <w:rPr>
          <w:iCs/>
          <w:lang w:val="es-ES" w:eastAsia="en-US"/>
        </w:rPr>
        <w:t>Arch</w:t>
      </w:r>
      <w:proofErr w:type="spellEnd"/>
      <w:r w:rsidRPr="005855D9">
        <w:rPr>
          <w:iCs/>
          <w:lang w:val="es-ES" w:eastAsia="en-US"/>
        </w:rPr>
        <w:t xml:space="preserve"> </w:t>
      </w:r>
      <w:proofErr w:type="spellStart"/>
      <w:r w:rsidRPr="005855D9">
        <w:rPr>
          <w:iCs/>
          <w:lang w:val="es-ES" w:eastAsia="en-US"/>
        </w:rPr>
        <w:t>Bronconeumol</w:t>
      </w:r>
      <w:proofErr w:type="spellEnd"/>
      <w:r w:rsidRPr="005855D9">
        <w:rPr>
          <w:iCs/>
          <w:lang w:val="es-ES" w:eastAsia="en-US"/>
        </w:rPr>
        <w:t xml:space="preserve">. 2016 </w:t>
      </w:r>
      <w:r w:rsidRPr="005855D9">
        <w:rPr>
          <w:lang w:val="es-ES" w:eastAsia="en-US"/>
        </w:rPr>
        <w:t>[acceso: 16/12/2019]</w:t>
      </w:r>
      <w:r w:rsidRPr="005855D9">
        <w:rPr>
          <w:iCs/>
          <w:lang w:val="es-ES" w:eastAsia="en-US"/>
        </w:rPr>
        <w:t>;52(</w:t>
      </w:r>
      <w:proofErr w:type="spellStart"/>
      <w:r w:rsidRPr="005855D9">
        <w:rPr>
          <w:iCs/>
          <w:lang w:val="es-ES" w:eastAsia="en-US"/>
        </w:rPr>
        <w:t>supl</w:t>
      </w:r>
      <w:proofErr w:type="spellEnd"/>
      <w:r w:rsidRPr="005855D9">
        <w:rPr>
          <w:iCs/>
          <w:lang w:val="es-ES" w:eastAsia="en-US"/>
        </w:rPr>
        <w:t xml:space="preserve">. 1):2-62. Disponible en: </w:t>
      </w:r>
      <w:hyperlink r:id="rId40" w:history="1">
        <w:r w:rsidRPr="005855D9">
          <w:rPr>
            <w:color w:val="0000FF"/>
            <w:u w:val="single"/>
            <w:lang w:val="es-ES" w:eastAsia="en-US"/>
          </w:rPr>
          <w:t>https://www.archbronconeumol.org/es-recomendaciones-separ-diagnostico-tratamiento-del-articulo-S0300289616301983</w:t>
        </w:r>
      </w:hyperlink>
    </w:p>
    <w:p w14:paraId="41755744" w14:textId="77777777" w:rsidR="005855D9" w:rsidRPr="005855D9" w:rsidRDefault="005855D9" w:rsidP="005855D9">
      <w:pPr>
        <w:tabs>
          <w:tab w:val="left" w:pos="426"/>
        </w:tabs>
        <w:spacing w:line="360" w:lineRule="auto"/>
        <w:contextualSpacing/>
        <w:rPr>
          <w:bCs/>
          <w:lang w:val="es-ES" w:eastAsia="es-ES"/>
        </w:rPr>
      </w:pPr>
      <w:r w:rsidRPr="005855D9">
        <w:rPr>
          <w:lang w:val="es-ES" w:eastAsia="es-ES"/>
        </w:rPr>
        <w:t xml:space="preserve">9. Salvatierra Velázquez A, Cano García JR, Moreno Casado P, Espinosa Jiménez D, Iliana Wolf J. Cáncer de pulmón. Estadificación. Tratamiento quirúrgico. En: </w:t>
      </w:r>
      <w:r w:rsidRPr="005855D9">
        <w:rPr>
          <w:bCs/>
          <w:lang w:val="es-ES" w:eastAsia="en-US"/>
        </w:rPr>
        <w:t>Soto Campos JG.</w:t>
      </w:r>
      <w:r w:rsidRPr="005855D9">
        <w:rPr>
          <w:b/>
          <w:lang w:val="es-ES" w:eastAsia="es-ES"/>
        </w:rPr>
        <w:t xml:space="preserve"> </w:t>
      </w:r>
      <w:r w:rsidRPr="005855D9">
        <w:rPr>
          <w:bCs/>
          <w:lang w:val="es-ES" w:eastAsia="en-US"/>
        </w:rPr>
        <w:t>Manual de Diagnóstico y Terapéutica en Neumología</w:t>
      </w:r>
      <w:r w:rsidRPr="005855D9">
        <w:rPr>
          <w:b/>
          <w:lang w:val="es-ES" w:eastAsia="es-ES"/>
        </w:rPr>
        <w:t xml:space="preserve">. </w:t>
      </w:r>
      <w:r w:rsidRPr="005855D9">
        <w:rPr>
          <w:lang w:val="es-ES" w:eastAsia="es-ES"/>
        </w:rPr>
        <w:t xml:space="preserve">3. ed.  Madrid: </w:t>
      </w:r>
      <w:proofErr w:type="spellStart"/>
      <w:r w:rsidRPr="005855D9">
        <w:rPr>
          <w:lang w:val="es-ES" w:eastAsia="es-ES"/>
        </w:rPr>
        <w:t>Neumosur</w:t>
      </w:r>
      <w:proofErr w:type="spellEnd"/>
      <w:r w:rsidRPr="005855D9">
        <w:rPr>
          <w:lang w:val="es-ES" w:eastAsia="es-ES"/>
        </w:rPr>
        <w:t xml:space="preserve">; </w:t>
      </w:r>
      <w:r w:rsidRPr="005855D9">
        <w:rPr>
          <w:iCs/>
          <w:lang w:val="es-ES" w:eastAsia="es-ES"/>
        </w:rPr>
        <w:t>2016.</w:t>
      </w:r>
      <w:r w:rsidRPr="005855D9">
        <w:rPr>
          <w:lang w:val="es-ES" w:eastAsia="en-US"/>
        </w:rPr>
        <w:t xml:space="preserve"> [acceso: 06/02/2020]</w:t>
      </w:r>
      <w:r w:rsidRPr="005855D9">
        <w:rPr>
          <w:iCs/>
          <w:lang w:val="es-ES" w:eastAsia="es-ES"/>
        </w:rPr>
        <w:t xml:space="preserve">. </w:t>
      </w:r>
      <w:r w:rsidRPr="005855D9">
        <w:rPr>
          <w:lang w:val="es-ES" w:eastAsia="es-ES"/>
        </w:rPr>
        <w:t>Disponible en:</w:t>
      </w:r>
      <w:r w:rsidRPr="005855D9">
        <w:rPr>
          <w:lang w:val="es-ES" w:eastAsia="en-US"/>
        </w:rPr>
        <w:t xml:space="preserve"> </w:t>
      </w:r>
      <w:hyperlink r:id="rId41" w:history="1">
        <w:r w:rsidRPr="005855D9">
          <w:rPr>
            <w:color w:val="0000FF"/>
            <w:u w:val="single"/>
            <w:lang w:val="es-ES" w:eastAsia="es-ES"/>
          </w:rPr>
          <w:t>https://www.neumosur.net/files/EB04-50%20Ca%20estadificacion.pdf</w:t>
        </w:r>
      </w:hyperlink>
    </w:p>
    <w:p w14:paraId="4DA1A22B" w14:textId="77777777" w:rsidR="005855D9" w:rsidRPr="005855D9" w:rsidRDefault="005855D9" w:rsidP="005855D9">
      <w:pPr>
        <w:spacing w:line="360" w:lineRule="auto"/>
        <w:rPr>
          <w:lang w:val="es-ES" w:eastAsia="en-US"/>
        </w:rPr>
      </w:pPr>
      <w:hyperlink r:id="rId42" w:anchor="!/search/Pérez-Martínez%20Olaia/%7B%22type%22:%22author%22%7D" w:history="1">
        <w:r w:rsidRPr="005855D9">
          <w:rPr>
            <w:color w:val="000000"/>
            <w:lang w:val="es-ES" w:eastAsia="en-US"/>
          </w:rPr>
          <w:t>10. Pérez-Martínez</w:t>
        </w:r>
      </w:hyperlink>
      <w:r w:rsidRPr="005855D9">
        <w:rPr>
          <w:color w:val="000000"/>
          <w:lang w:val="es-ES" w:eastAsia="en-US"/>
        </w:rPr>
        <w:t xml:space="preserve"> O, </w:t>
      </w:r>
      <w:hyperlink r:id="rId43" w:anchor="!/search/Vidal-García%20Iria/%7B%22type%22:%22author%22%7D" w:history="1">
        <w:r w:rsidRPr="005855D9">
          <w:rPr>
            <w:color w:val="000000"/>
            <w:lang w:val="es-ES" w:eastAsia="en-US"/>
          </w:rPr>
          <w:t>Vidal-García</w:t>
        </w:r>
      </w:hyperlink>
      <w:r w:rsidRPr="005855D9">
        <w:rPr>
          <w:color w:val="000000"/>
          <w:lang w:val="es-ES" w:eastAsia="en-US"/>
        </w:rPr>
        <w:t xml:space="preserve"> I, </w:t>
      </w:r>
      <w:hyperlink r:id="rId44" w:anchor="!/search/Montero-Martínez%20Carmen/%7B%22type%22:%22author%22%7D" w:history="1">
        <w:r w:rsidRPr="005855D9">
          <w:rPr>
            <w:color w:val="000000"/>
            <w:lang w:val="es-ES" w:eastAsia="en-US"/>
          </w:rPr>
          <w:t>Montero-Martínez</w:t>
        </w:r>
      </w:hyperlink>
      <w:r w:rsidRPr="005855D9">
        <w:rPr>
          <w:color w:val="000000"/>
          <w:lang w:val="es-ES" w:eastAsia="en-US"/>
        </w:rPr>
        <w:t xml:space="preserve"> C, </w:t>
      </w:r>
      <w:hyperlink r:id="rId45" w:anchor="!/search/Provencio%20Mariano/%7B%22type%22:%22author%22%7D" w:history="1">
        <w:r w:rsidRPr="005855D9">
          <w:rPr>
            <w:color w:val="000000"/>
            <w:lang w:val="es-ES" w:eastAsia="en-US"/>
          </w:rPr>
          <w:t>Provencio</w:t>
        </w:r>
      </w:hyperlink>
      <w:r w:rsidRPr="005855D9">
        <w:rPr>
          <w:color w:val="000000"/>
          <w:lang w:val="es-ES" w:eastAsia="en-US"/>
        </w:rPr>
        <w:t xml:space="preserve"> M, </w:t>
      </w:r>
      <w:hyperlink r:id="rId46" w:anchor="!/search/Ruano-Ravina%20Alberto/%7B%22type%22:%22author%22%7D" w:history="1">
        <w:r w:rsidRPr="005855D9">
          <w:rPr>
            <w:color w:val="000000"/>
            <w:lang w:val="es-ES" w:eastAsia="en-US"/>
          </w:rPr>
          <w:t xml:space="preserve"> Ruano-Ravina</w:t>
        </w:r>
      </w:hyperlink>
      <w:r w:rsidRPr="005855D9">
        <w:rPr>
          <w:color w:val="000000"/>
          <w:lang w:val="es-ES" w:eastAsia="en-US"/>
        </w:rPr>
        <w:t xml:space="preserve"> A.</w:t>
      </w:r>
      <w:r w:rsidRPr="005855D9">
        <w:rPr>
          <w:lang w:val="es-ES" w:eastAsia="en-US"/>
        </w:rPr>
        <w:t xml:space="preserve"> Características al diagnóstico y supervivencia de estadios I y II de cáncer de pulmón . </w:t>
      </w:r>
      <w:proofErr w:type="spellStart"/>
      <w:r w:rsidRPr="005855D9">
        <w:rPr>
          <w:lang w:val="es-ES" w:eastAsia="en-US"/>
        </w:rPr>
        <w:t>Arch</w:t>
      </w:r>
      <w:proofErr w:type="spellEnd"/>
      <w:r w:rsidRPr="005855D9">
        <w:rPr>
          <w:lang w:val="es-ES" w:eastAsia="en-US"/>
        </w:rPr>
        <w:t xml:space="preserve"> Bronco </w:t>
      </w:r>
      <w:proofErr w:type="spellStart"/>
      <w:r w:rsidRPr="005855D9">
        <w:rPr>
          <w:lang w:val="es-ES" w:eastAsia="en-US"/>
        </w:rPr>
        <w:t>neumol</w:t>
      </w:r>
      <w:proofErr w:type="spellEnd"/>
      <w:r w:rsidRPr="005855D9">
        <w:rPr>
          <w:lang w:val="es-ES" w:eastAsia="en-US"/>
        </w:rPr>
        <w:t xml:space="preserve">. 2018[acceso: 06/03/2020];54(8):420–6. Disponible en: </w:t>
      </w:r>
      <w:hyperlink r:id="rId47" w:history="1">
        <w:r w:rsidRPr="005855D9">
          <w:rPr>
            <w:color w:val="0000FF"/>
            <w:u w:val="single"/>
            <w:lang w:val="es-ES" w:eastAsia="en-US"/>
          </w:rPr>
          <w:t>https://www.clinicalkey.es/service/content/pdf/watermarked/1-s2.0-S0300289618300619.pdf?locale=es_ES&amp;searchIndex=</w:t>
        </w:r>
      </w:hyperlink>
    </w:p>
    <w:p w14:paraId="4CD73CFD" w14:textId="77777777" w:rsidR="005855D9" w:rsidRPr="005855D9" w:rsidRDefault="005855D9" w:rsidP="005855D9">
      <w:pPr>
        <w:tabs>
          <w:tab w:val="left" w:pos="426"/>
        </w:tabs>
        <w:spacing w:line="360" w:lineRule="auto"/>
        <w:contextualSpacing/>
        <w:rPr>
          <w:bCs/>
          <w:lang w:val="es-ES" w:eastAsia="es-ES"/>
        </w:rPr>
      </w:pPr>
      <w:r w:rsidRPr="005855D9">
        <w:rPr>
          <w:lang w:val="es-ES" w:eastAsia="en-US"/>
        </w:rPr>
        <w:t xml:space="preserve">11. Instituto Nacional del Cáncer. </w:t>
      </w:r>
      <w:r w:rsidRPr="005855D9">
        <w:rPr>
          <w:bCs/>
          <w:lang w:val="es-ES" w:eastAsia="en-US"/>
        </w:rPr>
        <w:t xml:space="preserve">Estadísticas del Cáncer. Washington: </w:t>
      </w:r>
      <w:r w:rsidRPr="005855D9">
        <w:rPr>
          <w:lang w:val="es-ES" w:eastAsia="en-US"/>
        </w:rPr>
        <w:t>Instituto Nacional del Cáncer; 2018. [acceso: 06/03/2020</w:t>
      </w:r>
      <w:proofErr w:type="gramStart"/>
      <w:r w:rsidRPr="005855D9">
        <w:rPr>
          <w:lang w:val="es-ES" w:eastAsia="en-US"/>
        </w:rPr>
        <w:t>].</w:t>
      </w:r>
      <w:r w:rsidRPr="005855D9">
        <w:rPr>
          <w:color w:val="000000"/>
          <w:lang w:val="es-ES" w:eastAsia="en-US"/>
        </w:rPr>
        <w:t>Disponible</w:t>
      </w:r>
      <w:proofErr w:type="gramEnd"/>
      <w:r w:rsidRPr="005855D9">
        <w:rPr>
          <w:color w:val="000000"/>
          <w:lang w:val="es-ES" w:eastAsia="en-US"/>
        </w:rPr>
        <w:t xml:space="preserve"> en: </w:t>
      </w:r>
      <w:hyperlink r:id="rId48" w:history="1">
        <w:r w:rsidRPr="005855D9">
          <w:rPr>
            <w:color w:val="0000FF"/>
            <w:u w:val="single"/>
            <w:lang w:val="es-ES" w:eastAsia="en-US"/>
          </w:rPr>
          <w:t>https://www.cancer.gov/espanol/cancer/naturaleza/estadisticas</w:t>
        </w:r>
      </w:hyperlink>
    </w:p>
    <w:p w14:paraId="784B88ED" w14:textId="77777777" w:rsidR="005855D9" w:rsidRPr="005855D9" w:rsidRDefault="005855D9" w:rsidP="005855D9">
      <w:pPr>
        <w:tabs>
          <w:tab w:val="left" w:pos="426"/>
        </w:tabs>
        <w:spacing w:line="360" w:lineRule="auto"/>
        <w:contextualSpacing/>
        <w:rPr>
          <w:bCs/>
          <w:lang w:val="es-ES" w:eastAsia="es-ES"/>
        </w:rPr>
      </w:pPr>
      <w:r w:rsidRPr="005855D9">
        <w:rPr>
          <w:lang w:val="es-ES" w:eastAsia="es-ES"/>
        </w:rPr>
        <w:t xml:space="preserve">12. Cuba. Ministerio de Salud Pública. </w:t>
      </w:r>
      <w:r w:rsidRPr="005855D9">
        <w:rPr>
          <w:lang w:val="es-ES" w:eastAsia="en-US"/>
        </w:rPr>
        <w:t>Programa del Cáncer de Pulmón:</w:t>
      </w:r>
      <w:r w:rsidRPr="005855D9">
        <w:rPr>
          <w:lang w:val="es-ES" w:eastAsia="es-ES"/>
        </w:rPr>
        <w:t xml:space="preserve"> Diagnóstico y tratamiento del</w:t>
      </w:r>
      <w:r w:rsidRPr="005855D9">
        <w:rPr>
          <w:lang w:val="es-ES" w:eastAsia="en-US"/>
        </w:rPr>
        <w:t xml:space="preserve"> </w:t>
      </w:r>
      <w:r w:rsidRPr="005855D9">
        <w:rPr>
          <w:lang w:val="es-ES" w:eastAsia="es-ES"/>
        </w:rPr>
        <w:t>cáncer de pulmón</w:t>
      </w:r>
      <w:r w:rsidRPr="005855D9">
        <w:rPr>
          <w:lang w:val="es-ES" w:eastAsia="en-US"/>
        </w:rPr>
        <w:t xml:space="preserve">. La Habana: </w:t>
      </w:r>
      <w:r w:rsidRPr="005855D9">
        <w:rPr>
          <w:lang w:val="es-ES" w:eastAsia="es-ES"/>
        </w:rPr>
        <w:t>Editorial Ciencias Médicas; 2020.</w:t>
      </w:r>
      <w:r w:rsidRPr="005855D9">
        <w:rPr>
          <w:lang w:val="es-ES" w:eastAsia="en-US"/>
        </w:rPr>
        <w:t xml:space="preserve"> [acceso: 06/03/2020]. Disponible en: </w:t>
      </w:r>
      <w:hyperlink r:id="rId49" w:history="1">
        <w:r w:rsidRPr="005855D9">
          <w:rPr>
            <w:color w:val="0000FF"/>
            <w:u w:val="single"/>
            <w:lang w:val="es-ES" w:eastAsia="en-US"/>
          </w:rPr>
          <w:t>http://www.bvscuba.sld.cu/libro/programa-integral-para-el-control-del-cancer-en-cuba-diagnostico-y-tratamiento-del-cancer-de-pulmon/</w:t>
        </w:r>
      </w:hyperlink>
    </w:p>
    <w:p w14:paraId="04D0F632" w14:textId="77777777" w:rsidR="005855D9" w:rsidRPr="005855D9" w:rsidRDefault="005855D9" w:rsidP="005855D9">
      <w:pPr>
        <w:tabs>
          <w:tab w:val="left" w:pos="426"/>
        </w:tabs>
        <w:spacing w:line="360" w:lineRule="auto"/>
        <w:contextualSpacing/>
        <w:rPr>
          <w:bCs/>
          <w:lang w:val="es-ES" w:eastAsia="es-ES"/>
        </w:rPr>
      </w:pPr>
      <w:r w:rsidRPr="005855D9">
        <w:rPr>
          <w:bCs/>
          <w:lang w:val="es-ES" w:eastAsia="es-ES"/>
        </w:rPr>
        <w:t xml:space="preserve">13. Ayala León SJ, Agüero MA, </w:t>
      </w:r>
      <w:proofErr w:type="spellStart"/>
      <w:r w:rsidRPr="005855D9">
        <w:rPr>
          <w:bCs/>
          <w:lang w:val="es-ES" w:eastAsia="es-ES"/>
        </w:rPr>
        <w:t>Gauna</w:t>
      </w:r>
      <w:proofErr w:type="spellEnd"/>
      <w:r w:rsidRPr="005855D9">
        <w:rPr>
          <w:bCs/>
          <w:lang w:val="es-ES" w:eastAsia="es-ES"/>
        </w:rPr>
        <w:t xml:space="preserve"> C, Ayala León M.</w:t>
      </w:r>
      <w:r w:rsidRPr="005855D9">
        <w:rPr>
          <w:iCs/>
          <w:color w:val="1A1A1A"/>
          <w:lang w:val="es-ES" w:eastAsia="es-ES"/>
        </w:rPr>
        <w:t xml:space="preserve"> Factores etiológicos y caracterización de pacientes con cáncer de pulmón en el Instituto Nacional del Cáncer, Paraguay</w:t>
      </w:r>
      <w:r w:rsidRPr="005855D9">
        <w:rPr>
          <w:iCs/>
          <w:color w:val="333333"/>
          <w:lang w:val="es-ES" w:eastAsia="es-ES"/>
        </w:rPr>
        <w:t xml:space="preserve">. </w:t>
      </w:r>
      <w:proofErr w:type="spellStart"/>
      <w:r w:rsidRPr="005855D9">
        <w:rPr>
          <w:iCs/>
          <w:color w:val="333333"/>
          <w:lang w:val="es-ES" w:eastAsia="es-ES"/>
        </w:rPr>
        <w:t>Rev</w:t>
      </w:r>
      <w:proofErr w:type="spellEnd"/>
      <w:r w:rsidRPr="005855D9">
        <w:rPr>
          <w:iCs/>
          <w:color w:val="333333"/>
          <w:lang w:val="es-ES" w:eastAsia="es-ES"/>
        </w:rPr>
        <w:t xml:space="preserve"> virtual </w:t>
      </w:r>
      <w:proofErr w:type="spellStart"/>
      <w:r w:rsidRPr="005855D9">
        <w:rPr>
          <w:iCs/>
          <w:color w:val="333333"/>
          <w:lang w:val="es-ES" w:eastAsia="es-ES"/>
        </w:rPr>
        <w:t>Soc</w:t>
      </w:r>
      <w:proofErr w:type="spellEnd"/>
      <w:r w:rsidRPr="005855D9">
        <w:rPr>
          <w:iCs/>
          <w:color w:val="333333"/>
          <w:lang w:val="es-ES" w:eastAsia="es-ES"/>
        </w:rPr>
        <w:t xml:space="preserve"> </w:t>
      </w:r>
      <w:proofErr w:type="spellStart"/>
      <w:r w:rsidRPr="005855D9">
        <w:rPr>
          <w:iCs/>
          <w:color w:val="333333"/>
          <w:lang w:val="es-ES" w:eastAsia="es-ES"/>
        </w:rPr>
        <w:t>Parag</w:t>
      </w:r>
      <w:proofErr w:type="spellEnd"/>
      <w:r w:rsidRPr="005855D9">
        <w:rPr>
          <w:iCs/>
          <w:color w:val="333333"/>
          <w:lang w:val="es-ES" w:eastAsia="es-ES"/>
        </w:rPr>
        <w:t xml:space="preserve"> </w:t>
      </w:r>
      <w:proofErr w:type="spellStart"/>
      <w:r w:rsidRPr="005855D9">
        <w:rPr>
          <w:iCs/>
          <w:color w:val="333333"/>
          <w:lang w:val="es-ES" w:eastAsia="es-ES"/>
        </w:rPr>
        <w:t>Med</w:t>
      </w:r>
      <w:proofErr w:type="spellEnd"/>
      <w:r w:rsidRPr="005855D9">
        <w:rPr>
          <w:iCs/>
          <w:color w:val="333333"/>
          <w:lang w:val="es-ES" w:eastAsia="es-ES"/>
        </w:rPr>
        <w:t xml:space="preserve"> </w:t>
      </w:r>
      <w:proofErr w:type="spellStart"/>
      <w:r w:rsidRPr="005855D9">
        <w:rPr>
          <w:iCs/>
          <w:color w:val="333333"/>
          <w:lang w:val="es-ES" w:eastAsia="es-ES"/>
        </w:rPr>
        <w:t>Int</w:t>
      </w:r>
      <w:proofErr w:type="spellEnd"/>
      <w:r w:rsidRPr="005855D9">
        <w:rPr>
          <w:iCs/>
          <w:color w:val="333333"/>
          <w:lang w:val="es-ES" w:eastAsia="es-ES"/>
        </w:rPr>
        <w:t xml:space="preserve">. 2020 </w:t>
      </w:r>
      <w:r w:rsidRPr="005855D9">
        <w:rPr>
          <w:lang w:val="es-ES" w:eastAsia="en-US"/>
        </w:rPr>
        <w:t>[acceso: 06/03/2020];</w:t>
      </w:r>
      <w:r w:rsidRPr="005855D9">
        <w:rPr>
          <w:iCs/>
          <w:color w:val="333333"/>
          <w:lang w:val="es-ES" w:eastAsia="es-ES"/>
        </w:rPr>
        <w:t>7(1):56-65</w:t>
      </w:r>
      <w:r w:rsidRPr="005855D9">
        <w:rPr>
          <w:lang w:val="es-ES" w:eastAsia="en-US"/>
        </w:rPr>
        <w:t xml:space="preserve">. Disponible en: </w:t>
      </w:r>
      <w:hyperlink r:id="rId50" w:history="1">
        <w:r w:rsidRPr="005855D9">
          <w:rPr>
            <w:bCs/>
            <w:iCs/>
            <w:color w:val="0000FF"/>
            <w:u w:val="single"/>
            <w:lang w:val="es-ES" w:eastAsia="en-US"/>
          </w:rPr>
          <w:t>http://www.revistaspmi.org.py/index.php/rvspmi/a.rticle/download/156/159/</w:t>
        </w:r>
      </w:hyperlink>
    </w:p>
    <w:p w14:paraId="5F8186A6" w14:textId="77777777" w:rsidR="005855D9" w:rsidRPr="005855D9" w:rsidRDefault="005855D9" w:rsidP="005855D9">
      <w:pPr>
        <w:tabs>
          <w:tab w:val="left" w:pos="426"/>
        </w:tabs>
        <w:spacing w:line="360" w:lineRule="auto"/>
        <w:contextualSpacing/>
        <w:rPr>
          <w:bCs/>
          <w:lang w:val="es-ES" w:eastAsia="es-ES"/>
        </w:rPr>
      </w:pPr>
      <w:r w:rsidRPr="005855D9">
        <w:rPr>
          <w:lang w:val="es-ES" w:eastAsia="en-US"/>
        </w:rPr>
        <w:t xml:space="preserve">14. Selva A, Puig T, López Alcalde J, </w:t>
      </w:r>
      <w:proofErr w:type="spellStart"/>
      <w:r w:rsidRPr="005855D9">
        <w:rPr>
          <w:lang w:val="es-ES" w:eastAsia="en-US"/>
        </w:rPr>
        <w:t>Bonfill</w:t>
      </w:r>
      <w:proofErr w:type="spellEnd"/>
      <w:r w:rsidRPr="005855D9">
        <w:rPr>
          <w:lang w:val="es-ES" w:eastAsia="en-US"/>
        </w:rPr>
        <w:t xml:space="preserve"> X.  </w:t>
      </w:r>
      <w:r w:rsidRPr="005855D9">
        <w:rPr>
          <w:bCs/>
          <w:lang w:val="es-ES" w:eastAsia="es-ES"/>
        </w:rPr>
        <w:t xml:space="preserve">Revisión sistemática sobre la eficacia del cribado del cáncer de pulmón. </w:t>
      </w:r>
      <w:r w:rsidRPr="005855D9">
        <w:rPr>
          <w:lang w:val="es-ES" w:eastAsia="en-US"/>
        </w:rPr>
        <w:t>Medicina Clínica</w:t>
      </w:r>
      <w:r w:rsidRPr="005855D9">
        <w:rPr>
          <w:iCs/>
          <w:color w:val="333333"/>
          <w:lang w:val="es-ES" w:eastAsia="es-ES"/>
        </w:rPr>
        <w:t xml:space="preserve">. </w:t>
      </w:r>
      <w:r w:rsidRPr="005855D9">
        <w:rPr>
          <w:lang w:val="es-ES" w:eastAsia="en-US"/>
        </w:rPr>
        <w:t>2011 [acceso: 06/03/2020];137(12):</w:t>
      </w:r>
      <w:r w:rsidRPr="005855D9">
        <w:rPr>
          <w:bCs/>
          <w:lang w:val="es-ES" w:eastAsia="en-US"/>
        </w:rPr>
        <w:t>565-71.</w:t>
      </w:r>
      <w:r w:rsidRPr="005855D9">
        <w:rPr>
          <w:lang w:val="es-ES" w:eastAsia="en-US"/>
        </w:rPr>
        <w:t xml:space="preserve"> Disponible en: </w:t>
      </w:r>
      <w:r w:rsidRPr="005855D9">
        <w:rPr>
          <w:bCs/>
          <w:lang w:val="es-ES" w:eastAsia="en-US"/>
        </w:rPr>
        <w:t xml:space="preserve"> </w:t>
      </w:r>
      <w:hyperlink r:id="rId51" w:history="1">
        <w:r w:rsidRPr="005855D9">
          <w:rPr>
            <w:bCs/>
            <w:color w:val="0000FF"/>
            <w:u w:val="single"/>
            <w:lang w:val="es-ES" w:eastAsia="en-US"/>
          </w:rPr>
          <w:t>https://www.elsevier.es/es-revista-medicina-clinica-2-linkresolver-revision-sistematica-sobre-eficacia-del-S0025775310005488</w:t>
        </w:r>
      </w:hyperlink>
    </w:p>
    <w:p w14:paraId="071767C6" w14:textId="77777777" w:rsidR="005855D9" w:rsidRPr="005855D9" w:rsidRDefault="005855D9" w:rsidP="005855D9">
      <w:pPr>
        <w:tabs>
          <w:tab w:val="left" w:pos="426"/>
        </w:tabs>
        <w:spacing w:line="360" w:lineRule="auto"/>
        <w:contextualSpacing/>
        <w:rPr>
          <w:bCs/>
          <w:lang w:val="es-ES" w:eastAsia="es-ES"/>
        </w:rPr>
      </w:pPr>
      <w:r w:rsidRPr="005855D9">
        <w:rPr>
          <w:rFonts w:eastAsia="SimSun"/>
          <w:lang w:val="es-ES" w:eastAsia="en-US"/>
        </w:rPr>
        <w:t xml:space="preserve">15. Torres JP, Wilson DO, Sánchez-Salcedo P, </w:t>
      </w:r>
      <w:proofErr w:type="spellStart"/>
      <w:r w:rsidRPr="005855D9">
        <w:rPr>
          <w:rFonts w:eastAsia="SimSun"/>
          <w:lang w:val="es-ES" w:eastAsia="en-US"/>
        </w:rPr>
        <w:t>Weissfeld</w:t>
      </w:r>
      <w:proofErr w:type="spellEnd"/>
      <w:r w:rsidRPr="005855D9">
        <w:rPr>
          <w:rFonts w:eastAsia="SimSun"/>
          <w:lang w:val="es-ES" w:eastAsia="en-US"/>
        </w:rPr>
        <w:t xml:space="preserve"> JL, </w:t>
      </w:r>
      <w:proofErr w:type="spellStart"/>
      <w:r w:rsidRPr="005855D9">
        <w:rPr>
          <w:rFonts w:eastAsia="SimSun"/>
          <w:lang w:val="es-ES" w:eastAsia="en-US"/>
        </w:rPr>
        <w:t>Berto</w:t>
      </w:r>
      <w:proofErr w:type="spellEnd"/>
      <w:r w:rsidRPr="005855D9">
        <w:rPr>
          <w:rFonts w:eastAsia="SimSun"/>
          <w:lang w:val="es-ES" w:eastAsia="en-US"/>
        </w:rPr>
        <w:t xml:space="preserve"> J, Campo A, et al. </w:t>
      </w:r>
      <w:r w:rsidRPr="005855D9">
        <w:rPr>
          <w:rFonts w:eastAsia="SimSun"/>
          <w:lang w:val="en-US" w:eastAsia="en-US"/>
        </w:rPr>
        <w:t xml:space="preserve">Lung cancer in patients with chronic obstructive pulmonary disease. Development and validation of the COPD Lung Cancer Screening Score. </w:t>
      </w:r>
      <w:r w:rsidRPr="005855D9">
        <w:rPr>
          <w:rFonts w:eastAsia="SimSun"/>
          <w:lang w:val="es-ES" w:eastAsia="en-US"/>
        </w:rPr>
        <w:t xml:space="preserve">Am J </w:t>
      </w:r>
      <w:proofErr w:type="spellStart"/>
      <w:r w:rsidRPr="005855D9">
        <w:rPr>
          <w:rFonts w:eastAsia="SimSun"/>
          <w:lang w:val="es-ES" w:eastAsia="en-US"/>
        </w:rPr>
        <w:t>Respir</w:t>
      </w:r>
      <w:proofErr w:type="spellEnd"/>
      <w:r w:rsidRPr="005855D9">
        <w:rPr>
          <w:rFonts w:eastAsia="SimSun"/>
          <w:lang w:val="es-ES" w:eastAsia="en-US"/>
        </w:rPr>
        <w:t xml:space="preserve"> </w:t>
      </w:r>
      <w:proofErr w:type="spellStart"/>
      <w:r w:rsidRPr="005855D9">
        <w:rPr>
          <w:rFonts w:eastAsia="SimSun"/>
          <w:lang w:val="es-ES" w:eastAsia="en-US"/>
        </w:rPr>
        <w:t>Crit</w:t>
      </w:r>
      <w:proofErr w:type="spellEnd"/>
      <w:r w:rsidRPr="005855D9">
        <w:rPr>
          <w:rFonts w:eastAsia="SimSun"/>
          <w:lang w:val="es-ES" w:eastAsia="en-US"/>
        </w:rPr>
        <w:t xml:space="preserve"> </w:t>
      </w:r>
      <w:proofErr w:type="spellStart"/>
      <w:r w:rsidRPr="005855D9">
        <w:rPr>
          <w:rFonts w:eastAsia="SimSun"/>
          <w:lang w:val="es-ES" w:eastAsia="en-US"/>
        </w:rPr>
        <w:t>Care</w:t>
      </w:r>
      <w:proofErr w:type="spellEnd"/>
      <w:r w:rsidRPr="005855D9">
        <w:rPr>
          <w:rFonts w:eastAsia="SimSun"/>
          <w:lang w:val="es-ES" w:eastAsia="en-US"/>
        </w:rPr>
        <w:t xml:space="preserve"> </w:t>
      </w:r>
      <w:proofErr w:type="spellStart"/>
      <w:r w:rsidRPr="005855D9">
        <w:rPr>
          <w:rFonts w:eastAsia="SimSun"/>
          <w:lang w:val="es-ES" w:eastAsia="en-US"/>
        </w:rPr>
        <w:t>Med</w:t>
      </w:r>
      <w:proofErr w:type="spellEnd"/>
      <w:r w:rsidRPr="005855D9">
        <w:rPr>
          <w:iCs/>
          <w:color w:val="333333"/>
          <w:lang w:val="es-ES" w:eastAsia="es-ES"/>
        </w:rPr>
        <w:t>.</w:t>
      </w:r>
      <w:r w:rsidRPr="005855D9">
        <w:rPr>
          <w:rFonts w:eastAsia="SimSun"/>
          <w:lang w:val="es-ES" w:eastAsia="en-US"/>
        </w:rPr>
        <w:t xml:space="preserve"> 2015 </w:t>
      </w:r>
      <w:r w:rsidRPr="005855D9">
        <w:rPr>
          <w:lang w:val="es-ES" w:eastAsia="en-US"/>
        </w:rPr>
        <w:t>[acceso: 06/03/2020]</w:t>
      </w:r>
      <w:r w:rsidRPr="005855D9">
        <w:rPr>
          <w:rFonts w:eastAsia="SimSun"/>
          <w:lang w:val="es-ES" w:eastAsia="en-US"/>
        </w:rPr>
        <w:t xml:space="preserve">;191(3):285-91.  Disponible en: </w:t>
      </w:r>
      <w:hyperlink r:id="rId52" w:history="1">
        <w:r w:rsidRPr="005855D9">
          <w:rPr>
            <w:color w:val="0000FF"/>
            <w:u w:val="single"/>
            <w:lang w:val="es-ES" w:eastAsia="en-US"/>
          </w:rPr>
          <w:t>https://www.atsjournals.org/doi/pdf/10.1164/rccm.201407-1210OC</w:t>
        </w:r>
      </w:hyperlink>
    </w:p>
    <w:p w14:paraId="27F4C5C3" w14:textId="77777777" w:rsidR="005855D9" w:rsidRPr="005855D9" w:rsidRDefault="005855D9" w:rsidP="005855D9">
      <w:pPr>
        <w:tabs>
          <w:tab w:val="left" w:pos="426"/>
        </w:tabs>
        <w:spacing w:line="360" w:lineRule="auto"/>
        <w:contextualSpacing/>
        <w:rPr>
          <w:rFonts w:ascii="Calibri" w:hAnsi="Calibri"/>
          <w:color w:val="0000FF"/>
          <w:sz w:val="22"/>
          <w:szCs w:val="22"/>
          <w:u w:val="single"/>
          <w:lang w:val="es-ES" w:eastAsia="en-US"/>
        </w:rPr>
      </w:pPr>
      <w:r w:rsidRPr="005855D9">
        <w:rPr>
          <w:lang w:val="es-ES" w:eastAsia="en-US"/>
        </w:rPr>
        <w:t xml:space="preserve">16. </w:t>
      </w:r>
      <w:proofErr w:type="spellStart"/>
      <w:r w:rsidRPr="005855D9">
        <w:rPr>
          <w:lang w:val="es-ES" w:eastAsia="en-US"/>
        </w:rPr>
        <w:t>Call</w:t>
      </w:r>
      <w:proofErr w:type="spellEnd"/>
      <w:r w:rsidRPr="005855D9">
        <w:rPr>
          <w:lang w:val="es-ES" w:eastAsia="en-US"/>
        </w:rPr>
        <w:t xml:space="preserve"> Caja S. Estadificación y </w:t>
      </w:r>
      <w:proofErr w:type="spellStart"/>
      <w:r w:rsidRPr="005855D9">
        <w:rPr>
          <w:lang w:val="es-ES" w:eastAsia="en-US"/>
        </w:rPr>
        <w:t>reestadificación</w:t>
      </w:r>
      <w:proofErr w:type="spellEnd"/>
      <w:r w:rsidRPr="005855D9">
        <w:rPr>
          <w:lang w:val="es-ES" w:eastAsia="en-US"/>
        </w:rPr>
        <w:t xml:space="preserve"> ganglionar mediastínica de máxima certeza en el tratamiento del carcinoma </w:t>
      </w:r>
      <w:proofErr w:type="spellStart"/>
      <w:r w:rsidRPr="005855D9">
        <w:rPr>
          <w:lang w:val="es-ES" w:eastAsia="en-US"/>
        </w:rPr>
        <w:t>broncógeno</w:t>
      </w:r>
      <w:proofErr w:type="spellEnd"/>
      <w:r w:rsidRPr="005855D9">
        <w:rPr>
          <w:lang w:val="es-ES" w:eastAsia="en-US"/>
        </w:rPr>
        <w:t xml:space="preserve">. [Tesis doctoral]. Barcelona: </w:t>
      </w:r>
      <w:proofErr w:type="spellStart"/>
      <w:r w:rsidRPr="005855D9">
        <w:rPr>
          <w:lang w:val="es-ES" w:eastAsia="en-US"/>
        </w:rPr>
        <w:t>Universat</w:t>
      </w:r>
      <w:proofErr w:type="spellEnd"/>
      <w:r w:rsidRPr="005855D9">
        <w:rPr>
          <w:lang w:val="es-ES" w:eastAsia="en-US"/>
        </w:rPr>
        <w:t xml:space="preserve"> de Barcelona; 2016. [acceso: 06/03/2020]. Disponible en: </w:t>
      </w:r>
      <w:hyperlink r:id="rId53" w:history="1">
        <w:r w:rsidRPr="005855D9">
          <w:rPr>
            <w:color w:val="0000FF"/>
            <w:u w:val="single"/>
            <w:lang w:val="es-ES" w:eastAsia="en-US"/>
          </w:rPr>
          <w:t>http://diposit.ub.edu/dspace/handle/2445/108810</w:t>
        </w:r>
      </w:hyperlink>
    </w:p>
    <w:p w14:paraId="74539178" w14:textId="77777777" w:rsidR="005855D9" w:rsidRPr="005855D9" w:rsidRDefault="005855D9" w:rsidP="005855D9">
      <w:pPr>
        <w:tabs>
          <w:tab w:val="left" w:pos="426"/>
        </w:tabs>
        <w:spacing w:line="360" w:lineRule="auto"/>
        <w:contextualSpacing/>
        <w:rPr>
          <w:rFonts w:ascii="Calibri" w:hAnsi="Calibri"/>
          <w:bCs/>
          <w:sz w:val="22"/>
          <w:szCs w:val="22"/>
          <w:lang w:val="es-ES" w:eastAsia="es-ES"/>
        </w:rPr>
      </w:pPr>
      <w:r w:rsidRPr="005855D9">
        <w:rPr>
          <w:lang w:val="en-US" w:eastAsia="en-US"/>
        </w:rPr>
        <w:t xml:space="preserve">17. Naruke T, </w:t>
      </w:r>
      <w:proofErr w:type="spellStart"/>
      <w:r w:rsidRPr="005855D9">
        <w:rPr>
          <w:lang w:val="en-US" w:eastAsia="en-US"/>
        </w:rPr>
        <w:t>Suemasu</w:t>
      </w:r>
      <w:proofErr w:type="spellEnd"/>
      <w:r w:rsidRPr="005855D9">
        <w:rPr>
          <w:lang w:val="en-US" w:eastAsia="en-US"/>
        </w:rPr>
        <w:t xml:space="preserve"> K, Ishikawa S. Lymph node mapping and curability at various levels of metastasis in resected lung cancer. </w:t>
      </w:r>
      <w:r w:rsidRPr="005855D9">
        <w:rPr>
          <w:lang w:val="es-ES" w:eastAsia="en-US"/>
        </w:rPr>
        <w:t xml:space="preserve">J </w:t>
      </w:r>
      <w:proofErr w:type="spellStart"/>
      <w:r w:rsidRPr="005855D9">
        <w:rPr>
          <w:lang w:val="es-ES" w:eastAsia="en-US"/>
        </w:rPr>
        <w:t>Thorac</w:t>
      </w:r>
      <w:proofErr w:type="spellEnd"/>
      <w:r w:rsidRPr="005855D9">
        <w:rPr>
          <w:lang w:val="es-ES" w:eastAsia="en-US"/>
        </w:rPr>
        <w:t xml:space="preserve"> </w:t>
      </w:r>
      <w:proofErr w:type="spellStart"/>
      <w:r w:rsidRPr="005855D9">
        <w:rPr>
          <w:lang w:val="es-ES" w:eastAsia="en-US"/>
        </w:rPr>
        <w:t>Cardiovasc</w:t>
      </w:r>
      <w:proofErr w:type="spellEnd"/>
      <w:r w:rsidRPr="005855D9">
        <w:rPr>
          <w:lang w:val="es-ES" w:eastAsia="en-US"/>
        </w:rPr>
        <w:t xml:space="preserve"> </w:t>
      </w:r>
      <w:proofErr w:type="spellStart"/>
      <w:r w:rsidRPr="005855D9">
        <w:rPr>
          <w:lang w:val="es-ES" w:eastAsia="en-US"/>
        </w:rPr>
        <w:t>Surg</w:t>
      </w:r>
      <w:proofErr w:type="spellEnd"/>
      <w:r w:rsidRPr="005855D9">
        <w:rPr>
          <w:lang w:val="es-ES" w:eastAsia="en-US"/>
        </w:rPr>
        <w:t xml:space="preserve">.  1978 [acceso: 16/12/2019];76(6):832-9. Disponible en: </w:t>
      </w:r>
      <w:hyperlink r:id="rId54" w:history="1">
        <w:r w:rsidRPr="005855D9">
          <w:rPr>
            <w:color w:val="0000FF"/>
            <w:u w:val="single"/>
            <w:lang w:val="es-ES" w:eastAsia="en-US"/>
          </w:rPr>
          <w:t>https://www.sciencedirect.com/science/article/pii/S0022522319395595</w:t>
        </w:r>
      </w:hyperlink>
    </w:p>
    <w:p w14:paraId="45009B4F" w14:textId="77777777" w:rsidR="005855D9" w:rsidRPr="005855D9" w:rsidRDefault="005855D9" w:rsidP="005855D9">
      <w:pPr>
        <w:tabs>
          <w:tab w:val="left" w:pos="426"/>
        </w:tabs>
        <w:spacing w:line="360" w:lineRule="auto"/>
        <w:contextualSpacing/>
        <w:rPr>
          <w:rFonts w:ascii="Calibri" w:hAnsi="Calibri"/>
          <w:color w:val="0000FF"/>
          <w:sz w:val="22"/>
          <w:szCs w:val="22"/>
          <w:u w:val="single"/>
          <w:lang w:val="es-ES" w:eastAsia="en-US"/>
        </w:rPr>
      </w:pPr>
      <w:r w:rsidRPr="005855D9">
        <w:rPr>
          <w:lang w:val="en-US" w:eastAsia="en-US"/>
        </w:rPr>
        <w:t xml:space="preserve">18. Mountain CF. Revisions in the International System for Staging Lung Cancer. </w:t>
      </w:r>
      <w:proofErr w:type="spellStart"/>
      <w:r w:rsidRPr="005855D9">
        <w:rPr>
          <w:lang w:val="es-ES" w:eastAsia="en-US"/>
        </w:rPr>
        <w:t>Chest</w:t>
      </w:r>
      <w:proofErr w:type="spellEnd"/>
      <w:r w:rsidRPr="005855D9">
        <w:rPr>
          <w:iCs/>
          <w:color w:val="333333"/>
          <w:lang w:val="es-ES" w:eastAsia="es-ES"/>
        </w:rPr>
        <w:t>.</w:t>
      </w:r>
      <w:r w:rsidRPr="005855D9">
        <w:rPr>
          <w:rFonts w:eastAsia="SimSun"/>
          <w:lang w:val="es-ES" w:eastAsia="en-US"/>
        </w:rPr>
        <w:t xml:space="preserve"> </w:t>
      </w:r>
      <w:r w:rsidRPr="005855D9">
        <w:rPr>
          <w:lang w:val="es-ES" w:eastAsia="en-US"/>
        </w:rPr>
        <w:t xml:space="preserve">1997[acceso: 16/12/2019];111(6):1710-7. Disponible en: </w:t>
      </w:r>
      <w:hyperlink r:id="rId55" w:history="1">
        <w:r w:rsidRPr="005855D9">
          <w:rPr>
            <w:color w:val="0000FF"/>
            <w:u w:val="single"/>
            <w:lang w:val="es-ES" w:eastAsia="en-US"/>
          </w:rPr>
          <w:t>https://www.sciencedirect.com/science/article/abs/pii/S0012369215470667</w:t>
        </w:r>
      </w:hyperlink>
    </w:p>
    <w:p w14:paraId="43530323" w14:textId="77777777" w:rsidR="005855D9" w:rsidRPr="005855D9" w:rsidRDefault="005855D9" w:rsidP="005855D9">
      <w:pPr>
        <w:spacing w:line="360" w:lineRule="auto"/>
        <w:rPr>
          <w:bCs/>
          <w:color w:val="0000FF"/>
          <w:u w:val="single"/>
          <w:lang w:val="es-ES" w:eastAsia="en-US"/>
        </w:rPr>
      </w:pPr>
      <w:r w:rsidRPr="005855D9">
        <w:rPr>
          <w:lang w:val="es-ES" w:eastAsia="es-ES"/>
        </w:rPr>
        <w:t xml:space="preserve">19. Rami Porta R. </w:t>
      </w:r>
      <w:r w:rsidRPr="005855D9">
        <w:rPr>
          <w:bCs/>
          <w:lang w:val="es-ES" w:eastAsia="es-ES"/>
        </w:rPr>
        <w:t xml:space="preserve">Nueva clasificación TNM del cáncer de pulmón. </w:t>
      </w:r>
      <w:r w:rsidRPr="005855D9">
        <w:rPr>
          <w:lang w:val="es-ES" w:eastAsia="en-US"/>
        </w:rPr>
        <w:t xml:space="preserve">Archivos de </w:t>
      </w:r>
      <w:proofErr w:type="spellStart"/>
      <w:r w:rsidRPr="005855D9">
        <w:rPr>
          <w:lang w:val="es-ES" w:eastAsia="en-US"/>
        </w:rPr>
        <w:t>Bronconeumología</w:t>
      </w:r>
      <w:proofErr w:type="spellEnd"/>
      <w:r w:rsidRPr="005855D9">
        <w:rPr>
          <w:lang w:val="es-ES" w:eastAsia="en-US"/>
        </w:rPr>
        <w:t xml:space="preserve"> 2009-2018. 2009</w:t>
      </w:r>
      <w:r w:rsidRPr="005855D9">
        <w:rPr>
          <w:rFonts w:eastAsia="Calibri"/>
          <w:lang w:val="es-ES" w:eastAsia="en-US"/>
        </w:rPr>
        <w:t>[acceso: 16/03/2020]</w:t>
      </w:r>
      <w:r w:rsidRPr="005855D9">
        <w:rPr>
          <w:lang w:val="es-ES" w:eastAsia="en-US"/>
        </w:rPr>
        <w:t>;45(4):</w:t>
      </w:r>
      <w:r w:rsidRPr="005855D9">
        <w:rPr>
          <w:bCs/>
          <w:lang w:val="es-ES" w:eastAsia="en-US"/>
        </w:rPr>
        <w:t xml:space="preserve">159-61. </w:t>
      </w:r>
      <w:r w:rsidRPr="005855D9">
        <w:rPr>
          <w:rFonts w:eastAsia="Calibri"/>
          <w:lang w:val="es-ES" w:eastAsia="en-US"/>
        </w:rPr>
        <w:t xml:space="preserve"> Disponible en: </w:t>
      </w:r>
      <w:hyperlink r:id="rId56" w:history="1">
        <w:r w:rsidRPr="005855D9">
          <w:rPr>
            <w:bCs/>
            <w:color w:val="0000FF"/>
            <w:u w:val="single"/>
            <w:lang w:val="es-ES" w:eastAsia="en-US"/>
          </w:rPr>
          <w:t>https://medes.com/publication/49032</w:t>
        </w:r>
      </w:hyperlink>
    </w:p>
    <w:p w14:paraId="62AC1C98" w14:textId="77777777" w:rsidR="005855D9" w:rsidRPr="005855D9" w:rsidRDefault="005855D9" w:rsidP="005855D9">
      <w:pPr>
        <w:spacing w:line="360" w:lineRule="auto"/>
        <w:rPr>
          <w:rFonts w:eastAsia="Calibri"/>
          <w:color w:val="0000FF"/>
          <w:u w:val="single"/>
          <w:lang w:val="es-ES" w:eastAsia="en-US"/>
        </w:rPr>
      </w:pPr>
      <w:r w:rsidRPr="005855D9">
        <w:rPr>
          <w:rFonts w:eastAsia="SimSun"/>
          <w:lang w:val="es-ES" w:eastAsia="en-US"/>
        </w:rPr>
        <w:t xml:space="preserve">20. Hoyos N, Montoro FJ, García JJ, Morales B, Pavón MJ. Cáncer de pulmón: ¿qué hay de nuevo? Revisión. </w:t>
      </w:r>
      <w:proofErr w:type="spellStart"/>
      <w:r w:rsidRPr="005855D9">
        <w:rPr>
          <w:lang w:val="es-ES" w:eastAsia="en-US"/>
        </w:rPr>
        <w:t>Rev</w:t>
      </w:r>
      <w:proofErr w:type="spellEnd"/>
      <w:r w:rsidRPr="005855D9">
        <w:rPr>
          <w:lang w:val="es-ES" w:eastAsia="en-US"/>
        </w:rPr>
        <w:t xml:space="preserve"> Patol </w:t>
      </w:r>
      <w:proofErr w:type="spellStart"/>
      <w:r w:rsidRPr="005855D9">
        <w:rPr>
          <w:lang w:val="es-ES" w:eastAsia="en-US"/>
        </w:rPr>
        <w:t>Respir</w:t>
      </w:r>
      <w:proofErr w:type="spellEnd"/>
      <w:r w:rsidRPr="005855D9">
        <w:rPr>
          <w:lang w:val="es-ES" w:eastAsia="en-US"/>
        </w:rPr>
        <w:t xml:space="preserve">. 2017 </w:t>
      </w:r>
      <w:r w:rsidRPr="005855D9">
        <w:rPr>
          <w:rFonts w:eastAsia="Calibri"/>
          <w:lang w:val="es-ES" w:eastAsia="en-US"/>
        </w:rPr>
        <w:t>[acceso: 06/03/2020]</w:t>
      </w:r>
      <w:r w:rsidRPr="005855D9">
        <w:rPr>
          <w:lang w:val="es-ES" w:eastAsia="en-US"/>
        </w:rPr>
        <w:t xml:space="preserve">;20(2):47-5. </w:t>
      </w:r>
      <w:r w:rsidRPr="005855D9">
        <w:rPr>
          <w:rFonts w:eastAsia="Calibri"/>
          <w:lang w:val="es-ES" w:eastAsia="en-US"/>
        </w:rPr>
        <w:t>Disponible en:</w:t>
      </w:r>
      <w:r w:rsidRPr="005855D9">
        <w:rPr>
          <w:lang w:val="es-ES" w:eastAsia="en-US"/>
        </w:rPr>
        <w:t xml:space="preserve"> </w:t>
      </w:r>
      <w:hyperlink r:id="rId57" w:history="1">
        <w:r w:rsidRPr="005855D9">
          <w:rPr>
            <w:rFonts w:eastAsia="Calibri"/>
            <w:color w:val="0000FF"/>
            <w:u w:val="single"/>
            <w:lang w:val="es-ES" w:eastAsia="en-US"/>
          </w:rPr>
          <w:t>https://www.revistadepatologiarespiratoria.org/descargas/pr_20-2_47-59.pdf</w:t>
        </w:r>
      </w:hyperlink>
    </w:p>
    <w:p w14:paraId="7FD1ECF9" w14:textId="77777777" w:rsidR="005855D9" w:rsidRPr="005855D9" w:rsidRDefault="005855D9" w:rsidP="005855D9">
      <w:pPr>
        <w:spacing w:line="360" w:lineRule="auto"/>
        <w:rPr>
          <w:rFonts w:ascii="Calibri" w:hAnsi="Calibri"/>
          <w:sz w:val="22"/>
          <w:szCs w:val="22"/>
          <w:lang w:val="es-ES" w:eastAsia="en-US"/>
        </w:rPr>
      </w:pPr>
      <w:r w:rsidRPr="005855D9">
        <w:rPr>
          <w:bCs/>
          <w:lang w:val="en-US" w:eastAsia="en-US"/>
        </w:rPr>
        <w:t xml:space="preserve">21. </w:t>
      </w:r>
      <w:r w:rsidRPr="005855D9">
        <w:rPr>
          <w:rFonts w:eastAsia="SimSun"/>
          <w:lang w:val="en-US" w:eastAsia="en-US"/>
        </w:rPr>
        <w:t xml:space="preserve">Zhou H, Tapias LF, </w:t>
      </w:r>
      <w:proofErr w:type="spellStart"/>
      <w:r w:rsidRPr="005855D9">
        <w:rPr>
          <w:rFonts w:eastAsia="SimSun"/>
          <w:lang w:val="en-US" w:eastAsia="en-US"/>
        </w:rPr>
        <w:t>Gaissert</w:t>
      </w:r>
      <w:proofErr w:type="spellEnd"/>
      <w:r w:rsidRPr="005855D9">
        <w:rPr>
          <w:rFonts w:eastAsia="SimSun"/>
          <w:lang w:val="en-US" w:eastAsia="en-US"/>
        </w:rPr>
        <w:t xml:space="preserve"> HA, </w:t>
      </w:r>
      <w:proofErr w:type="spellStart"/>
      <w:r w:rsidRPr="005855D9">
        <w:rPr>
          <w:rFonts w:eastAsia="SimSun"/>
          <w:lang w:val="en-US" w:eastAsia="en-US"/>
        </w:rPr>
        <w:t>Muniappan</w:t>
      </w:r>
      <w:proofErr w:type="spellEnd"/>
      <w:r w:rsidRPr="005855D9">
        <w:rPr>
          <w:rFonts w:eastAsia="SimSun"/>
          <w:lang w:val="en-US" w:eastAsia="en-US"/>
        </w:rPr>
        <w:t xml:space="preserve"> A, Wright CD, Wain JC, et al. Lymph Node Assessment and Impact on Survival in Video-Assisted Thoracoscopic Lobectomy or Segmentectomy. </w:t>
      </w:r>
      <w:r w:rsidRPr="005855D9">
        <w:rPr>
          <w:rFonts w:eastAsia="SimSun"/>
          <w:lang w:val="es-ES" w:eastAsia="en-US"/>
        </w:rPr>
        <w:t xml:space="preserve">Ann </w:t>
      </w:r>
      <w:proofErr w:type="spellStart"/>
      <w:r w:rsidRPr="005855D9">
        <w:rPr>
          <w:rFonts w:eastAsia="SimSun"/>
          <w:lang w:val="es-ES" w:eastAsia="en-US"/>
        </w:rPr>
        <w:t>Thorac</w:t>
      </w:r>
      <w:proofErr w:type="spellEnd"/>
      <w:r w:rsidRPr="005855D9">
        <w:rPr>
          <w:rFonts w:eastAsia="SimSun"/>
          <w:lang w:val="es-ES" w:eastAsia="en-US"/>
        </w:rPr>
        <w:t xml:space="preserve"> </w:t>
      </w:r>
      <w:proofErr w:type="spellStart"/>
      <w:r w:rsidRPr="005855D9">
        <w:rPr>
          <w:rFonts w:eastAsia="SimSun"/>
          <w:lang w:val="es-ES" w:eastAsia="en-US"/>
        </w:rPr>
        <w:t>Surg</w:t>
      </w:r>
      <w:proofErr w:type="spellEnd"/>
      <w:r w:rsidRPr="005855D9">
        <w:rPr>
          <w:rFonts w:eastAsia="SimSun"/>
          <w:lang w:val="es-ES" w:eastAsia="en-US"/>
        </w:rPr>
        <w:t xml:space="preserve">. 2015 </w:t>
      </w:r>
      <w:r w:rsidRPr="005855D9">
        <w:rPr>
          <w:rFonts w:eastAsia="Calibri"/>
          <w:lang w:val="es-ES" w:eastAsia="en-US"/>
        </w:rPr>
        <w:t>[acceso: 06/03/2020</w:t>
      </w:r>
      <w:proofErr w:type="gramStart"/>
      <w:r w:rsidRPr="005855D9">
        <w:rPr>
          <w:rFonts w:eastAsia="Calibri"/>
          <w:lang w:val="es-ES" w:eastAsia="en-US"/>
        </w:rPr>
        <w:t>]</w:t>
      </w:r>
      <w:r w:rsidRPr="005855D9">
        <w:rPr>
          <w:lang w:val="es-ES" w:eastAsia="en-US"/>
        </w:rPr>
        <w:t>;</w:t>
      </w:r>
      <w:r w:rsidRPr="005855D9">
        <w:rPr>
          <w:rFonts w:eastAsia="SimSun"/>
          <w:lang w:val="es-ES" w:eastAsia="en-US"/>
        </w:rPr>
        <w:t>100:910</w:t>
      </w:r>
      <w:proofErr w:type="gramEnd"/>
      <w:r w:rsidRPr="005855D9">
        <w:rPr>
          <w:rFonts w:eastAsia="SimSun"/>
          <w:lang w:val="es-ES" w:eastAsia="en-US"/>
        </w:rPr>
        <w:t xml:space="preserve">–7 </w:t>
      </w:r>
      <w:r w:rsidRPr="005855D9">
        <w:rPr>
          <w:rFonts w:eastAsia="Calibri"/>
          <w:lang w:val="es-ES" w:eastAsia="en-US"/>
        </w:rPr>
        <w:t>Disponible en:</w:t>
      </w:r>
      <w:r w:rsidRPr="005855D9">
        <w:rPr>
          <w:lang w:val="es-ES" w:eastAsia="en-US"/>
        </w:rPr>
        <w:t xml:space="preserve"> </w:t>
      </w:r>
      <w:hyperlink r:id="rId58" w:history="1">
        <w:r w:rsidRPr="005855D9">
          <w:rPr>
            <w:color w:val="0000FF"/>
            <w:u w:val="single"/>
            <w:lang w:val="es-ES" w:eastAsia="en-US"/>
          </w:rPr>
          <w:t>https://www.annalsthoracicsurgery.org/article/S0003-4975(15)00642-6/pdf</w:t>
        </w:r>
      </w:hyperlink>
    </w:p>
    <w:p w14:paraId="337D1308" w14:textId="77777777" w:rsidR="005855D9" w:rsidRPr="005855D9" w:rsidRDefault="005855D9" w:rsidP="005855D9">
      <w:pPr>
        <w:autoSpaceDE w:val="0"/>
        <w:autoSpaceDN w:val="0"/>
        <w:adjustRightInd w:val="0"/>
        <w:spacing w:line="360" w:lineRule="auto"/>
        <w:rPr>
          <w:color w:val="0000FF"/>
          <w:u w:val="single"/>
          <w:lang w:val="es-ES" w:eastAsia="en-US"/>
        </w:rPr>
      </w:pPr>
      <w:r w:rsidRPr="005855D9">
        <w:rPr>
          <w:lang w:val="en-US" w:eastAsia="en-US"/>
        </w:rPr>
        <w:t xml:space="preserve">22. Dong S, Du J, Li W, Zhang S, Zhong X, Zhang L. Systematic mediastinal lymphadenectomy or mediastinal lymph node sampling in patients with pathological stage I NSCLC: a meta-analysis. </w:t>
      </w:r>
      <w:proofErr w:type="spellStart"/>
      <w:r w:rsidRPr="005855D9">
        <w:rPr>
          <w:lang w:val="es-ES" w:eastAsia="en-US"/>
        </w:rPr>
        <w:t>World</w:t>
      </w:r>
      <w:proofErr w:type="spellEnd"/>
      <w:r w:rsidRPr="005855D9">
        <w:rPr>
          <w:lang w:val="es-ES" w:eastAsia="en-US"/>
        </w:rPr>
        <w:t xml:space="preserve"> J </w:t>
      </w:r>
      <w:proofErr w:type="spellStart"/>
      <w:r w:rsidRPr="005855D9">
        <w:rPr>
          <w:lang w:val="es-ES" w:eastAsia="en-US"/>
        </w:rPr>
        <w:t>Surg</w:t>
      </w:r>
      <w:proofErr w:type="spellEnd"/>
      <w:r w:rsidRPr="005855D9">
        <w:rPr>
          <w:lang w:val="es-ES" w:eastAsia="en-US"/>
        </w:rPr>
        <w:t xml:space="preserve">. 2015 [acceso: 16/12/2019];39(2):410-6. Disponible en: </w:t>
      </w:r>
      <w:hyperlink r:id="rId59" w:history="1">
        <w:r w:rsidRPr="005855D9">
          <w:rPr>
            <w:color w:val="0000FF"/>
            <w:u w:val="single"/>
            <w:lang w:val="es-ES" w:eastAsia="en-US"/>
          </w:rPr>
          <w:t>https://link.springer.com/content/pdf/10.1007/s00268-014-2804-8.pdf</w:t>
        </w:r>
      </w:hyperlink>
    </w:p>
    <w:p w14:paraId="604FD612" w14:textId="77777777" w:rsidR="005855D9" w:rsidRPr="005855D9" w:rsidRDefault="005855D9" w:rsidP="005855D9">
      <w:pPr>
        <w:autoSpaceDE w:val="0"/>
        <w:autoSpaceDN w:val="0"/>
        <w:adjustRightInd w:val="0"/>
        <w:spacing w:line="360" w:lineRule="auto"/>
        <w:rPr>
          <w:lang w:val="es-ES" w:eastAsia="es-ES"/>
        </w:rPr>
      </w:pPr>
      <w:r w:rsidRPr="005855D9">
        <w:rPr>
          <w:lang w:val="es-ES" w:eastAsia="es-ES"/>
        </w:rPr>
        <w:lastRenderedPageBreak/>
        <w:t xml:space="preserve">23. </w:t>
      </w:r>
      <w:bookmarkStart w:id="0" w:name="baut0005"/>
      <w:r w:rsidRPr="005855D9">
        <w:rPr>
          <w:rFonts w:ascii="Calibri" w:hAnsi="Calibri"/>
          <w:sz w:val="22"/>
          <w:szCs w:val="22"/>
          <w:lang w:val="en-US" w:eastAsia="en-US"/>
        </w:rPr>
        <w:fldChar w:fldCharType="begin"/>
      </w:r>
      <w:r w:rsidRPr="005855D9">
        <w:rPr>
          <w:rFonts w:ascii="Calibri" w:hAnsi="Calibri"/>
          <w:sz w:val="22"/>
          <w:szCs w:val="22"/>
          <w:lang w:val="es-ES" w:eastAsia="en-US"/>
        </w:rPr>
        <w:instrText xml:space="preserve"> HYPERLINK "https://www.sciencedirect.com/science/article/pii/S0300289619302340" \l "!" </w:instrText>
      </w:r>
      <w:r w:rsidRPr="005855D9">
        <w:rPr>
          <w:rFonts w:ascii="Calibri" w:hAnsi="Calibri"/>
          <w:sz w:val="22"/>
          <w:szCs w:val="22"/>
          <w:lang w:val="en-US" w:eastAsia="en-US"/>
        </w:rPr>
        <w:fldChar w:fldCharType="separate"/>
      </w:r>
      <w:r w:rsidRPr="005855D9">
        <w:rPr>
          <w:rFonts w:eastAsia="Arial"/>
          <w:lang w:val="es-ES" w:eastAsia="en-US"/>
        </w:rPr>
        <w:t>Gómez Hernández</w:t>
      </w:r>
      <w:bookmarkEnd w:id="0"/>
      <w:r w:rsidRPr="005855D9">
        <w:rPr>
          <w:rFonts w:eastAsia="Arial"/>
          <w:lang w:val="es-ES" w:eastAsia="en-US"/>
        </w:rPr>
        <w:t xml:space="preserve"> M</w:t>
      </w:r>
      <w:r w:rsidRPr="005855D9">
        <w:rPr>
          <w:rFonts w:ascii="Calibri" w:hAnsi="Calibri"/>
          <w:sz w:val="22"/>
          <w:szCs w:val="22"/>
          <w:lang w:val="en-US" w:eastAsia="en-US"/>
        </w:rPr>
        <w:fldChar w:fldCharType="end"/>
      </w:r>
      <w:r w:rsidRPr="005855D9">
        <w:rPr>
          <w:rFonts w:eastAsia="Arial"/>
          <w:lang w:val="es-ES" w:eastAsia="en-US"/>
        </w:rPr>
        <w:t xml:space="preserve">T, </w:t>
      </w:r>
      <w:hyperlink r:id="rId60" w:anchor="!" w:history="1">
        <w:r w:rsidRPr="005855D9">
          <w:rPr>
            <w:rFonts w:eastAsia="Arial"/>
            <w:lang w:val="es-ES" w:eastAsia="en-US"/>
          </w:rPr>
          <w:t xml:space="preserve">Novoa Valentín </w:t>
        </w:r>
      </w:hyperlink>
      <w:r w:rsidRPr="005855D9">
        <w:rPr>
          <w:rFonts w:eastAsia="Arial"/>
          <w:lang w:val="es-ES" w:eastAsia="en-US"/>
        </w:rPr>
        <w:t xml:space="preserve">N, </w:t>
      </w:r>
      <w:hyperlink r:id="rId61" w:anchor="!" w:history="1">
        <w:r w:rsidRPr="005855D9">
          <w:rPr>
            <w:rFonts w:eastAsia="Arial"/>
            <w:lang w:val="es-ES" w:eastAsia="en-US"/>
          </w:rPr>
          <w:t xml:space="preserve">Rodríguez Alvarado I, </w:t>
        </w:r>
      </w:hyperlink>
      <w:hyperlink r:id="rId62" w:anchor="!" w:history="1">
        <w:r w:rsidRPr="005855D9">
          <w:rPr>
            <w:rFonts w:eastAsia="Arial"/>
            <w:lang w:val="es-ES" w:eastAsia="en-US"/>
          </w:rPr>
          <w:t xml:space="preserve">Fuentes Gago </w:t>
        </w:r>
      </w:hyperlink>
      <w:r w:rsidRPr="005855D9">
        <w:rPr>
          <w:rFonts w:eastAsia="Arial"/>
          <w:lang w:val="es-ES" w:eastAsia="en-US"/>
        </w:rPr>
        <w:t xml:space="preserve">M, </w:t>
      </w:r>
      <w:hyperlink r:id="rId63" w:anchor="!" w:history="1">
        <w:r w:rsidRPr="005855D9">
          <w:rPr>
            <w:rFonts w:eastAsia="Arial"/>
            <w:lang w:val="es-ES" w:eastAsia="en-US"/>
          </w:rPr>
          <w:t xml:space="preserve">GonzaloVarela S, </w:t>
        </w:r>
      </w:hyperlink>
      <w:hyperlink r:id="rId64" w:anchor="!" w:history="1">
        <w:r w:rsidRPr="005855D9">
          <w:rPr>
            <w:rFonts w:eastAsia="Arial"/>
            <w:lang w:val="es-ES" w:eastAsia="en-US"/>
          </w:rPr>
          <w:t xml:space="preserve">Jiménez López </w:t>
        </w:r>
      </w:hyperlink>
      <w:r w:rsidRPr="005855D9">
        <w:rPr>
          <w:rFonts w:eastAsia="Arial"/>
          <w:lang w:val="es-ES" w:eastAsia="en-US"/>
        </w:rPr>
        <w:t xml:space="preserve">MF. </w:t>
      </w:r>
      <w:r w:rsidRPr="005855D9">
        <w:rPr>
          <w:rFonts w:eastAsia="Georgia"/>
          <w:lang w:val="es-ES" w:eastAsia="en-US"/>
        </w:rPr>
        <w:t xml:space="preserve">Modificación del riesgo de mortalidad y morbilidad tras resección pulmonar en los últimos 20 años. </w:t>
      </w:r>
      <w:hyperlink r:id="rId65" w:tooltip="Go to Archivos de Bronconeumología on ScienceDirect" w:history="1">
        <w:r w:rsidRPr="005855D9">
          <w:rPr>
            <w:lang w:val="es-ES" w:eastAsia="en-US"/>
          </w:rPr>
          <w:t>Archivos de Bronconeumología</w:t>
        </w:r>
      </w:hyperlink>
      <w:r w:rsidRPr="005855D9">
        <w:rPr>
          <w:color w:val="505050"/>
          <w:lang w:val="es-ES" w:eastAsia="en-US"/>
        </w:rPr>
        <w:t>. 2020</w:t>
      </w:r>
      <w:r w:rsidRPr="005855D9">
        <w:rPr>
          <w:rFonts w:eastAsia="Calibri"/>
          <w:lang w:val="es-ES" w:eastAsia="en-US"/>
        </w:rPr>
        <w:t>[acceso: 16/03/2020]</w:t>
      </w:r>
      <w:r w:rsidRPr="005855D9">
        <w:rPr>
          <w:lang w:val="es-ES" w:eastAsia="en-US"/>
        </w:rPr>
        <w:t>;56(1</w:t>
      </w:r>
      <w:r w:rsidRPr="005855D9">
        <w:rPr>
          <w:rFonts w:eastAsia="Arial"/>
          <w:color w:val="000000"/>
          <w:lang w:val="es-ES" w:eastAsia="en-US" w:bidi="ar"/>
        </w:rPr>
        <w:t>)</w:t>
      </w:r>
      <w:r w:rsidRPr="005855D9">
        <w:rPr>
          <w:lang w:val="es-ES" w:eastAsia="en-US"/>
        </w:rPr>
        <w:t>:</w:t>
      </w:r>
      <w:r w:rsidRPr="005855D9">
        <w:rPr>
          <w:rFonts w:eastAsia="Arial"/>
          <w:color w:val="000000"/>
          <w:lang w:val="es-ES" w:eastAsia="en-US" w:bidi="ar"/>
        </w:rPr>
        <w:t xml:space="preserve">23-27 </w:t>
      </w:r>
      <w:r w:rsidRPr="005855D9">
        <w:rPr>
          <w:rFonts w:eastAsia="Calibri"/>
          <w:lang w:val="es-ES" w:eastAsia="en-US"/>
        </w:rPr>
        <w:t>Disponible en:</w:t>
      </w:r>
      <w:r w:rsidRPr="005855D9">
        <w:rPr>
          <w:lang w:val="es-ES" w:eastAsia="en-US"/>
        </w:rPr>
        <w:t xml:space="preserve"> </w:t>
      </w:r>
      <w:hyperlink r:id="rId66" w:history="1">
        <w:r w:rsidRPr="005855D9">
          <w:rPr>
            <w:color w:val="0000FF"/>
            <w:u w:val="single"/>
            <w:lang w:val="es-ES" w:eastAsia="en-US"/>
          </w:rPr>
          <w:t>https://www.sciencedirect.com/science/article/pii/S0300289619302340</w:t>
        </w:r>
      </w:hyperlink>
    </w:p>
    <w:p w14:paraId="71D46B45" w14:textId="77777777" w:rsidR="005855D9" w:rsidRPr="005855D9" w:rsidRDefault="005855D9" w:rsidP="005855D9">
      <w:pPr>
        <w:autoSpaceDE w:val="0"/>
        <w:autoSpaceDN w:val="0"/>
        <w:adjustRightInd w:val="0"/>
        <w:spacing w:line="360" w:lineRule="auto"/>
        <w:rPr>
          <w:color w:val="0000FF"/>
          <w:u w:val="single"/>
          <w:lang w:val="es-ES" w:eastAsia="en-US"/>
        </w:rPr>
      </w:pPr>
      <w:r w:rsidRPr="005855D9">
        <w:rPr>
          <w:lang w:val="en-US" w:eastAsia="en-US"/>
        </w:rPr>
        <w:t xml:space="preserve">24. Huang X, Wang J, Chen Q, Jiang J. Mediastinal lymph node dissection vs. mediastinal lymph node sampling for </w:t>
      </w:r>
      <w:proofErr w:type="gramStart"/>
      <w:r w:rsidRPr="005855D9">
        <w:rPr>
          <w:lang w:val="en-US" w:eastAsia="en-US"/>
        </w:rPr>
        <w:t>early stage</w:t>
      </w:r>
      <w:proofErr w:type="gramEnd"/>
      <w:r w:rsidRPr="005855D9">
        <w:rPr>
          <w:lang w:val="en-US" w:eastAsia="en-US"/>
        </w:rPr>
        <w:t xml:space="preserve"> non-small cell lung can</w:t>
      </w:r>
      <w:r w:rsidRPr="005855D9">
        <w:rPr>
          <w:lang w:val="en-US" w:eastAsia="en-US"/>
        </w:rPr>
        <w:softHyphen/>
        <w:t xml:space="preserve">cer: a systematic review and meta-analysis. </w:t>
      </w:r>
      <w:proofErr w:type="spellStart"/>
      <w:r w:rsidRPr="005855D9">
        <w:rPr>
          <w:lang w:val="es-ES" w:eastAsia="en-US"/>
        </w:rPr>
        <w:t>PLoS</w:t>
      </w:r>
      <w:proofErr w:type="spellEnd"/>
      <w:r w:rsidRPr="005855D9">
        <w:rPr>
          <w:lang w:val="es-ES" w:eastAsia="en-US"/>
        </w:rPr>
        <w:t xml:space="preserve"> </w:t>
      </w:r>
      <w:proofErr w:type="spellStart"/>
      <w:r w:rsidRPr="005855D9">
        <w:rPr>
          <w:lang w:val="es-ES" w:eastAsia="en-US"/>
        </w:rPr>
        <w:t>One</w:t>
      </w:r>
      <w:proofErr w:type="spellEnd"/>
      <w:r w:rsidRPr="005855D9">
        <w:rPr>
          <w:lang w:val="es-ES" w:eastAsia="en-US"/>
        </w:rPr>
        <w:t>. 2014[acceso: 16/12/2019];9(10</w:t>
      </w:r>
      <w:proofErr w:type="gramStart"/>
      <w:r w:rsidRPr="005855D9">
        <w:rPr>
          <w:lang w:val="es-ES" w:eastAsia="en-US"/>
        </w:rPr>
        <w:t>):e</w:t>
      </w:r>
      <w:proofErr w:type="gramEnd"/>
      <w:r w:rsidRPr="005855D9">
        <w:rPr>
          <w:lang w:val="es-ES" w:eastAsia="en-US"/>
        </w:rPr>
        <w:t xml:space="preserve">109979. Disponible en: </w:t>
      </w:r>
      <w:hyperlink r:id="rId67" w:history="1">
        <w:r w:rsidRPr="005855D9">
          <w:rPr>
            <w:color w:val="0000FF"/>
            <w:u w:val="single"/>
            <w:lang w:val="es-ES" w:eastAsia="en-US"/>
          </w:rPr>
          <w:t>https://www.ncbi.nlm.nih.gov/pmc/articles/PMC4190366/</w:t>
        </w:r>
      </w:hyperlink>
    </w:p>
    <w:p w14:paraId="7D242422" w14:textId="77777777" w:rsidR="005855D9" w:rsidRPr="005855D9" w:rsidRDefault="005855D9" w:rsidP="005855D9">
      <w:pPr>
        <w:autoSpaceDE w:val="0"/>
        <w:autoSpaceDN w:val="0"/>
        <w:adjustRightInd w:val="0"/>
        <w:spacing w:line="360" w:lineRule="auto"/>
        <w:rPr>
          <w:lang w:val="es-ES" w:eastAsia="es-ES"/>
        </w:rPr>
      </w:pPr>
      <w:r w:rsidRPr="005855D9">
        <w:rPr>
          <w:bCs/>
          <w:color w:val="000000"/>
          <w:lang w:val="es-ES" w:eastAsia="en-US"/>
        </w:rPr>
        <w:t>25. Barrón-Barrón F, Guzmán-De Alba E, Alatorre-Alexander JA, Aldaco-</w:t>
      </w:r>
      <w:proofErr w:type="spellStart"/>
      <w:r w:rsidRPr="005855D9">
        <w:rPr>
          <w:bCs/>
          <w:color w:val="000000"/>
          <w:lang w:val="es-ES" w:eastAsia="en-US"/>
        </w:rPr>
        <w:t>Sarvide</w:t>
      </w:r>
      <w:proofErr w:type="spellEnd"/>
      <w:r w:rsidRPr="005855D9">
        <w:rPr>
          <w:bCs/>
          <w:color w:val="000000"/>
          <w:lang w:val="es-ES" w:eastAsia="en-US"/>
        </w:rPr>
        <w:t xml:space="preserve"> F, Bautista-Aragón Y, Blake-Cerda M, </w:t>
      </w:r>
      <w:r w:rsidRPr="005855D9">
        <w:rPr>
          <w:bCs/>
          <w:iCs/>
          <w:color w:val="000000"/>
          <w:lang w:val="es-ES" w:eastAsia="en-US"/>
        </w:rPr>
        <w:t>et al</w:t>
      </w:r>
      <w:r w:rsidRPr="005855D9">
        <w:rPr>
          <w:bCs/>
          <w:color w:val="000000"/>
          <w:lang w:val="es-ES" w:eastAsia="en-US"/>
        </w:rPr>
        <w:t>. Guía de Práctica Clínica Nacional para el manejo del cáncer de pulmón de células no pequeñas en estadios tempranos, localmente avanzados y metastásicos. Salud Pública Mex. 2019</w:t>
      </w:r>
      <w:r w:rsidRPr="005855D9">
        <w:rPr>
          <w:lang w:val="es-ES" w:eastAsia="en-US"/>
        </w:rPr>
        <w:t xml:space="preserve"> [acceso: 16/12/2019]</w:t>
      </w:r>
      <w:r w:rsidRPr="005855D9">
        <w:rPr>
          <w:bCs/>
          <w:color w:val="000000"/>
          <w:lang w:val="es-ES" w:eastAsia="en-US"/>
        </w:rPr>
        <w:t xml:space="preserve">;61(3):359-414. Disponible en: </w:t>
      </w:r>
      <w:hyperlink r:id="rId68" w:history="1">
        <w:r w:rsidRPr="005855D9">
          <w:rPr>
            <w:rFonts w:eastAsia="SimSun"/>
            <w:bCs/>
            <w:color w:val="0000FF"/>
            <w:u w:val="single"/>
            <w:lang w:val="es-ES" w:eastAsia="en-US"/>
          </w:rPr>
          <w:t>http://saludpublica.mx/index.php/spm/article/download/9916/11760</w:t>
        </w:r>
      </w:hyperlink>
    </w:p>
    <w:p w14:paraId="6E8B261C" w14:textId="77777777" w:rsidR="005855D9" w:rsidRPr="005855D9" w:rsidRDefault="005855D9" w:rsidP="005855D9">
      <w:pPr>
        <w:spacing w:line="360" w:lineRule="auto"/>
        <w:jc w:val="both"/>
        <w:rPr>
          <w:rFonts w:eastAsia="Calibri"/>
          <w:lang w:val="es-ES" w:eastAsia="en-US"/>
        </w:rPr>
      </w:pPr>
    </w:p>
    <w:p w14:paraId="6B41E074" w14:textId="77777777" w:rsidR="005855D9" w:rsidRPr="005855D9" w:rsidRDefault="005855D9" w:rsidP="005855D9">
      <w:pPr>
        <w:spacing w:line="360" w:lineRule="auto"/>
        <w:jc w:val="both"/>
        <w:rPr>
          <w:b/>
          <w:lang w:val="es-ES" w:eastAsia="en-US"/>
        </w:rPr>
      </w:pPr>
    </w:p>
    <w:p w14:paraId="594CABB7" w14:textId="77777777" w:rsidR="005855D9" w:rsidRPr="005855D9" w:rsidRDefault="005855D9" w:rsidP="005855D9">
      <w:pPr>
        <w:spacing w:line="360" w:lineRule="auto"/>
        <w:jc w:val="center"/>
        <w:rPr>
          <w:b/>
          <w:lang w:val="es-ES" w:eastAsia="en-US"/>
        </w:rPr>
      </w:pPr>
      <w:r w:rsidRPr="005855D9">
        <w:rPr>
          <w:b/>
          <w:lang w:val="es-ES" w:eastAsia="en-US"/>
        </w:rPr>
        <w:t>Conflicto de intereses</w:t>
      </w:r>
    </w:p>
    <w:p w14:paraId="6D6462C5" w14:textId="77777777" w:rsidR="005855D9" w:rsidRPr="005855D9" w:rsidRDefault="005855D9" w:rsidP="005855D9">
      <w:pPr>
        <w:spacing w:line="360" w:lineRule="auto"/>
        <w:jc w:val="both"/>
        <w:rPr>
          <w:lang w:val="es-ES" w:eastAsia="en-US"/>
        </w:rPr>
      </w:pPr>
      <w:r w:rsidRPr="005855D9">
        <w:rPr>
          <w:lang w:val="es-ES" w:eastAsia="en-US"/>
        </w:rPr>
        <w:t>Los autores no declaran conflictos de intereses.</w:t>
      </w:r>
    </w:p>
    <w:p w14:paraId="0846C55A" w14:textId="77777777" w:rsidR="00675476" w:rsidRPr="005855D9" w:rsidRDefault="00675476" w:rsidP="00391509">
      <w:pPr>
        <w:rPr>
          <w:lang w:val="es-ES"/>
        </w:rPr>
      </w:pPr>
    </w:p>
    <w:sectPr w:rsidR="00675476" w:rsidRPr="005855D9" w:rsidSect="00486BFA">
      <w:headerReference w:type="default" r:id="rId69"/>
      <w:footerReference w:type="even" r:id="rId70"/>
      <w:footerReference w:type="default" r:id="rId71"/>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FCC76" w14:textId="77777777" w:rsidR="00A37D44" w:rsidRDefault="00A37D44">
      <w:r>
        <w:separator/>
      </w:r>
    </w:p>
  </w:endnote>
  <w:endnote w:type="continuationSeparator" w:id="0">
    <w:p w14:paraId="075F2F55" w14:textId="77777777" w:rsidR="00A37D44" w:rsidRDefault="00A3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Formata-Light">
    <w:altName w:val="Segoe Print"/>
    <w:charset w:val="00"/>
    <w:family w:val="auto"/>
    <w:pitch w:val="default"/>
  </w:font>
  <w:font w:name="NexusSansPro">
    <w:altName w:val="Segoe Print"/>
    <w:charset w:val="00"/>
    <w:family w:val="auto"/>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AGaramondPro-Regular">
    <w:altName w:val="MS Mincho"/>
    <w:charset w:val="80"/>
    <w:family w:val="roman"/>
    <w:pitch w:val="default"/>
    <w:sig w:usb0="00000000" w:usb1="00000000" w:usb2="00000010" w:usb3="00000000" w:csb0="0002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26BE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F2049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2CEF4" w14:textId="261844D9" w:rsidR="000F3690" w:rsidRPr="00AE044C" w:rsidRDefault="005855D9"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7FF5EE58" wp14:editId="2B8B9D24">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EE44B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E1A4D4B" w14:textId="77777777" w:rsidR="00675476" w:rsidRPr="00AE044C" w:rsidRDefault="00A37D44" w:rsidP="00391509">
    <w:pPr>
      <w:pStyle w:val="Piedepgina"/>
      <w:ind w:right="360"/>
      <w:rPr>
        <w:sz w:val="22"/>
        <w:szCs w:val="22"/>
      </w:rPr>
    </w:pPr>
    <w:hyperlink r:id="rId1" w:history="1">
      <w:r w:rsidR="00391509" w:rsidRPr="00AE044C">
        <w:rPr>
          <w:rStyle w:val="Hipervnculo"/>
          <w:sz w:val="22"/>
          <w:szCs w:val="22"/>
        </w:rPr>
        <w:t>http://scielo.sld.cu</w:t>
      </w:r>
    </w:hyperlink>
  </w:p>
  <w:p w14:paraId="72140A3D" w14:textId="77777777" w:rsidR="00391509" w:rsidRPr="00AE044C" w:rsidRDefault="00A37D4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5D9B7C1" w14:textId="0A03B3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5855D9" w:rsidRPr="005855D9">
      <w:rPr>
        <w:rFonts w:ascii="Verdana" w:hAnsi="Verdana"/>
        <w:noProof/>
        <w:sz w:val="18"/>
        <w:szCs w:val="18"/>
        <w:lang w:val="en-US" w:eastAsia="en-US"/>
      </w:rPr>
      <w:drawing>
        <wp:inline distT="0" distB="0" distL="0" distR="0" wp14:anchorId="18C59936" wp14:editId="0F63FD93">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05EC7" w14:textId="77777777" w:rsidR="00A37D44" w:rsidRDefault="00A37D44">
      <w:r>
        <w:separator/>
      </w:r>
    </w:p>
  </w:footnote>
  <w:footnote w:type="continuationSeparator" w:id="0">
    <w:p w14:paraId="68B2F2D7" w14:textId="77777777" w:rsidR="00A37D44" w:rsidRDefault="00A3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4DDC3" w14:textId="5C89C8E1" w:rsidR="00CC376A" w:rsidRPr="00AE044C" w:rsidRDefault="005855D9"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DECABE0" wp14:editId="4ED23AEE">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3D2EF6">
      <w:rPr>
        <w:sz w:val="22"/>
        <w:szCs w:val="22"/>
      </w:rPr>
      <w:t>2021</w:t>
    </w:r>
    <w:r w:rsidR="003E03D5">
      <w:rPr>
        <w:sz w:val="22"/>
        <w:szCs w:val="22"/>
      </w:rPr>
      <w:t>;</w:t>
    </w:r>
    <w:r w:rsidR="003D2EF6">
      <w:rPr>
        <w:sz w:val="22"/>
        <w:szCs w:val="22"/>
      </w:rPr>
      <w:t>50</w:t>
    </w:r>
    <w:r w:rsidR="00493701" w:rsidRPr="00AE044C">
      <w:rPr>
        <w:sz w:val="22"/>
        <w:szCs w:val="22"/>
      </w:rPr>
      <w:t>(</w:t>
    </w:r>
    <w:r w:rsidR="003D2EF6">
      <w:rPr>
        <w:sz w:val="22"/>
        <w:szCs w:val="22"/>
      </w:rPr>
      <w:t>1</w:t>
    </w:r>
    <w:proofErr w:type="gramStart"/>
    <w:r w:rsidR="00493701" w:rsidRPr="00AE044C">
      <w:rPr>
        <w:sz w:val="22"/>
        <w:szCs w:val="22"/>
      </w:rPr>
      <w:t>)</w:t>
    </w:r>
    <w:r w:rsidR="00391509" w:rsidRPr="00AE044C">
      <w:rPr>
        <w:sz w:val="22"/>
        <w:szCs w:val="22"/>
      </w:rPr>
      <w:t>:</w:t>
    </w:r>
    <w:r w:rsidR="003D2EF6">
      <w:rPr>
        <w:sz w:val="22"/>
        <w:szCs w:val="22"/>
      </w:rPr>
      <w:t>e</w:t>
    </w:r>
    <w:proofErr w:type="gramEnd"/>
    <w:r w:rsidR="003D2EF6">
      <w:rPr>
        <w:sz w:val="22"/>
        <w:szCs w:val="22"/>
      </w:rPr>
      <w:t>0210725</w:t>
    </w:r>
  </w:p>
  <w:p w14:paraId="68AC553C" w14:textId="6B006666" w:rsidR="00A477DE" w:rsidRDefault="005855D9">
    <w:r>
      <w:rPr>
        <w:noProof/>
      </w:rPr>
      <mc:AlternateContent>
        <mc:Choice Requires="wps">
          <w:drawing>
            <wp:anchor distT="0" distB="0" distL="114300" distR="114300" simplePos="0" relativeHeight="251657216" behindDoc="0" locked="0" layoutInCell="1" allowOverlap="1" wp14:anchorId="2B8A9EAC" wp14:editId="6A34146C">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E5AE1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B0C9A"/>
    <w:multiLevelType w:val="multilevel"/>
    <w:tmpl w:val="1B1B0C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32862"/>
    <w:multiLevelType w:val="multilevel"/>
    <w:tmpl w:val="2CF3286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3CB0E04"/>
    <w:multiLevelType w:val="multilevel"/>
    <w:tmpl w:val="43CB0E0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D9"/>
    <w:rsid w:val="000F3690"/>
    <w:rsid w:val="001221D1"/>
    <w:rsid w:val="00180CE9"/>
    <w:rsid w:val="00230DD5"/>
    <w:rsid w:val="00380D64"/>
    <w:rsid w:val="00391509"/>
    <w:rsid w:val="003D2EF6"/>
    <w:rsid w:val="003E03D5"/>
    <w:rsid w:val="00486BFA"/>
    <w:rsid w:val="00493701"/>
    <w:rsid w:val="004E2065"/>
    <w:rsid w:val="005508A2"/>
    <w:rsid w:val="00566F71"/>
    <w:rsid w:val="005855D9"/>
    <w:rsid w:val="005918BD"/>
    <w:rsid w:val="00675476"/>
    <w:rsid w:val="007152C9"/>
    <w:rsid w:val="007C430F"/>
    <w:rsid w:val="007D614D"/>
    <w:rsid w:val="00960D6A"/>
    <w:rsid w:val="009A0560"/>
    <w:rsid w:val="009B0917"/>
    <w:rsid w:val="00A23C0C"/>
    <w:rsid w:val="00A37D44"/>
    <w:rsid w:val="00A477DE"/>
    <w:rsid w:val="00A71E65"/>
    <w:rsid w:val="00AE044C"/>
    <w:rsid w:val="00B31971"/>
    <w:rsid w:val="00B4380A"/>
    <w:rsid w:val="00B66ECB"/>
    <w:rsid w:val="00C7523A"/>
    <w:rsid w:val="00CC1B6E"/>
    <w:rsid w:val="00CC376A"/>
    <w:rsid w:val="00CC48A1"/>
    <w:rsid w:val="00CF50E0"/>
    <w:rsid w:val="00D85951"/>
    <w:rsid w:val="00E62606"/>
    <w:rsid w:val="00EA4149"/>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6B215"/>
  <w15:docId w15:val="{1A051A2A-E744-4FB9-9486-696C0E23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zim://A/A/html/R/a/d/i/Radiaci%C3%B3n_ionizante.html" TargetMode="External"/><Relationship Id="rId18" Type="http://schemas.openxmlformats.org/officeDocument/2006/relationships/hyperlink" Target="zim://A/A/html/A/z/u/f/Azufre.html" TargetMode="External"/><Relationship Id="rId26" Type="http://schemas.openxmlformats.org/officeDocument/2006/relationships/hyperlink" Target="zim://A/A/html/G/a/s/%C3%B3/Gas%C3%B3leo.html" TargetMode="External"/><Relationship Id="rId39" Type="http://schemas.openxmlformats.org/officeDocument/2006/relationships/hyperlink" Target="https://pubmed.ncbi.nlm.nih.gov/1892663" TargetMode="External"/><Relationship Id="rId21" Type="http://schemas.openxmlformats.org/officeDocument/2006/relationships/hyperlink" Target="zim://A/A/html/N/%C3%AD/q/u/N%C3%ADquel.html" TargetMode="External"/><Relationship Id="rId34" Type="http://schemas.openxmlformats.org/officeDocument/2006/relationships/hyperlink" Target="https://www.aecc.es/es/todo-sobre-cancer/tipos-cancer/cancer-pulmon/evolucion-cancer-pulmon" TargetMode="External"/><Relationship Id="rId42" Type="http://schemas.openxmlformats.org/officeDocument/2006/relationships/hyperlink" Target="https://www.clinicalkey.es/" TargetMode="External"/><Relationship Id="rId47" Type="http://schemas.openxmlformats.org/officeDocument/2006/relationships/hyperlink" Target="https://www.clinicalkey.es/service/content/pdf/watermarked/1-s2.0-S0300289618300619.pdf?locale=es_ES&amp;searchIndex=" TargetMode="External"/><Relationship Id="rId50" Type="http://schemas.openxmlformats.org/officeDocument/2006/relationships/hyperlink" Target="http://www.revistaspmi.org.py/index.php/rvspmi/a.rticle/download/156/159/" TargetMode="External"/><Relationship Id="rId55" Type="http://schemas.openxmlformats.org/officeDocument/2006/relationships/hyperlink" Target="file:///C:\Users\Carlos\AppData\Local\Temp\Thank%20you%20for%20signing%20up%20on%20Directorio%20investigadores%20del%20CNICM.docx" TargetMode="External"/><Relationship Id="rId63" Type="http://schemas.openxmlformats.org/officeDocument/2006/relationships/hyperlink" Target="https://www.sciencedirect.com/science/article/pii/S0300289619302340" TargetMode="External"/><Relationship Id="rId68" Type="http://schemas.openxmlformats.org/officeDocument/2006/relationships/hyperlink" Target="http://saludpublica.mx/index.php/spm/article/download/9916/11760" TargetMode="External"/><Relationship Id="rId7" Type="http://schemas.openxmlformats.org/officeDocument/2006/relationships/hyperlink" Target="https://orcid.org/0000-0002-8121-1613" TargetMode="External"/><Relationship Id="rId71"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zim://A/A/html/C/o/n/t/Contaminaci%C3%B3n_atmosf%C3%A9rica.html" TargetMode="External"/><Relationship Id="rId29" Type="http://schemas.openxmlformats.org/officeDocument/2006/relationships/hyperlink" Target="zim://A/A/html/R/a/d/i/Radiaci%C3%B3n.html" TargetMode="External"/><Relationship Id="rId11" Type="http://schemas.openxmlformats.org/officeDocument/2006/relationships/hyperlink" Target="mailto:ananazario9512@gmail.com" TargetMode="External"/><Relationship Id="rId24" Type="http://schemas.openxmlformats.org/officeDocument/2006/relationships/hyperlink" Target="zim://A/A/html/%C3%89/t/e/r/%C3%89ter_de_cloroalquilo.html" TargetMode="External"/><Relationship Id="rId32" Type="http://schemas.openxmlformats.org/officeDocument/2006/relationships/hyperlink" Target="zim://A/A/html/P/r/o/t/Protooncogen.html" TargetMode="External"/><Relationship Id="rId37" Type="http://schemas.openxmlformats.org/officeDocument/2006/relationships/hyperlink" Target="https://www.clinicalkey.es/%23!/content/book/3-s2.0-B9780323241267000156" TargetMode="External"/><Relationship Id="rId40" Type="http://schemas.openxmlformats.org/officeDocument/2006/relationships/hyperlink" Target="https://www.archbronconeumol.org/es-recomendaciones-separ-diagnostico-tratamiento-del-articulo-S0300289616301983" TargetMode="External"/><Relationship Id="rId45" Type="http://schemas.openxmlformats.org/officeDocument/2006/relationships/hyperlink" Target="https://www.clinicalkey.es/" TargetMode="External"/><Relationship Id="rId53" Type="http://schemas.openxmlformats.org/officeDocument/2006/relationships/hyperlink" Target="http://diposit.ub.edu/dspace/handle/2445/108810" TargetMode="External"/><Relationship Id="rId58" Type="http://schemas.openxmlformats.org/officeDocument/2006/relationships/hyperlink" Target="https://www.annalsthoracicsurgery.org/article/S0003-4975(15)00642-6/pdf" TargetMode="External"/><Relationship Id="rId66" Type="http://schemas.openxmlformats.org/officeDocument/2006/relationships/hyperlink" Target="https://www.sciencedirect.com/science/article/pii/S0300289619302340" TargetMode="External"/><Relationship Id="rId5" Type="http://schemas.openxmlformats.org/officeDocument/2006/relationships/footnotes" Target="footnotes.xml"/><Relationship Id="rId15" Type="http://schemas.openxmlformats.org/officeDocument/2006/relationships/hyperlink" Target="zim://A/A/html/E/p/i/t/Epitelio.html" TargetMode="External"/><Relationship Id="rId23" Type="http://schemas.openxmlformats.org/officeDocument/2006/relationships/hyperlink" Target="zim://A/A/html/G/a/s/_/Gas_mostaza.html" TargetMode="External"/><Relationship Id="rId28" Type="http://schemas.openxmlformats.org/officeDocument/2006/relationships/hyperlink" Target="zim://A/A/html/B/e/r/i/Berilio.html" TargetMode="External"/><Relationship Id="rId36" Type="http://schemas.openxmlformats.org/officeDocument/2006/relationships/hyperlink" Target="https://www.medigraphic.com/pdfs/medicocamaguey/amc-2018/amc185l.pdf" TargetMode="External"/><Relationship Id="rId49" Type="http://schemas.openxmlformats.org/officeDocument/2006/relationships/hyperlink" Target="http://www.bvscuba.sld.cu/libro/programa-integral-para-el-control-del-cancer-en-cuba-diagnostico-y-tratamiento-del-cancer-de-pulmon/" TargetMode="External"/><Relationship Id="rId57" Type="http://schemas.openxmlformats.org/officeDocument/2006/relationships/hyperlink" Target="https://www.revistadepatologiarespiratoria.org/descargas/pr_20-2_47-59.pdf" TargetMode="External"/><Relationship Id="rId61" Type="http://schemas.openxmlformats.org/officeDocument/2006/relationships/hyperlink" Target="https://www.sciencedirect.com/science/article/pii/S0300289619302340" TargetMode="External"/><Relationship Id="rId10" Type="http://schemas.openxmlformats.org/officeDocument/2006/relationships/hyperlink" Target="https://orcid.org/0000-0002-0144-635X" TargetMode="External"/><Relationship Id="rId19" Type="http://schemas.openxmlformats.org/officeDocument/2006/relationships/hyperlink" Target="zim://A/A/html/C/l/o/r/Cloruro_de_vinilo.html" TargetMode="External"/><Relationship Id="rId31" Type="http://schemas.openxmlformats.org/officeDocument/2006/relationships/hyperlink" Target="zim://A/A/html/G/e/n/_/Gen_supresor_tumoral.html" TargetMode="External"/><Relationship Id="rId44" Type="http://schemas.openxmlformats.org/officeDocument/2006/relationships/hyperlink" Target="https://www.clinicalkey.es/" TargetMode="External"/><Relationship Id="rId52" Type="http://schemas.openxmlformats.org/officeDocument/2006/relationships/hyperlink" Target="https://www.atsjournals.org/doi/pdf/10.1164/rccm.201407-1210OC" TargetMode="External"/><Relationship Id="rId60" Type="http://schemas.openxmlformats.org/officeDocument/2006/relationships/hyperlink" Target="https://www.sciencedirect.com/science/article/pii/S0300289619302340" TargetMode="External"/><Relationship Id="rId65" Type="http://schemas.openxmlformats.org/officeDocument/2006/relationships/hyperlink" Target="https://www.sciencedirect.com/science/journal/03002896"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1170-9109" TargetMode="External"/><Relationship Id="rId14" Type="http://schemas.openxmlformats.org/officeDocument/2006/relationships/hyperlink" Target="zim://A/A/html/A/D/N/_/ADN.html" TargetMode="External"/><Relationship Id="rId22" Type="http://schemas.openxmlformats.org/officeDocument/2006/relationships/hyperlink" Target="zim://A/A/html/C/a/r/b/Carb%C3%B3n.html" TargetMode="External"/><Relationship Id="rId27" Type="http://schemas.openxmlformats.org/officeDocument/2006/relationships/hyperlink" Target="zim://A/A/html/H/i/e/r/Hierro.html" TargetMode="External"/><Relationship Id="rId30" Type="http://schemas.openxmlformats.org/officeDocument/2006/relationships/hyperlink" Target="zim://A/A/html/O/n/c/o/Oncog%C3%A9n.html" TargetMode="External"/><Relationship Id="rId35" Type="http://schemas.openxmlformats.org/officeDocument/2006/relationships/hyperlink" Target="https://issuu.com/separ/docs/monografia_4_c__ncer_de_pulm__n/8" TargetMode="External"/><Relationship Id="rId43" Type="http://schemas.openxmlformats.org/officeDocument/2006/relationships/hyperlink" Target="https://www.clinicalkey.es/" TargetMode="External"/><Relationship Id="rId48" Type="http://schemas.openxmlformats.org/officeDocument/2006/relationships/hyperlink" Target="https://www.cancer.gov/espanol/cancer/naturaleza/estadisticas" TargetMode="External"/><Relationship Id="rId56" Type="http://schemas.openxmlformats.org/officeDocument/2006/relationships/hyperlink" Target="https://medes.com/publication/49032" TargetMode="External"/><Relationship Id="rId64" Type="http://schemas.openxmlformats.org/officeDocument/2006/relationships/hyperlink" Target="https://www.sciencedirect.com/science/article/pii/S0300289619302340" TargetMode="External"/><Relationship Id="rId69" Type="http://schemas.openxmlformats.org/officeDocument/2006/relationships/header" Target="header1.xml"/><Relationship Id="rId8" Type="http://schemas.openxmlformats.org/officeDocument/2006/relationships/hyperlink" Target="https://orcid.org/0000-0001-5062-9489" TargetMode="External"/><Relationship Id="rId51" Type="http://schemas.openxmlformats.org/officeDocument/2006/relationships/hyperlink" Target="https://www.elsevier.es/es-revista-medicina-clinica-2-linkresolver-revision-sistematica-sobre-eficacia-del-S002577531000548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zim://A/A/html/C/a/r/c/Carcin%C3%B3geno.html" TargetMode="External"/><Relationship Id="rId17" Type="http://schemas.openxmlformats.org/officeDocument/2006/relationships/hyperlink" Target="zim://A/A/html/A/r/s/%C3%A9/Ars%C3%A9nico.html" TargetMode="External"/><Relationship Id="rId25" Type="http://schemas.openxmlformats.org/officeDocument/2006/relationships/hyperlink" Target="zim://A/A/html/G/a/s/o/Gasolina.html" TargetMode="External"/><Relationship Id="rId33" Type="http://schemas.openxmlformats.org/officeDocument/2006/relationships/hyperlink" Target="zim://A/A/html/O/n/c/o/Oncogen.html" TargetMode="External"/><Relationship Id="rId38" Type="http://schemas.openxmlformats.org/officeDocument/2006/relationships/hyperlink" Target="http://www.bvs.sld.cu/libros/cirugia_afecciones_quirurgicas_cuello_torax_tomo3/cirugia_tomo3_afecquir_cuello_cap120.pdf" TargetMode="External"/><Relationship Id="rId46" Type="http://schemas.openxmlformats.org/officeDocument/2006/relationships/hyperlink" Target="https://www.clinicalkey.es/" TargetMode="External"/><Relationship Id="rId59" Type="http://schemas.openxmlformats.org/officeDocument/2006/relationships/hyperlink" Target="https://link.springer.com/content/pdf/10.1007/s00268-014-2804-8.pdf" TargetMode="External"/><Relationship Id="rId67" Type="http://schemas.openxmlformats.org/officeDocument/2006/relationships/hyperlink" Target="https://www.ncbi.nlm.nih.gov/pmc/articles/PMC4190366/" TargetMode="External"/><Relationship Id="rId20" Type="http://schemas.openxmlformats.org/officeDocument/2006/relationships/hyperlink" Target="zim://A/A/html/H/e/m/a/Hematita.html" TargetMode="External"/><Relationship Id="rId41" Type="http://schemas.openxmlformats.org/officeDocument/2006/relationships/hyperlink" Target="https://www.neumosur.net/files/EB04-50%20Ca%20estadificacion.pdf%20" TargetMode="External"/><Relationship Id="rId54" Type="http://schemas.openxmlformats.org/officeDocument/2006/relationships/hyperlink" Target="https://www.sciencedirect.com/science/article/pii/S0022522319395595" TargetMode="External"/><Relationship Id="rId62" Type="http://schemas.openxmlformats.org/officeDocument/2006/relationships/hyperlink" Target="https://www.sciencedirect.com/science/article/pii/S0300289619302340"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TotalTime>
  <Pages>17</Pages>
  <Words>6818</Words>
  <Characters>37504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44234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4</cp:revision>
  <cp:lastPrinted>2020-12-29T22:55:00Z</cp:lastPrinted>
  <dcterms:created xsi:type="dcterms:W3CDTF">2020-12-29T22:51:00Z</dcterms:created>
  <dcterms:modified xsi:type="dcterms:W3CDTF">2020-12-29T22:55:00Z</dcterms:modified>
</cp:coreProperties>
</file>