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2636FA" w14:textId="77777777" w:rsidR="00640E1C" w:rsidRPr="00640E1C" w:rsidRDefault="00640E1C" w:rsidP="00640E1C">
      <w:pPr>
        <w:suppressAutoHyphens/>
        <w:spacing w:line="360" w:lineRule="auto"/>
        <w:jc w:val="right"/>
        <w:rPr>
          <w:rFonts w:eastAsia="Calibri"/>
          <w:bCs/>
          <w:sz w:val="20"/>
          <w:szCs w:val="20"/>
          <w:lang w:val="es-CO" w:eastAsia="zh-CN"/>
        </w:rPr>
      </w:pPr>
      <w:r w:rsidRPr="00640E1C">
        <w:rPr>
          <w:rFonts w:eastAsia="Calibri"/>
          <w:bCs/>
          <w:sz w:val="20"/>
          <w:szCs w:val="20"/>
          <w:lang w:val="es-CO" w:eastAsia="zh-CN"/>
        </w:rPr>
        <w:t>Artículo de investigación</w:t>
      </w:r>
      <w:r w:rsidRPr="00640E1C">
        <w:rPr>
          <w:rFonts w:eastAsia="Calibri"/>
          <w:bCs/>
          <w:sz w:val="20"/>
          <w:szCs w:val="20"/>
          <w:lang w:val="es-CO" w:eastAsia="zh-CN"/>
        </w:rPr>
        <w:br/>
      </w:r>
    </w:p>
    <w:p w14:paraId="5517B6FD" w14:textId="77777777" w:rsidR="00640E1C" w:rsidRPr="00640E1C" w:rsidRDefault="00640E1C" w:rsidP="00640E1C">
      <w:pPr>
        <w:suppressAutoHyphens/>
        <w:spacing w:line="360" w:lineRule="auto"/>
        <w:jc w:val="center"/>
        <w:rPr>
          <w:rFonts w:eastAsia="Calibri"/>
          <w:b/>
          <w:bCs/>
          <w:sz w:val="28"/>
          <w:szCs w:val="28"/>
          <w:lang w:val="es-CO" w:eastAsia="zh-CN"/>
        </w:rPr>
      </w:pPr>
      <w:r w:rsidRPr="00640E1C">
        <w:rPr>
          <w:rFonts w:eastAsia="Calibri"/>
          <w:b/>
          <w:bCs/>
          <w:sz w:val="28"/>
          <w:szCs w:val="28"/>
          <w:lang w:val="es-CO" w:eastAsia="zh-CN"/>
        </w:rPr>
        <w:t xml:space="preserve">Asociación de la resistencia muscular en flexiones de brazo y el </w:t>
      </w:r>
      <w:r w:rsidRPr="00640E1C">
        <w:rPr>
          <w:rFonts w:eastAsia="Calibri"/>
          <w:b/>
          <w:sz w:val="28"/>
          <w:szCs w:val="28"/>
          <w:lang w:val="es-CO" w:eastAsia="zh-CN"/>
        </w:rPr>
        <w:t>test de repetición máxima</w:t>
      </w:r>
      <w:r w:rsidRPr="00640E1C">
        <w:rPr>
          <w:rFonts w:eastAsia="Calibri"/>
          <w:b/>
          <w:bCs/>
          <w:sz w:val="28"/>
          <w:szCs w:val="28"/>
          <w:lang w:val="es-CO" w:eastAsia="zh-CN"/>
        </w:rPr>
        <w:t xml:space="preserve"> en </w:t>
      </w:r>
      <w:r w:rsidRPr="00640E1C">
        <w:rPr>
          <w:rFonts w:eastAsia="Calibri"/>
          <w:b/>
          <w:bCs/>
          <w:i/>
          <w:sz w:val="28"/>
          <w:szCs w:val="28"/>
          <w:lang w:val="es-CO" w:eastAsia="zh-CN"/>
        </w:rPr>
        <w:t>press</w:t>
      </w:r>
      <w:r w:rsidRPr="00640E1C">
        <w:rPr>
          <w:rFonts w:eastAsia="Calibri"/>
          <w:b/>
          <w:bCs/>
          <w:sz w:val="28"/>
          <w:szCs w:val="28"/>
          <w:lang w:val="es-CO" w:eastAsia="zh-CN"/>
        </w:rPr>
        <w:t xml:space="preserve"> banca</w:t>
      </w:r>
    </w:p>
    <w:p w14:paraId="09D3DB29" w14:textId="77777777" w:rsidR="00640E1C" w:rsidRPr="00640E1C" w:rsidRDefault="00640E1C" w:rsidP="00640E1C">
      <w:pPr>
        <w:suppressAutoHyphens/>
        <w:spacing w:line="360" w:lineRule="auto"/>
        <w:jc w:val="center"/>
        <w:rPr>
          <w:rFonts w:eastAsia="Calibri"/>
          <w:b/>
          <w:bCs/>
          <w:sz w:val="26"/>
          <w:szCs w:val="26"/>
          <w:lang w:val="en-US" w:eastAsia="zh-CN"/>
        </w:rPr>
      </w:pPr>
      <w:r w:rsidRPr="00640E1C">
        <w:rPr>
          <w:rFonts w:eastAsia="Calibri"/>
          <w:bCs/>
          <w:sz w:val="26"/>
          <w:szCs w:val="26"/>
          <w:lang w:val="en-US" w:eastAsia="zh-CN"/>
        </w:rPr>
        <w:t>Association of muscle resistance in arm push-ups and maximum repetition test in bench press</w:t>
      </w:r>
    </w:p>
    <w:p w14:paraId="1F8B6E31" w14:textId="77777777" w:rsidR="00640E1C" w:rsidRPr="00640E1C" w:rsidRDefault="00640E1C" w:rsidP="00640E1C">
      <w:pPr>
        <w:suppressAutoHyphens/>
        <w:spacing w:line="360" w:lineRule="auto"/>
        <w:ind w:left="284"/>
        <w:jc w:val="both"/>
        <w:rPr>
          <w:rFonts w:eastAsia="Calibri"/>
          <w:lang w:val="en-US" w:eastAsia="zh-CN"/>
        </w:rPr>
      </w:pPr>
    </w:p>
    <w:p w14:paraId="430F0D6A" w14:textId="77777777" w:rsidR="00640E1C" w:rsidRPr="00640E1C" w:rsidRDefault="00640E1C" w:rsidP="00640E1C">
      <w:pPr>
        <w:suppressAutoHyphens/>
        <w:spacing w:line="360" w:lineRule="auto"/>
        <w:jc w:val="both"/>
        <w:rPr>
          <w:rFonts w:eastAsia="Calibri"/>
          <w:bCs/>
          <w:lang w:val="es-CO" w:eastAsia="zh-CN"/>
        </w:rPr>
      </w:pPr>
      <w:r w:rsidRPr="00640E1C">
        <w:rPr>
          <w:rFonts w:eastAsia="Calibri"/>
          <w:bCs/>
          <w:lang w:val="es-CO" w:eastAsia="zh-CN"/>
        </w:rPr>
        <w:t>Brian Johan Bustos-Viviescas</w:t>
      </w:r>
      <w:r w:rsidRPr="00640E1C">
        <w:rPr>
          <w:rFonts w:eastAsia="Calibri"/>
          <w:bCs/>
          <w:vertAlign w:val="superscript"/>
          <w:lang w:val="es-CO" w:eastAsia="zh-CN"/>
        </w:rPr>
        <w:t>1,2,3*</w:t>
      </w:r>
      <w:r w:rsidRPr="00640E1C">
        <w:rPr>
          <w:rFonts w:eastAsia="Calibri"/>
          <w:bCs/>
          <w:lang w:val="es-CO" w:eastAsia="zh-CN"/>
        </w:rPr>
        <w:t xml:space="preserve"> </w:t>
      </w:r>
      <w:hyperlink r:id="rId7" w:history="1">
        <w:r w:rsidRPr="00640E1C">
          <w:rPr>
            <w:rFonts w:eastAsia="Calibri"/>
            <w:bCs/>
            <w:color w:val="0563C1"/>
            <w:u w:val="single"/>
            <w:lang w:val="es-CO" w:eastAsia="zh-CN"/>
          </w:rPr>
          <w:t>https://orcid.org/0000-0002-4720-9018</w:t>
        </w:r>
      </w:hyperlink>
    </w:p>
    <w:p w14:paraId="33827D84" w14:textId="77777777" w:rsidR="00640E1C" w:rsidRPr="00640E1C" w:rsidRDefault="00640E1C" w:rsidP="00640E1C">
      <w:pPr>
        <w:suppressAutoHyphens/>
        <w:spacing w:line="360" w:lineRule="auto"/>
        <w:jc w:val="both"/>
        <w:rPr>
          <w:rFonts w:eastAsia="Calibri"/>
          <w:bCs/>
          <w:lang w:val="es-CO" w:eastAsia="zh-CN"/>
        </w:rPr>
      </w:pPr>
      <w:r w:rsidRPr="00640E1C">
        <w:rPr>
          <w:rFonts w:eastAsia="Calibri"/>
          <w:bCs/>
          <w:lang w:val="es-CO" w:eastAsia="zh-CN"/>
        </w:rPr>
        <w:t>Luis Alfredo Duran Luna</w:t>
      </w:r>
      <w:r w:rsidRPr="00640E1C">
        <w:rPr>
          <w:rFonts w:eastAsia="Calibri"/>
          <w:bCs/>
          <w:vertAlign w:val="superscript"/>
          <w:lang w:val="es-CO" w:eastAsia="zh-CN"/>
        </w:rPr>
        <w:t>4</w:t>
      </w:r>
      <w:r w:rsidRPr="00640E1C">
        <w:rPr>
          <w:rFonts w:eastAsia="Calibri"/>
          <w:bCs/>
          <w:lang w:val="es-CO" w:eastAsia="zh-CN"/>
        </w:rPr>
        <w:t xml:space="preserve"> </w:t>
      </w:r>
      <w:hyperlink r:id="rId8" w:history="1">
        <w:r w:rsidRPr="00640E1C">
          <w:rPr>
            <w:rFonts w:eastAsia="Calibri"/>
            <w:bCs/>
            <w:color w:val="0563C1"/>
            <w:u w:val="single"/>
            <w:lang w:val="es-CO" w:eastAsia="zh-CN"/>
          </w:rPr>
          <w:t>https://orcid.org/0000-0001-7749-1678</w:t>
        </w:r>
      </w:hyperlink>
      <w:r w:rsidRPr="00640E1C">
        <w:rPr>
          <w:rFonts w:eastAsia="Calibri"/>
          <w:bCs/>
          <w:lang w:val="es-CO" w:eastAsia="zh-CN"/>
        </w:rPr>
        <w:t xml:space="preserve"> </w:t>
      </w:r>
    </w:p>
    <w:p w14:paraId="3015FAE9" w14:textId="77777777" w:rsidR="00640E1C" w:rsidRPr="00640E1C" w:rsidRDefault="00640E1C" w:rsidP="00640E1C">
      <w:pPr>
        <w:suppressAutoHyphens/>
        <w:spacing w:line="360" w:lineRule="auto"/>
        <w:jc w:val="both"/>
        <w:rPr>
          <w:rFonts w:eastAsia="Calibri"/>
          <w:bCs/>
          <w:lang w:val="es-CO" w:eastAsia="zh-CN"/>
        </w:rPr>
      </w:pPr>
      <w:r w:rsidRPr="00640E1C">
        <w:rPr>
          <w:rFonts w:eastAsia="Calibri"/>
          <w:bCs/>
          <w:lang w:val="es-CO" w:eastAsia="zh-CN"/>
        </w:rPr>
        <w:t>Andrés Alonso Acevedo-Mindiola</w:t>
      </w:r>
      <w:r w:rsidRPr="00640E1C">
        <w:rPr>
          <w:rFonts w:eastAsia="Calibri"/>
          <w:bCs/>
          <w:vertAlign w:val="superscript"/>
          <w:lang w:val="es-CO" w:eastAsia="zh-CN"/>
        </w:rPr>
        <w:t>4</w:t>
      </w:r>
      <w:r w:rsidRPr="00640E1C">
        <w:rPr>
          <w:rFonts w:eastAsia="Calibri"/>
          <w:bCs/>
          <w:lang w:val="es-CO" w:eastAsia="zh-CN"/>
        </w:rPr>
        <w:t xml:space="preserve"> </w:t>
      </w:r>
      <w:hyperlink r:id="rId9" w:history="1">
        <w:r w:rsidRPr="00640E1C">
          <w:rPr>
            <w:rFonts w:eastAsia="Calibri"/>
            <w:bCs/>
            <w:color w:val="0563C1"/>
            <w:u w:val="single"/>
            <w:lang w:val="es-CO" w:eastAsia="zh-CN"/>
          </w:rPr>
          <w:t>https://orcid.org/0000-0003-0125-7265</w:t>
        </w:r>
      </w:hyperlink>
    </w:p>
    <w:p w14:paraId="56477AD5" w14:textId="77777777" w:rsidR="00640E1C" w:rsidRPr="00640E1C" w:rsidRDefault="00640E1C" w:rsidP="00640E1C">
      <w:pPr>
        <w:suppressAutoHyphens/>
        <w:spacing w:line="360" w:lineRule="auto"/>
        <w:jc w:val="both"/>
        <w:rPr>
          <w:rFonts w:eastAsia="Calibri"/>
          <w:bCs/>
          <w:lang w:val="es-CO" w:eastAsia="zh-CN"/>
        </w:rPr>
      </w:pPr>
    </w:p>
    <w:p w14:paraId="0F403471" w14:textId="77777777" w:rsidR="00640E1C" w:rsidRPr="00640E1C" w:rsidRDefault="00640E1C" w:rsidP="00640E1C">
      <w:pPr>
        <w:suppressAutoHyphens/>
        <w:spacing w:line="360" w:lineRule="auto"/>
        <w:jc w:val="both"/>
        <w:rPr>
          <w:rFonts w:eastAsia="Calibri"/>
          <w:bCs/>
          <w:lang w:val="es-CO" w:eastAsia="zh-CN"/>
        </w:rPr>
      </w:pPr>
      <w:r w:rsidRPr="00640E1C">
        <w:rPr>
          <w:rFonts w:eastAsia="Calibri"/>
          <w:bCs/>
          <w:vertAlign w:val="superscript"/>
          <w:lang w:val="es-CO" w:eastAsia="zh-CN"/>
        </w:rPr>
        <w:t>1</w:t>
      </w:r>
      <w:r w:rsidRPr="00640E1C">
        <w:rPr>
          <w:rFonts w:eastAsia="Calibri"/>
          <w:bCs/>
          <w:lang w:val="es-CO" w:eastAsia="zh-CN"/>
        </w:rPr>
        <w:t>Fundación Universitaria Juan de Castellanos. Tunja, Colombia.</w:t>
      </w:r>
    </w:p>
    <w:p w14:paraId="2D289E94" w14:textId="77777777" w:rsidR="00640E1C" w:rsidRPr="00640E1C" w:rsidRDefault="00640E1C" w:rsidP="00640E1C">
      <w:pPr>
        <w:suppressAutoHyphens/>
        <w:spacing w:line="360" w:lineRule="auto"/>
        <w:jc w:val="both"/>
        <w:rPr>
          <w:rFonts w:eastAsia="Calibri"/>
          <w:bCs/>
          <w:lang w:val="es-CO" w:eastAsia="zh-CN"/>
        </w:rPr>
      </w:pPr>
      <w:r w:rsidRPr="00640E1C">
        <w:rPr>
          <w:rFonts w:eastAsia="Calibri"/>
          <w:bCs/>
          <w:vertAlign w:val="superscript"/>
          <w:lang w:val="es-CO" w:eastAsia="zh-CN"/>
        </w:rPr>
        <w:t>2</w:t>
      </w:r>
      <w:r w:rsidRPr="00640E1C">
        <w:rPr>
          <w:rFonts w:eastAsia="Calibri"/>
          <w:bCs/>
          <w:lang w:val="es-CO" w:eastAsia="zh-CN"/>
        </w:rPr>
        <w:t xml:space="preserve">Fundación Universitaria Claretiana. Pereira, Colombia. </w:t>
      </w:r>
    </w:p>
    <w:p w14:paraId="0A587134" w14:textId="77777777" w:rsidR="00640E1C" w:rsidRPr="00640E1C" w:rsidRDefault="00640E1C" w:rsidP="00640E1C">
      <w:pPr>
        <w:suppressAutoHyphens/>
        <w:spacing w:line="360" w:lineRule="auto"/>
        <w:jc w:val="both"/>
        <w:rPr>
          <w:rFonts w:eastAsia="Calibri"/>
          <w:bCs/>
          <w:lang w:val="es-CO" w:eastAsia="zh-CN"/>
        </w:rPr>
      </w:pPr>
      <w:r w:rsidRPr="00640E1C">
        <w:rPr>
          <w:rFonts w:eastAsia="Calibri"/>
          <w:bCs/>
          <w:vertAlign w:val="superscript"/>
          <w:lang w:val="es-CO" w:eastAsia="zh-CN"/>
        </w:rPr>
        <w:t>3</w:t>
      </w:r>
      <w:r w:rsidRPr="00640E1C">
        <w:rPr>
          <w:rFonts w:eastAsia="Calibri"/>
          <w:bCs/>
          <w:lang w:val="es-CO" w:eastAsia="zh-CN"/>
        </w:rPr>
        <w:t xml:space="preserve">Universidad Montrer. Morelia, México. </w:t>
      </w:r>
    </w:p>
    <w:p w14:paraId="7DFB9EC5" w14:textId="77777777" w:rsidR="00640E1C" w:rsidRPr="00640E1C" w:rsidRDefault="00640E1C" w:rsidP="00640E1C">
      <w:pPr>
        <w:suppressAutoHyphens/>
        <w:spacing w:line="360" w:lineRule="auto"/>
        <w:jc w:val="both"/>
        <w:rPr>
          <w:rFonts w:eastAsia="Calibri"/>
          <w:bCs/>
          <w:lang w:val="es-CO" w:eastAsia="zh-CN"/>
        </w:rPr>
      </w:pPr>
      <w:r w:rsidRPr="00640E1C">
        <w:rPr>
          <w:rFonts w:eastAsia="Calibri"/>
          <w:bCs/>
          <w:vertAlign w:val="superscript"/>
          <w:lang w:val="es-CO" w:eastAsia="zh-CN"/>
        </w:rPr>
        <w:t>4</w:t>
      </w:r>
      <w:r w:rsidRPr="00640E1C">
        <w:rPr>
          <w:rFonts w:eastAsia="Calibri"/>
          <w:bCs/>
          <w:lang w:val="es-CO" w:eastAsia="zh-CN"/>
        </w:rPr>
        <w:t>Universidad de Pamplona. Cúcuta, Colombia.</w:t>
      </w:r>
    </w:p>
    <w:p w14:paraId="3906E553" w14:textId="77777777" w:rsidR="00640E1C" w:rsidRPr="00640E1C" w:rsidRDefault="00640E1C" w:rsidP="00640E1C">
      <w:pPr>
        <w:suppressAutoHyphens/>
        <w:spacing w:line="360" w:lineRule="auto"/>
        <w:jc w:val="both"/>
        <w:rPr>
          <w:rFonts w:eastAsia="Calibri"/>
          <w:bCs/>
          <w:lang w:val="es-CO" w:eastAsia="zh-CN"/>
        </w:rPr>
      </w:pPr>
      <w:r w:rsidRPr="00640E1C">
        <w:rPr>
          <w:rFonts w:eastAsia="Calibri"/>
          <w:lang w:val="es-CO" w:eastAsia="zh-CN"/>
        </w:rPr>
        <w:t>*Autor para la correspondencia. Correo electrónico:</w:t>
      </w:r>
      <w:r w:rsidRPr="00640E1C">
        <w:rPr>
          <w:rFonts w:eastAsia="Calibri"/>
          <w:bCs/>
          <w:lang w:val="es-CO" w:eastAsia="zh-CN"/>
        </w:rPr>
        <w:t xml:space="preserve"> </w:t>
      </w:r>
      <w:hyperlink r:id="rId10" w:history="1">
        <w:r w:rsidRPr="00640E1C">
          <w:rPr>
            <w:rFonts w:eastAsia="Calibri"/>
            <w:bCs/>
            <w:color w:val="0563C1"/>
            <w:u w:val="single"/>
            <w:lang w:val="es-CO" w:eastAsia="zh-CN"/>
          </w:rPr>
          <w:t>bjbustos@jdc.edu.co</w:t>
        </w:r>
      </w:hyperlink>
    </w:p>
    <w:p w14:paraId="5898816F" w14:textId="77777777" w:rsidR="00640E1C" w:rsidRPr="00640E1C" w:rsidRDefault="00640E1C" w:rsidP="00640E1C">
      <w:pPr>
        <w:suppressAutoHyphens/>
        <w:spacing w:line="360" w:lineRule="auto"/>
        <w:jc w:val="both"/>
        <w:rPr>
          <w:rFonts w:eastAsia="Calibri"/>
          <w:bCs/>
          <w:lang w:val="es-CO" w:eastAsia="zh-CN"/>
        </w:rPr>
      </w:pPr>
    </w:p>
    <w:p w14:paraId="6DAA68D2" w14:textId="77777777" w:rsidR="00640E1C" w:rsidRPr="00640E1C" w:rsidRDefault="00640E1C" w:rsidP="00640E1C">
      <w:pPr>
        <w:suppressAutoHyphens/>
        <w:spacing w:line="360" w:lineRule="auto"/>
        <w:jc w:val="both"/>
        <w:rPr>
          <w:rFonts w:eastAsia="Calibri"/>
          <w:lang w:val="es-CO" w:eastAsia="zh-CN"/>
        </w:rPr>
      </w:pPr>
      <w:r w:rsidRPr="00640E1C">
        <w:rPr>
          <w:rFonts w:eastAsia="Calibri"/>
          <w:b/>
          <w:bCs/>
          <w:lang w:val="es-CO" w:eastAsia="zh-CN"/>
        </w:rPr>
        <w:t>RESUMEN</w:t>
      </w:r>
    </w:p>
    <w:p w14:paraId="3D8436E7" w14:textId="77777777" w:rsidR="00640E1C" w:rsidRPr="00640E1C" w:rsidRDefault="00640E1C" w:rsidP="00640E1C">
      <w:pPr>
        <w:suppressAutoHyphens/>
        <w:spacing w:line="360" w:lineRule="auto"/>
        <w:jc w:val="both"/>
        <w:rPr>
          <w:rFonts w:eastAsia="Calibri"/>
          <w:lang w:val="es-CO" w:eastAsia="zh-CN"/>
        </w:rPr>
      </w:pPr>
      <w:r w:rsidRPr="00640E1C">
        <w:rPr>
          <w:rFonts w:eastAsia="Calibri"/>
          <w:b/>
          <w:bCs/>
          <w:lang w:val="es-CO" w:eastAsia="zh-CN"/>
        </w:rPr>
        <w:t>Introducción:</w:t>
      </w:r>
      <w:r w:rsidRPr="00640E1C">
        <w:rPr>
          <w:rFonts w:eastAsia="Calibri"/>
          <w:lang w:val="es-CO" w:eastAsia="zh-CN"/>
        </w:rPr>
        <w:t xml:space="preserve"> Estimar la fuerza muscular en miembros superiores con diferentes pruebas es primordial para la cuantificación de las cargas de entrenamiento, sin embargo, son escasos los estudios científicos que correlacionan las flexiones de brazos con la repetición máxima en </w:t>
      </w:r>
      <w:r w:rsidRPr="00640E1C">
        <w:rPr>
          <w:rFonts w:eastAsia="Calibri"/>
          <w:i/>
          <w:lang w:val="es-CO" w:eastAsia="zh-CN"/>
        </w:rPr>
        <w:t>press</w:t>
      </w:r>
      <w:r w:rsidRPr="00640E1C">
        <w:rPr>
          <w:rFonts w:eastAsia="Calibri"/>
          <w:lang w:val="es-CO" w:eastAsia="zh-CN"/>
        </w:rPr>
        <w:t xml:space="preserve"> banca plano, un ejercicio de peso libre comúnmente utilizado para activar la musculatura del tren superior. </w:t>
      </w:r>
    </w:p>
    <w:p w14:paraId="143B0414" w14:textId="77777777" w:rsidR="00640E1C" w:rsidRPr="00640E1C" w:rsidRDefault="00640E1C" w:rsidP="00640E1C">
      <w:pPr>
        <w:suppressAutoHyphens/>
        <w:spacing w:line="360" w:lineRule="auto"/>
        <w:jc w:val="both"/>
        <w:rPr>
          <w:rFonts w:eastAsia="Calibri"/>
          <w:lang w:val="es-CO" w:eastAsia="zh-CN"/>
        </w:rPr>
      </w:pPr>
      <w:r w:rsidRPr="00640E1C">
        <w:rPr>
          <w:rFonts w:eastAsia="Calibri"/>
          <w:b/>
          <w:bCs/>
          <w:lang w:val="es-CO" w:eastAsia="zh-CN"/>
        </w:rPr>
        <w:t>Objetivo:</w:t>
      </w:r>
      <w:r w:rsidRPr="00640E1C">
        <w:rPr>
          <w:rFonts w:eastAsia="Calibri"/>
          <w:lang w:val="es-CO" w:eastAsia="zh-CN"/>
        </w:rPr>
        <w:t xml:space="preserve"> Determinar la asociación entre la resistencia muscular en flexiones de brazos y la repetición máxima en </w:t>
      </w:r>
      <w:r w:rsidRPr="00640E1C">
        <w:rPr>
          <w:rFonts w:eastAsia="Calibri"/>
          <w:i/>
          <w:lang w:val="es-CO" w:eastAsia="zh-CN"/>
        </w:rPr>
        <w:t>press</w:t>
      </w:r>
      <w:r w:rsidRPr="00640E1C">
        <w:rPr>
          <w:rFonts w:eastAsia="Calibri"/>
          <w:lang w:val="es-CO" w:eastAsia="zh-CN"/>
        </w:rPr>
        <w:t xml:space="preserve"> banca plano en sujetos físicamente activos. </w:t>
      </w:r>
    </w:p>
    <w:p w14:paraId="371823AC" w14:textId="73292AB2" w:rsidR="00640E1C" w:rsidRPr="00640E1C" w:rsidRDefault="00640E1C" w:rsidP="00640E1C">
      <w:pPr>
        <w:suppressAutoHyphens/>
        <w:spacing w:line="360" w:lineRule="auto"/>
        <w:jc w:val="both"/>
        <w:rPr>
          <w:rFonts w:eastAsia="Calibri"/>
          <w:lang w:val="es-CO" w:eastAsia="zh-CN"/>
        </w:rPr>
      </w:pPr>
      <w:r w:rsidRPr="00640E1C">
        <w:rPr>
          <w:rFonts w:eastAsia="Calibri"/>
          <w:b/>
          <w:bCs/>
          <w:lang w:val="es-CO" w:eastAsia="zh-CN"/>
        </w:rPr>
        <w:t>M</w:t>
      </w:r>
      <w:r w:rsidR="006B77B0">
        <w:rPr>
          <w:rFonts w:eastAsia="Calibri"/>
          <w:b/>
          <w:bCs/>
          <w:lang w:val="es-CO" w:eastAsia="zh-CN"/>
        </w:rPr>
        <w:t>é</w:t>
      </w:r>
      <w:r w:rsidRPr="00640E1C">
        <w:rPr>
          <w:rFonts w:eastAsia="Calibri"/>
          <w:b/>
          <w:bCs/>
          <w:lang w:val="es-CO" w:eastAsia="zh-CN"/>
        </w:rPr>
        <w:t>todo</w:t>
      </w:r>
      <w:r w:rsidR="006B77B0">
        <w:rPr>
          <w:rFonts w:eastAsia="Calibri"/>
          <w:b/>
          <w:bCs/>
          <w:lang w:val="es-CO" w:eastAsia="zh-CN"/>
        </w:rPr>
        <w:t>s</w:t>
      </w:r>
      <w:r w:rsidRPr="00640E1C">
        <w:rPr>
          <w:rFonts w:eastAsia="Calibri"/>
          <w:b/>
          <w:bCs/>
          <w:lang w:val="es-CO" w:eastAsia="zh-CN"/>
        </w:rPr>
        <w:t>:</w:t>
      </w:r>
      <w:r w:rsidRPr="00640E1C">
        <w:rPr>
          <w:rFonts w:eastAsia="Calibri"/>
          <w:lang w:val="es-CO" w:eastAsia="zh-CN"/>
        </w:rPr>
        <w:t xml:space="preserve"> Estudio descriptivo de tipo correlacional con una muestra a conveniencia de 15 hombres y 7 mujeres estudiantes de educación física, recreación y deportes de la Universidad de Pamplona. Se aplicó el protocolo de la </w:t>
      </w:r>
      <w:r w:rsidRPr="00640E1C">
        <w:rPr>
          <w:rFonts w:eastAsia="Calibri"/>
          <w:i/>
          <w:lang w:val="es-CO" w:eastAsia="zh-CN"/>
        </w:rPr>
        <w:t>National Strength and Conditioning Association</w:t>
      </w:r>
      <w:r w:rsidRPr="00640E1C">
        <w:rPr>
          <w:rFonts w:eastAsia="Calibri"/>
          <w:lang w:val="es-CO" w:eastAsia="zh-CN"/>
        </w:rPr>
        <w:t xml:space="preserve"> para la evaluación de la resistencia muscular en flexiones de brazo y para el </w:t>
      </w:r>
      <w:r w:rsidRPr="00640E1C">
        <w:rPr>
          <w:rFonts w:eastAsia="Calibri"/>
          <w:i/>
          <w:lang w:val="es-CO" w:eastAsia="zh-CN"/>
        </w:rPr>
        <w:t>press</w:t>
      </w:r>
      <w:r w:rsidRPr="00640E1C">
        <w:rPr>
          <w:rFonts w:eastAsia="Calibri"/>
          <w:lang w:val="es-CO" w:eastAsia="zh-CN"/>
        </w:rPr>
        <w:t xml:space="preserve"> banca plano se aplicó el test de la repetición máxima</w:t>
      </w:r>
      <w:r w:rsidRPr="00640E1C">
        <w:rPr>
          <w:rFonts w:ascii="Calibri" w:eastAsia="Calibri" w:hAnsi="Calibri"/>
          <w:sz w:val="16"/>
          <w:szCs w:val="16"/>
          <w:lang w:val="es-CO" w:eastAsia="zh-CN"/>
        </w:rPr>
        <w:t xml:space="preserve"> </w:t>
      </w:r>
      <w:r w:rsidRPr="00640E1C">
        <w:rPr>
          <w:rFonts w:eastAsia="Calibri"/>
          <w:lang w:val="es-CO" w:eastAsia="zh-CN"/>
        </w:rPr>
        <w:t xml:space="preserve">que consiste en ejecutar una repetición con la mayor cantidad de peso posible. Se utilizó el paquete estadístico </w:t>
      </w:r>
      <w:r w:rsidRPr="00640E1C">
        <w:rPr>
          <w:rFonts w:eastAsia="Calibri"/>
          <w:lang w:val="es-CO" w:eastAsia="zh-CN"/>
        </w:rPr>
        <w:lastRenderedPageBreak/>
        <w:t>PSPP (p-valor de 0,05) para aplicar las pruebas de normalidad (Shapiro-Wilk) y el coeficiente de correlación de Spearman.</w:t>
      </w:r>
    </w:p>
    <w:p w14:paraId="341D3E00" w14:textId="77777777" w:rsidR="00640E1C" w:rsidRPr="00640E1C" w:rsidRDefault="00640E1C" w:rsidP="00640E1C">
      <w:pPr>
        <w:suppressAutoHyphens/>
        <w:spacing w:line="360" w:lineRule="auto"/>
        <w:jc w:val="both"/>
        <w:rPr>
          <w:rFonts w:eastAsia="Calibri"/>
          <w:lang w:val="es-CO" w:eastAsia="zh-CN"/>
        </w:rPr>
      </w:pPr>
      <w:r w:rsidRPr="00640E1C">
        <w:rPr>
          <w:rFonts w:eastAsia="Calibri"/>
          <w:b/>
          <w:bCs/>
          <w:lang w:val="es-CO" w:eastAsia="zh-CN"/>
        </w:rPr>
        <w:t>Resultados:</w:t>
      </w:r>
      <w:r w:rsidRPr="00640E1C">
        <w:rPr>
          <w:rFonts w:eastAsia="Calibri"/>
          <w:lang w:val="es-CO" w:eastAsia="zh-CN"/>
        </w:rPr>
        <w:t xml:space="preserve"> El principal hallazgo fue la asociación positiva y no significativa (p &gt; 0,05) de la resistencia muscular en flexiones de brazos con la repetición máxima en </w:t>
      </w:r>
      <w:r w:rsidRPr="00640E1C">
        <w:rPr>
          <w:rFonts w:eastAsia="Calibri"/>
          <w:i/>
          <w:lang w:val="es-CO" w:eastAsia="zh-CN"/>
        </w:rPr>
        <w:t>press</w:t>
      </w:r>
      <w:r w:rsidRPr="00640E1C">
        <w:rPr>
          <w:rFonts w:eastAsia="Calibri"/>
          <w:lang w:val="es-CO" w:eastAsia="zh-CN"/>
        </w:rPr>
        <w:t xml:space="preserve"> banca plano en hombres (r = 0,26) y mujeres (r = 0,49).</w:t>
      </w:r>
    </w:p>
    <w:p w14:paraId="60E04889" w14:textId="77777777" w:rsidR="00640E1C" w:rsidRPr="00640E1C" w:rsidRDefault="00640E1C" w:rsidP="00640E1C">
      <w:pPr>
        <w:suppressAutoHyphens/>
        <w:spacing w:line="360" w:lineRule="auto"/>
        <w:jc w:val="both"/>
        <w:rPr>
          <w:rFonts w:eastAsia="Calibri"/>
          <w:lang w:val="es-CO" w:eastAsia="zh-CN"/>
        </w:rPr>
      </w:pPr>
      <w:r w:rsidRPr="00640E1C">
        <w:rPr>
          <w:rFonts w:eastAsia="Calibri"/>
          <w:b/>
          <w:bCs/>
          <w:lang w:val="es-CO" w:eastAsia="zh-CN"/>
        </w:rPr>
        <w:t>Conclusión:</w:t>
      </w:r>
      <w:r w:rsidRPr="00640E1C">
        <w:rPr>
          <w:rFonts w:eastAsia="Calibri"/>
          <w:lang w:val="es-CO" w:eastAsia="zh-CN"/>
        </w:rPr>
        <w:t xml:space="preserve"> En sujetos físicamente activos no existe una asociación significativa entre la resistencia muscular en flexiones de brazo y la repetición máxima en </w:t>
      </w:r>
      <w:r w:rsidRPr="00640E1C">
        <w:rPr>
          <w:rFonts w:eastAsia="Calibri"/>
          <w:i/>
          <w:lang w:val="es-CO" w:eastAsia="zh-CN"/>
        </w:rPr>
        <w:t>press</w:t>
      </w:r>
      <w:r w:rsidRPr="00640E1C">
        <w:rPr>
          <w:rFonts w:eastAsia="Calibri"/>
          <w:lang w:val="es-CO" w:eastAsia="zh-CN"/>
        </w:rPr>
        <w:t xml:space="preserve"> banca plano. </w:t>
      </w:r>
    </w:p>
    <w:p w14:paraId="174B9500" w14:textId="77777777" w:rsidR="00640E1C" w:rsidRPr="00640E1C" w:rsidRDefault="00640E1C" w:rsidP="00640E1C">
      <w:pPr>
        <w:suppressAutoHyphens/>
        <w:spacing w:line="360" w:lineRule="auto"/>
        <w:jc w:val="both"/>
        <w:rPr>
          <w:rFonts w:eastAsia="Calibri"/>
          <w:lang w:val="es-CO" w:eastAsia="zh-CN"/>
        </w:rPr>
      </w:pPr>
      <w:r w:rsidRPr="00640E1C">
        <w:rPr>
          <w:rFonts w:eastAsia="Calibri"/>
          <w:b/>
          <w:bCs/>
          <w:lang w:val="es-CO" w:eastAsia="zh-CN"/>
        </w:rPr>
        <w:t>Palabras clave:</w:t>
      </w:r>
      <w:r w:rsidRPr="00640E1C">
        <w:rPr>
          <w:rFonts w:eastAsia="Calibri"/>
          <w:lang w:val="es-CO" w:eastAsia="zh-CN"/>
        </w:rPr>
        <w:t xml:space="preserve"> entrenamiento de la fuerza; ejercicio físico; </w:t>
      </w:r>
      <w:r w:rsidRPr="00640E1C">
        <w:rPr>
          <w:rFonts w:eastAsia="Calibri"/>
          <w:i/>
          <w:lang w:val="es-CO" w:eastAsia="zh-CN"/>
        </w:rPr>
        <w:t>fitness</w:t>
      </w:r>
      <w:r w:rsidRPr="00640E1C">
        <w:rPr>
          <w:rFonts w:eastAsia="Calibri"/>
          <w:lang w:val="es-CO" w:eastAsia="zh-CN"/>
        </w:rPr>
        <w:t xml:space="preserve"> físico. </w:t>
      </w:r>
    </w:p>
    <w:p w14:paraId="499FE3B0" w14:textId="77777777" w:rsidR="00640E1C" w:rsidRPr="00640E1C" w:rsidRDefault="00640E1C" w:rsidP="00640E1C">
      <w:pPr>
        <w:suppressAutoHyphens/>
        <w:spacing w:line="360" w:lineRule="auto"/>
        <w:jc w:val="both"/>
        <w:rPr>
          <w:rFonts w:eastAsia="Calibri"/>
          <w:b/>
          <w:bCs/>
          <w:lang w:val="es-CO" w:eastAsia="zh-CN"/>
        </w:rPr>
      </w:pPr>
    </w:p>
    <w:p w14:paraId="15EEA3BE" w14:textId="77777777" w:rsidR="00640E1C" w:rsidRPr="00640E1C" w:rsidRDefault="00640E1C" w:rsidP="00640E1C">
      <w:pPr>
        <w:suppressAutoHyphens/>
        <w:spacing w:line="360" w:lineRule="auto"/>
        <w:jc w:val="both"/>
        <w:rPr>
          <w:rFonts w:eastAsia="Calibri"/>
          <w:lang w:val="en-US" w:eastAsia="zh-CN"/>
        </w:rPr>
      </w:pPr>
      <w:r w:rsidRPr="00640E1C">
        <w:rPr>
          <w:rFonts w:eastAsia="Calibri"/>
          <w:b/>
          <w:bCs/>
          <w:lang w:val="en-US" w:eastAsia="zh-CN"/>
        </w:rPr>
        <w:t>ABSTRACT</w:t>
      </w:r>
    </w:p>
    <w:p w14:paraId="7F0C6A77" w14:textId="77777777" w:rsidR="00640E1C" w:rsidRPr="00640E1C" w:rsidRDefault="00640E1C" w:rsidP="00640E1C">
      <w:pPr>
        <w:suppressAutoHyphens/>
        <w:spacing w:line="360" w:lineRule="auto"/>
        <w:jc w:val="both"/>
        <w:rPr>
          <w:rFonts w:eastAsia="Calibri"/>
          <w:lang w:val="en-US" w:eastAsia="zh-CN"/>
        </w:rPr>
      </w:pPr>
      <w:r w:rsidRPr="00640E1C">
        <w:rPr>
          <w:rFonts w:eastAsia="Calibri"/>
          <w:b/>
          <w:bCs/>
          <w:lang w:val="en-US" w:eastAsia="zh-CN"/>
        </w:rPr>
        <w:t>Introduction:</w:t>
      </w:r>
      <w:r w:rsidRPr="00640E1C">
        <w:rPr>
          <w:rFonts w:eastAsia="Calibri"/>
          <w:lang w:val="en-US" w:eastAsia="zh-CN"/>
        </w:rPr>
        <w:t xml:space="preserve"> Estimating muscle strength in upper limbs with different tests is paramount for quantifying training loads, however, there are few scientific studies that correlate the push-ups of the arms with the maximum repetition in flat bench </w:t>
      </w:r>
      <w:r w:rsidRPr="00640E1C">
        <w:rPr>
          <w:rFonts w:eastAsia="Calibri"/>
          <w:i/>
          <w:iCs/>
          <w:lang w:val="en-US" w:eastAsia="zh-CN"/>
        </w:rPr>
        <w:t>press</w:t>
      </w:r>
      <w:r w:rsidRPr="00640E1C">
        <w:rPr>
          <w:rFonts w:eastAsia="Calibri"/>
          <w:lang w:val="en-US" w:eastAsia="zh-CN"/>
        </w:rPr>
        <w:t>, a free weight exercise commonly used to activate the upper train musculature.</w:t>
      </w:r>
    </w:p>
    <w:p w14:paraId="1A5D4B26" w14:textId="77777777" w:rsidR="00640E1C" w:rsidRPr="00640E1C" w:rsidRDefault="00640E1C" w:rsidP="00640E1C">
      <w:pPr>
        <w:suppressAutoHyphens/>
        <w:spacing w:line="360" w:lineRule="auto"/>
        <w:jc w:val="both"/>
        <w:rPr>
          <w:rFonts w:eastAsia="Calibri"/>
          <w:lang w:val="en-US" w:eastAsia="zh-CN"/>
        </w:rPr>
      </w:pPr>
      <w:r w:rsidRPr="00640E1C">
        <w:rPr>
          <w:rFonts w:eastAsia="Calibri"/>
          <w:b/>
          <w:bCs/>
          <w:lang w:val="en-US" w:eastAsia="zh-CN"/>
        </w:rPr>
        <w:t>Objective:</w:t>
      </w:r>
      <w:r w:rsidRPr="00640E1C">
        <w:rPr>
          <w:rFonts w:eastAsia="Calibri"/>
          <w:lang w:val="en-US" w:eastAsia="zh-CN"/>
        </w:rPr>
        <w:t xml:space="preserve"> To determine the association between muscle resistance in arm flexions and maximum repetition in flat bench press in physically active subjects.</w:t>
      </w:r>
    </w:p>
    <w:p w14:paraId="0818A449" w14:textId="6C76DBAB" w:rsidR="00640E1C" w:rsidRPr="00640E1C" w:rsidRDefault="00640E1C" w:rsidP="00640E1C">
      <w:pPr>
        <w:suppressAutoHyphens/>
        <w:spacing w:line="360" w:lineRule="auto"/>
        <w:jc w:val="both"/>
        <w:rPr>
          <w:rFonts w:eastAsia="Calibri"/>
          <w:lang w:val="en-US" w:eastAsia="zh-CN"/>
        </w:rPr>
      </w:pPr>
      <w:r w:rsidRPr="00640E1C">
        <w:rPr>
          <w:rFonts w:eastAsia="Calibri"/>
          <w:b/>
          <w:bCs/>
          <w:lang w:val="en-US" w:eastAsia="zh-CN"/>
        </w:rPr>
        <w:t>Method</w:t>
      </w:r>
      <w:r w:rsidR="006B77B0">
        <w:rPr>
          <w:rFonts w:eastAsia="Calibri"/>
          <w:b/>
          <w:bCs/>
          <w:lang w:val="en-US" w:eastAsia="zh-CN"/>
        </w:rPr>
        <w:t>s</w:t>
      </w:r>
      <w:r w:rsidRPr="00640E1C">
        <w:rPr>
          <w:rFonts w:eastAsia="Calibri"/>
          <w:b/>
          <w:bCs/>
          <w:lang w:val="en-US" w:eastAsia="zh-CN"/>
        </w:rPr>
        <w:t>:</w:t>
      </w:r>
      <w:r w:rsidRPr="00640E1C">
        <w:rPr>
          <w:rFonts w:eastAsia="Calibri"/>
          <w:lang w:val="en-US" w:eastAsia="zh-CN"/>
        </w:rPr>
        <w:t xml:space="preserve"> Descriptive study of correlational type with a sample of 15 men and 7 women students of physical education, recreation and sports of the University of Pamplona. </w:t>
      </w:r>
      <w:r w:rsidRPr="00640E1C">
        <w:rPr>
          <w:rFonts w:eastAsia="Calibri"/>
          <w:i/>
          <w:iCs/>
          <w:lang w:val="en-US" w:eastAsia="zh-CN"/>
        </w:rPr>
        <w:t>The National Strength and Conditioning Association</w:t>
      </w:r>
      <w:r w:rsidRPr="00640E1C">
        <w:rPr>
          <w:rFonts w:eastAsia="Calibri"/>
          <w:lang w:val="en-US" w:eastAsia="zh-CN"/>
        </w:rPr>
        <w:t xml:space="preserve"> protocol was applied for the evaluation of muscle endurance in arm push-ups and for the flat bench </w:t>
      </w:r>
      <w:r w:rsidRPr="00640E1C">
        <w:rPr>
          <w:rFonts w:eastAsia="Calibri"/>
          <w:i/>
          <w:iCs/>
          <w:lang w:val="en-US" w:eastAsia="zh-CN"/>
        </w:rPr>
        <w:t>press</w:t>
      </w:r>
      <w:r w:rsidRPr="00640E1C">
        <w:rPr>
          <w:rFonts w:eastAsia="Calibri"/>
          <w:lang w:val="en-US" w:eastAsia="zh-CN"/>
        </w:rPr>
        <w:t xml:space="preserve"> the maximum repetition test was applied which consists of executing a repetition with as much weight as possible. In addition, the statistical package PSPP (p-value of 0,05) was used to apply the normality tests (Shapiro-Wilk) and the Spearman correlation coefficient.</w:t>
      </w:r>
    </w:p>
    <w:p w14:paraId="34632FD4" w14:textId="77777777" w:rsidR="00640E1C" w:rsidRPr="00640E1C" w:rsidRDefault="00640E1C" w:rsidP="00640E1C">
      <w:pPr>
        <w:suppressAutoHyphens/>
        <w:spacing w:line="360" w:lineRule="auto"/>
        <w:jc w:val="both"/>
        <w:rPr>
          <w:rFonts w:eastAsia="Calibri"/>
          <w:lang w:val="en-US" w:eastAsia="zh-CN"/>
        </w:rPr>
      </w:pPr>
      <w:r w:rsidRPr="00640E1C">
        <w:rPr>
          <w:rFonts w:eastAsia="Calibri"/>
          <w:b/>
          <w:bCs/>
          <w:lang w:val="en-US" w:eastAsia="zh-CN"/>
        </w:rPr>
        <w:t>Results:</w:t>
      </w:r>
      <w:r w:rsidRPr="00640E1C">
        <w:rPr>
          <w:rFonts w:eastAsia="Calibri"/>
          <w:lang w:val="en-US" w:eastAsia="zh-CN"/>
        </w:rPr>
        <w:t xml:space="preserve"> The main finding was the positive and non-significant association (p&gt;0,05) of muscle endurance in push-ups with maximum repetition in bench </w:t>
      </w:r>
      <w:r w:rsidRPr="00640E1C">
        <w:rPr>
          <w:rFonts w:eastAsia="Calibri"/>
          <w:i/>
          <w:iCs/>
          <w:lang w:val="en-US" w:eastAsia="zh-CN"/>
        </w:rPr>
        <w:t>press</w:t>
      </w:r>
      <w:r w:rsidRPr="00640E1C">
        <w:rPr>
          <w:rFonts w:eastAsia="Calibri"/>
          <w:lang w:val="en-US" w:eastAsia="zh-CN"/>
        </w:rPr>
        <w:t xml:space="preserve"> in men (r = 0,26) and women (r = 0,49).</w:t>
      </w:r>
    </w:p>
    <w:p w14:paraId="5C2EB167" w14:textId="77777777" w:rsidR="00640E1C" w:rsidRPr="00640E1C" w:rsidRDefault="00640E1C" w:rsidP="00640E1C">
      <w:pPr>
        <w:suppressAutoHyphens/>
        <w:spacing w:line="360" w:lineRule="auto"/>
        <w:jc w:val="both"/>
        <w:rPr>
          <w:rFonts w:eastAsia="Calibri"/>
          <w:lang w:val="en-US" w:eastAsia="zh-CN"/>
        </w:rPr>
      </w:pPr>
      <w:r w:rsidRPr="00640E1C">
        <w:rPr>
          <w:rFonts w:eastAsia="Calibri"/>
          <w:b/>
          <w:bCs/>
          <w:lang w:val="en-US" w:eastAsia="zh-CN"/>
        </w:rPr>
        <w:t>Conclusion:</w:t>
      </w:r>
      <w:r w:rsidRPr="00640E1C">
        <w:rPr>
          <w:rFonts w:eastAsia="Calibri"/>
          <w:lang w:val="en-US" w:eastAsia="zh-CN"/>
        </w:rPr>
        <w:t xml:space="preserve"> In physically active subjects there is no significant association between muscle resistance in arm push-ups and maximum repetition in flat bench press.</w:t>
      </w:r>
    </w:p>
    <w:p w14:paraId="0658B103" w14:textId="77777777" w:rsidR="00640E1C" w:rsidRPr="00640E1C" w:rsidRDefault="00640E1C" w:rsidP="00640E1C">
      <w:pPr>
        <w:suppressAutoHyphens/>
        <w:spacing w:line="360" w:lineRule="auto"/>
        <w:jc w:val="both"/>
        <w:rPr>
          <w:rFonts w:eastAsia="Calibri"/>
          <w:lang w:val="en-US" w:eastAsia="zh-CN"/>
        </w:rPr>
      </w:pPr>
      <w:r w:rsidRPr="00640E1C">
        <w:rPr>
          <w:rFonts w:eastAsia="Calibri"/>
          <w:b/>
          <w:bCs/>
          <w:lang w:val="en-US" w:eastAsia="zh-CN"/>
        </w:rPr>
        <w:t>Keywords:</w:t>
      </w:r>
      <w:r w:rsidRPr="00640E1C">
        <w:rPr>
          <w:rFonts w:eastAsia="Calibri"/>
          <w:lang w:val="en-US" w:eastAsia="zh-CN"/>
        </w:rPr>
        <w:t xml:space="preserve"> resistance training; exercise; physical </w:t>
      </w:r>
      <w:r w:rsidRPr="00640E1C">
        <w:rPr>
          <w:rFonts w:eastAsia="Calibri"/>
          <w:i/>
          <w:iCs/>
          <w:lang w:val="en-US" w:eastAsia="zh-CN"/>
        </w:rPr>
        <w:t>fitness</w:t>
      </w:r>
      <w:r w:rsidRPr="00640E1C">
        <w:rPr>
          <w:rFonts w:eastAsia="Calibri"/>
          <w:lang w:val="en-US" w:eastAsia="zh-CN"/>
        </w:rPr>
        <w:t>.</w:t>
      </w:r>
    </w:p>
    <w:p w14:paraId="138B657B" w14:textId="77777777" w:rsidR="00640E1C" w:rsidRPr="00640E1C" w:rsidRDefault="00640E1C" w:rsidP="00640E1C">
      <w:pPr>
        <w:suppressAutoHyphens/>
        <w:spacing w:line="360" w:lineRule="auto"/>
        <w:jc w:val="both"/>
        <w:rPr>
          <w:rFonts w:eastAsia="Calibri"/>
          <w:lang w:val="en-US" w:eastAsia="zh-CN"/>
        </w:rPr>
      </w:pPr>
    </w:p>
    <w:p w14:paraId="65C0EBA9" w14:textId="77777777" w:rsidR="00640E1C" w:rsidRPr="00640E1C" w:rsidRDefault="00640E1C" w:rsidP="00640E1C">
      <w:pPr>
        <w:suppressAutoHyphens/>
        <w:spacing w:line="360" w:lineRule="auto"/>
        <w:jc w:val="both"/>
        <w:rPr>
          <w:rFonts w:eastAsia="Calibri"/>
          <w:lang w:val="en-US" w:eastAsia="zh-CN"/>
        </w:rPr>
      </w:pPr>
    </w:p>
    <w:p w14:paraId="351D9347" w14:textId="77777777" w:rsidR="00640E1C" w:rsidRPr="00640E1C" w:rsidRDefault="00640E1C" w:rsidP="00640E1C">
      <w:pPr>
        <w:suppressAutoHyphens/>
        <w:spacing w:line="360" w:lineRule="auto"/>
        <w:jc w:val="both"/>
        <w:rPr>
          <w:rFonts w:eastAsia="Calibri"/>
          <w:lang w:val="es-CU" w:eastAsia="zh-CN"/>
        </w:rPr>
      </w:pPr>
      <w:r w:rsidRPr="00640E1C">
        <w:rPr>
          <w:rFonts w:eastAsia="Calibri"/>
          <w:lang w:val="es-CU" w:eastAsia="zh-CN"/>
        </w:rPr>
        <w:lastRenderedPageBreak/>
        <w:t>Recibido: 11/06/2020</w:t>
      </w:r>
    </w:p>
    <w:p w14:paraId="4AA7DF50" w14:textId="77777777" w:rsidR="00640E1C" w:rsidRPr="00640E1C" w:rsidRDefault="00640E1C" w:rsidP="00640E1C">
      <w:pPr>
        <w:suppressAutoHyphens/>
        <w:spacing w:line="360" w:lineRule="auto"/>
        <w:jc w:val="both"/>
        <w:rPr>
          <w:rFonts w:eastAsia="Calibri"/>
          <w:lang w:val="es-CU" w:eastAsia="zh-CN"/>
        </w:rPr>
      </w:pPr>
      <w:r w:rsidRPr="00640E1C">
        <w:rPr>
          <w:rFonts w:eastAsia="Calibri"/>
          <w:lang w:val="es-CU" w:eastAsia="zh-CN"/>
        </w:rPr>
        <w:t>Aprobado: 03/09/2020</w:t>
      </w:r>
    </w:p>
    <w:p w14:paraId="252ED5B5" w14:textId="77777777" w:rsidR="00640E1C" w:rsidRPr="00640E1C" w:rsidRDefault="00640E1C" w:rsidP="00640E1C">
      <w:pPr>
        <w:suppressAutoHyphens/>
        <w:spacing w:line="360" w:lineRule="auto"/>
        <w:jc w:val="both"/>
        <w:rPr>
          <w:rFonts w:eastAsia="Calibri"/>
          <w:b/>
          <w:bCs/>
          <w:lang w:val="es-CU" w:eastAsia="zh-CN"/>
        </w:rPr>
      </w:pPr>
    </w:p>
    <w:p w14:paraId="10C94BD6" w14:textId="77777777" w:rsidR="00640E1C" w:rsidRPr="00640E1C" w:rsidRDefault="00640E1C" w:rsidP="00640E1C">
      <w:pPr>
        <w:suppressAutoHyphens/>
        <w:spacing w:line="360" w:lineRule="auto"/>
        <w:jc w:val="both"/>
        <w:rPr>
          <w:rFonts w:eastAsia="Calibri"/>
          <w:b/>
          <w:bCs/>
          <w:lang w:val="es-CO" w:eastAsia="zh-CN"/>
        </w:rPr>
      </w:pPr>
    </w:p>
    <w:p w14:paraId="156F045F" w14:textId="77777777" w:rsidR="00640E1C" w:rsidRPr="00640E1C" w:rsidRDefault="00640E1C" w:rsidP="00640E1C">
      <w:pPr>
        <w:suppressAutoHyphens/>
        <w:spacing w:line="360" w:lineRule="auto"/>
        <w:jc w:val="center"/>
        <w:rPr>
          <w:rFonts w:eastAsia="Calibri"/>
          <w:sz w:val="32"/>
          <w:szCs w:val="32"/>
          <w:lang w:val="es-CO" w:eastAsia="zh-CN"/>
        </w:rPr>
      </w:pPr>
      <w:r w:rsidRPr="00640E1C">
        <w:rPr>
          <w:rFonts w:eastAsia="Calibri"/>
          <w:b/>
          <w:bCs/>
          <w:sz w:val="32"/>
          <w:szCs w:val="32"/>
          <w:lang w:val="es-CO" w:eastAsia="zh-CN"/>
        </w:rPr>
        <w:t>INTRODUCCIÓN</w:t>
      </w:r>
    </w:p>
    <w:p w14:paraId="5F0769C1" w14:textId="77777777" w:rsidR="00640E1C" w:rsidRPr="00640E1C" w:rsidRDefault="00640E1C" w:rsidP="00640E1C">
      <w:pPr>
        <w:suppressAutoHyphens/>
        <w:spacing w:line="360" w:lineRule="auto"/>
        <w:jc w:val="both"/>
        <w:rPr>
          <w:rFonts w:eastAsia="Calibri"/>
          <w:vertAlign w:val="superscript"/>
          <w:lang w:val="es-CU" w:eastAsia="es-CU"/>
        </w:rPr>
      </w:pPr>
      <w:r w:rsidRPr="00640E1C">
        <w:rPr>
          <w:rFonts w:eastAsia="Calibri"/>
          <w:lang w:val="es-CO" w:eastAsia="zh-CN"/>
        </w:rPr>
        <w:t>Recientemente se ha evidenciado que el trabajo con el propio cuerpo, empleando diferentes variaciones, permite mejorar la fuerza muscular del tren superior, dada la progresión en el programa de ejercicios.</w:t>
      </w:r>
      <w:r w:rsidRPr="00640E1C">
        <w:rPr>
          <w:rFonts w:eastAsia="Calibri"/>
          <w:lang w:val="es-CO" w:eastAsia="zh-CN"/>
        </w:rPr>
        <w:fldChar w:fldCharType="begin"/>
      </w:r>
      <w:r w:rsidRPr="00640E1C">
        <w:rPr>
          <w:rFonts w:eastAsia="Calibri"/>
          <w:lang w:val="es-CO" w:eastAsia="zh-CN"/>
        </w:rPr>
        <w:instrText>ADDIN CSL_CITATION {"citationItems":[{"id":"ITEM-1","itemData":{"DOI":"10.1519/JSC.0000000000002345","ISSN":"1064-8011","abstract":"Calisthenics, a form of resistance training, continue to increase in popularity; however, few studies have examined their effectiveness for muscle strength improvement. The purpose of this study was to determine whether progressive calisthenic push-up training (PUSH) is comparable with traditional bench press training (BENCH) as a technique for increasing muscle strength and thickness. Twenty-three healthy, moderately trained men (mean ± SD: age 23 ± 6.8 years) completed the study. Subjects were randomly assigned to PUSH (n = 14) and BENCH (n = 9) groups and were trained 3 days per week for 4 weeks. Muscle thickness (MT), seated medicine ball put (MBP), 1 repetition maximum (1RM) bench press, and push-up progression (PUP) were measured before and after training. Results revealed significant increases in 1RM (p &lt; 0.001) and PUP (p &lt; 0.001) for both groups after training. The increase in PUP was significantly greater for PUSH (p &lt; 0.001). No significant differences were found within groups for MT and MBP (p &gt; 0.05). This study is the first to demonstrate that calisthenics, using different progressive variations to maintain strength training programming variables, can improve upper-body muscle strength.","author":[{"dropping-particle":"","family":"Kotarsky","given":"Christopher J.","non-dropping-particle":"","parse-names":false,"suffix":""},{"dropping-particle":"","family":"Christensen","given":"Bryan K.","non-dropping-particle":"","parse-names":false,"suffix":""},{"dropping-particle":"","family":"Miller","given":"Jason S.","non-dropping-particle":"","parse-names":false,"suffix":""},{"dropping-particle":"","family":"Hackney","given":"Kyle J.","non-dropping-particle":"","parse-names":false,"suffix":""}],"container-title":"Journal of Strength and Conditioning Research","id":"ITEM-1","issue":"3","issued":{"date-parts":[["2018","3","1"]]},"page":"651-659","publisher":"NSCA National Strength and Conditioning Association","title":"Effect of Progressive Calisthenic Push-up Training on Muscle Strength and Thickness","type":"article-journal","volume":"32"},"uris":["http://www.mendeley.com/documents/?uuid=6dab12ea-e428-3769-9011-4563cb6e7968"]}],"mendeley":{"formattedCitation":"&lt;sup&gt;(1)&lt;/sup&gt;","plainTextFormattedCitation":"(1)","previouslyFormattedCitation":"&lt;sup&gt;(1)&lt;/sup&gt;"},"properties":{"noteIndex":0},"schema":"https://github.com/citation-style-language/schema/raw/master/csl-citation.json"}</w:instrText>
      </w:r>
      <w:r w:rsidRPr="00640E1C">
        <w:rPr>
          <w:rFonts w:eastAsia="Calibri"/>
          <w:lang w:val="es-CO" w:eastAsia="zh-CN"/>
        </w:rPr>
        <w:fldChar w:fldCharType="separate"/>
      </w:r>
      <w:r w:rsidRPr="00640E1C">
        <w:rPr>
          <w:rFonts w:eastAsia="Calibri"/>
          <w:vertAlign w:val="superscript"/>
          <w:lang w:val="es-CU" w:eastAsia="es-CU"/>
        </w:rPr>
        <w:t>(1)</w:t>
      </w:r>
      <w:r w:rsidRPr="00640E1C">
        <w:rPr>
          <w:rFonts w:eastAsia="Calibri"/>
          <w:vertAlign w:val="superscript"/>
          <w:lang w:val="es-CU" w:eastAsia="es-CU"/>
        </w:rPr>
        <w:fldChar w:fldCharType="end"/>
      </w:r>
      <w:r w:rsidRPr="00640E1C">
        <w:rPr>
          <w:rFonts w:eastAsia="Calibri"/>
          <w:lang w:val="es-CO" w:eastAsia="zh-CN"/>
        </w:rPr>
        <w:t xml:space="preserve"> Entre los ejercicios empleados principalmente para mejorar la fuerza de los miembros superiores, se encuentra el </w:t>
      </w:r>
      <w:r w:rsidRPr="00640E1C">
        <w:rPr>
          <w:rFonts w:eastAsia="Calibri"/>
          <w:i/>
          <w:lang w:val="es-CO" w:eastAsia="zh-CN"/>
        </w:rPr>
        <w:t>press</w:t>
      </w:r>
      <w:r w:rsidRPr="00640E1C">
        <w:rPr>
          <w:rFonts w:eastAsia="Calibri"/>
          <w:lang w:val="es-CO" w:eastAsia="zh-CN"/>
        </w:rPr>
        <w:t xml:space="preserve"> banca, que es un ejercicio de peso libre, comúnmente utilizado para activar la musculatura del tren superior y las flexiones de brazos coloquialmente llamadas lagartijas, </w:t>
      </w:r>
      <w:r w:rsidRPr="00640E1C">
        <w:rPr>
          <w:rFonts w:eastAsia="Calibri"/>
          <w:i/>
          <w:lang w:val="es-CO" w:eastAsia="zh-CN"/>
        </w:rPr>
        <w:t>push-ups</w:t>
      </w:r>
      <w:r w:rsidRPr="00640E1C">
        <w:rPr>
          <w:rFonts w:eastAsia="Calibri"/>
          <w:lang w:val="es-CO" w:eastAsia="zh-CN"/>
        </w:rPr>
        <w:t xml:space="preserve"> o simplemente flexiones, porque además, posibilitan evaluar la fuerza y resistencia muscular.</w:t>
      </w:r>
      <w:r w:rsidRPr="00640E1C">
        <w:rPr>
          <w:rFonts w:eastAsia="Calibri"/>
          <w:lang w:val="es-CO" w:eastAsia="zh-CN"/>
        </w:rPr>
        <w:fldChar w:fldCharType="begin"/>
      </w:r>
      <w:r w:rsidRPr="00640E1C">
        <w:rPr>
          <w:rFonts w:eastAsia="Calibri"/>
          <w:lang w:val="es-CO" w:eastAsia="zh-CN"/>
        </w:rPr>
        <w:instrText>ADDIN CSL_CITATION {"citationItems":[{"id":"ITEM-1","itemData":{"ISSN":"13032968","PMID":"32390722","abstract":"Push-ups are an ubiquitous resistance training exercise. While exhibiting a relatively similar upper body motion to the bench press, there are substantial differences in repetitions when employing similar relative loads. The objective was to examine sex-related differences in repetitions and muscle activation associated with push-ups and bench press exercises. Twenty resistance-trained participants (10 men [22 ± 6.1 years] and 10 [24 ± 5.7 years] women) performed maximum push-up and bench press repetitions with loads relative to the body mass during a push-up. Electromyographic (EMG) electrodes were positioned on the middle and anterior deltoids, triceps and biceps brachii, and pectoralis major muscles and their relative (normalized to a maximum voluntary contraction) activity was compared between the two exercises performed to task failure. Both females (3.5 ± 3.9 vs.15.5 ± 8.0 repetitions; p = 0.0008) and males (12.0 ± 6.3 vs. 25.6 ± 5.2 repetitions; p &lt; 0.0001) performed 77.4% and 53.1% less bench press than push-up repetitions respectively. Males significantly exceeded females with both push-ups (p = 0.01) and bench press (p = 0.004) repetitions. Significant linear regression equations were found for females (r2 = 0.55; p = 0.03), and males (r2 = 0.66; p &lt; 0.0001) indicating that bench press repetitions increased 0.36 and 0.97 for each push-up repetition for females and males respectively. Triceps (p = 0.002) and biceps brachii (p = 0.03) EMG mean amplitude was significantly lower during the push-up concentric phase, while the anterior deltoid (p = 0.03) exhibited less activity during the bench press eccentric phase. The sex disparity in repetitions during these exercises indicates that a push-up provides a greater challenge for women than men and regression equations may be helpful for both sexes when formulating training programs.","author":[{"dropping-particle":"","family":"Alizadeh","given":"Shahab","non-dropping-particle":"","parse-names":false,"suffix":""},{"dropping-particle":"","family":"Rayner","given":"Machel","non-dropping-particle":"","parse-names":false,"suffix":""},{"dropping-particle":"","family":"Mamdouh Ibrahim Mahmoud","given":"M.","non-dropping-particle":"","parse-names":false,"suffix":""},{"dropping-particle":"","family":"Behm","given":"David G.","non-dropping-particle":"","parse-names":false,"suffix":""}],"container-title":"Journal of Sports Science and Medicine","id":"ITEM-1","issue":"2","issued":{"date-parts":[["2020","6","1"]]},"page":"289-297","publisher":"Journal of Sport Science and Medicine","title":"Push-ups vs. Bench press differences in repetitions and muscle activation between sexes","type":"article-journal","volume":"19"},"uris":["http://www.mendeley.com/documents/?uuid=c2e1132c-7941-3da1-a1a1-87d3aa816ea4"]}],"mendeley":{"formattedCitation":"&lt;sup&gt;(2)&lt;/sup&gt;","plainTextFormattedCitation":"(2)","previouslyFormattedCitation":"&lt;sup&gt;(2)&lt;/sup&gt;"},"properties":{"noteIndex":0},"schema":"https://github.com/citation-style-language/schema/raw/master/csl-citation.json"}</w:instrText>
      </w:r>
      <w:r w:rsidRPr="00640E1C">
        <w:rPr>
          <w:rFonts w:eastAsia="Calibri"/>
          <w:lang w:val="es-CO" w:eastAsia="zh-CN"/>
        </w:rPr>
        <w:fldChar w:fldCharType="separate"/>
      </w:r>
      <w:r w:rsidRPr="00640E1C">
        <w:rPr>
          <w:rFonts w:eastAsia="Calibri"/>
          <w:vertAlign w:val="superscript"/>
          <w:lang w:val="es-CU" w:eastAsia="es-CU"/>
        </w:rPr>
        <w:t>(2)</w:t>
      </w:r>
      <w:r w:rsidRPr="00640E1C">
        <w:rPr>
          <w:rFonts w:eastAsia="Calibri"/>
          <w:vertAlign w:val="superscript"/>
          <w:lang w:val="es-CU" w:eastAsia="es-CU"/>
        </w:rPr>
        <w:fldChar w:fldCharType="end"/>
      </w:r>
    </w:p>
    <w:p w14:paraId="3A7108A0" w14:textId="77777777" w:rsidR="00640E1C" w:rsidRPr="00640E1C" w:rsidRDefault="00640E1C" w:rsidP="00640E1C">
      <w:pPr>
        <w:suppressAutoHyphens/>
        <w:spacing w:line="360" w:lineRule="auto"/>
        <w:jc w:val="both"/>
        <w:rPr>
          <w:rFonts w:eastAsia="Calibri"/>
          <w:lang w:val="es-CO" w:eastAsia="zh-CN"/>
        </w:rPr>
      </w:pPr>
      <w:r w:rsidRPr="00640E1C">
        <w:rPr>
          <w:rFonts w:eastAsia="Calibri"/>
          <w:lang w:val="es-CO" w:eastAsia="zh-CN"/>
        </w:rPr>
        <w:t xml:space="preserve">Para realizar un </w:t>
      </w:r>
      <w:r w:rsidRPr="00640E1C">
        <w:rPr>
          <w:rFonts w:eastAsia="Calibri"/>
          <w:i/>
          <w:lang w:val="es-CO" w:eastAsia="zh-CN"/>
        </w:rPr>
        <w:t>press</w:t>
      </w:r>
      <w:r w:rsidRPr="00640E1C">
        <w:rPr>
          <w:rFonts w:eastAsia="Calibri"/>
          <w:lang w:val="es-CO" w:eastAsia="zh-CN"/>
        </w:rPr>
        <w:t xml:space="preserve"> banca, es necesario contar con algunos elementos para su ejecución, mientras que la propia carga del cuerpo es el único requisito para las flexiones de brazos, por ello se afirma que el trabajo sobre banco plano es más objetivo para valorar la fuerza máxima muscular,</w:t>
      </w:r>
      <w:r w:rsidRPr="00640E1C">
        <w:rPr>
          <w:rFonts w:eastAsia="Calibri"/>
          <w:lang w:val="es-CO" w:eastAsia="zh-CN"/>
        </w:rPr>
        <w:fldChar w:fldCharType="begin"/>
      </w:r>
      <w:r w:rsidRPr="00640E1C">
        <w:rPr>
          <w:rFonts w:eastAsia="Calibri"/>
          <w:lang w:val="es-CO" w:eastAsia="zh-CN"/>
        </w:rPr>
        <w:instrText>ADDIN CSL_CITATION {"citationItems":[{"id":"ITEM-1","itemData":{"DOI":"10.1249/MSS.0b013e3181a8c360","ISSN":"0195-9131","abstract":"PURPOSE: This study was designed to compare the differences in EMG and kinematics between successful and unsuccessful attempts in bench pressing at one repetition maximum (1RM) in recreational weight-trained subjects. We hypothesized that failure occurs during the sticking period (the period during which there is a temporary reduction in movement velocity). METHODS: Eleven male subjects (age = 21.9 ± 1.8 yr, mass = 80.0 ± 11.2 kg, height = 1.79 ± 0.08 m) with at least 1 yr of bench press training experience participated in this study. They performed attempts at 1RM and 1RM + 2.5 kg in bench press during which kinematics and muscle activity were recorded. One successful attempt and one unsuccessful attempt were used for further analysis. RESULTS: Both attempts showed the same sticking period, but only half of the failures occurred during that period. The main differences in the kinematics occurred during the sticking period. Muscle activity, in contrast, showed the same pattern in both attempts and only differed during the downward and the start of the upward movement of the lift. CONCLUSIONS: The sticking period occurs in both successful and unsuccessful attempts in maximal bench press. However, failure does not always occur during the sticking period. Copyright © 2009 by the American College of Sports Medicine.","author":[{"dropping-particle":"","family":"TILLAAR","given":"ROLAND","non-dropping-particle":"VAN DEN","parse-names":false,"suffix":""},{"dropping-particle":"","family":"ETTEMA","given":"GERTJAN","non-dropping-particle":"","parse-names":false,"suffix":""}],"container-title":"Medicine &amp; Science in Sports &amp; Exercise","id":"ITEM-1","issue":"11","issued":{"date-parts":[["2009","11"]]},"page":"2056-2063","title":"A Comparison of Successful and Unsuccessful Attempts in Maximal Bench Pressing","type":"article-journal","volume":"41"},"uris":["http://www.mendeley.com/documents/?uuid=7455f922-5f25-3052-9c32-6a7362e5bbb2"]}],"mendeley":{"formattedCitation":"&lt;sup&gt;(3)&lt;/sup&gt;","plainTextFormattedCitation":"(3)","previouslyFormattedCitation":"&lt;sup&gt;(3)&lt;/sup&gt;"},"properties":{"noteIndex":0},"schema":"https://github.com/citation-style-language/schema/raw/master/csl-citation.json"}</w:instrText>
      </w:r>
      <w:r w:rsidRPr="00640E1C">
        <w:rPr>
          <w:rFonts w:eastAsia="Calibri"/>
          <w:lang w:val="es-CO" w:eastAsia="zh-CN"/>
        </w:rPr>
        <w:fldChar w:fldCharType="separate"/>
      </w:r>
      <w:r w:rsidRPr="00640E1C">
        <w:rPr>
          <w:rFonts w:eastAsia="Calibri"/>
          <w:vertAlign w:val="superscript"/>
          <w:lang w:val="es-CU" w:eastAsia="es-CU"/>
        </w:rPr>
        <w:t>(3</w:t>
      </w:r>
      <w:r w:rsidRPr="00640E1C">
        <w:rPr>
          <w:rFonts w:eastAsia="Calibri"/>
          <w:vertAlign w:val="superscript"/>
          <w:lang w:val="es-ES" w:eastAsia="es-CU"/>
        </w:rPr>
        <w:t>,4</w:t>
      </w:r>
      <w:r w:rsidRPr="00640E1C">
        <w:rPr>
          <w:rFonts w:eastAsia="Calibri"/>
          <w:vertAlign w:val="superscript"/>
          <w:lang w:val="es-CU" w:eastAsia="es-CU"/>
        </w:rPr>
        <w:t>)</w:t>
      </w:r>
      <w:r w:rsidRPr="00640E1C">
        <w:rPr>
          <w:rFonts w:eastAsia="Calibri"/>
          <w:vertAlign w:val="superscript"/>
          <w:lang w:val="es-CU" w:eastAsia="es-CU"/>
        </w:rPr>
        <w:fldChar w:fldCharType="end"/>
      </w:r>
      <w:r w:rsidRPr="00640E1C">
        <w:rPr>
          <w:rFonts w:eastAsia="Calibri"/>
          <w:lang w:val="es-CO" w:eastAsia="zh-CN"/>
        </w:rPr>
        <w:t xml:space="preserve"> y las flexiones para la resistencia muscular.</w:t>
      </w:r>
      <w:r w:rsidRPr="00640E1C">
        <w:rPr>
          <w:rFonts w:eastAsia="Calibri"/>
          <w:lang w:val="es-CO" w:eastAsia="zh-CN"/>
        </w:rPr>
        <w:fldChar w:fldCharType="begin"/>
      </w:r>
      <w:r w:rsidRPr="00640E1C">
        <w:rPr>
          <w:rFonts w:eastAsia="Calibri"/>
          <w:lang w:val="es-CO" w:eastAsia="zh-CN"/>
        </w:rPr>
        <w:instrText>ADDIN CSL_CITATION {"citationItems":[{"id":"ITEM-1","itemData":{"DOI":"10.1519/JSC.0b013e3181e4f7ce","ISSN":"1064-8011","abstract":"The kinetic and myoelectric differences between 3 types of plyometric push-ups were investigated. Twenty-seven healthy, physically active men served as subjects and completed both familiarization and testing sessions. During these sessions, subjects performed 2 series of 3 plyometric pushup variations in a counterbalanced order according to the following techniques: Countermovement push-ups (CPUs) were push-ups performed with the maximum speed of movement; jump push-ups (JPUs) were similar to clapping push-ups; and fall push-ups (FPUs) required kneeling subjects to drop and then attempt to return to their initial position. Vertical ground reaction forces were determined by using a force plate. Myoelectric activity was recorded by means of electromyography. Impact force and impact rate of force development were significantly (p &lt; 0.05) higher for FPUs than for JPUs. The maximum rate of force development was higher for CPUs (p &lt; 0.05) than for JPUs, and the maximum force was higher for the CPUs than for the FPUs (p &lt; 0.05). There were differences among exercises for the mean muscle activation of the pectoralis major (PM; p &lt; 0.001), triceps brachii (p &lt; 0.001), external oblique (p &lt; 0.005) and anterior deltoid (p &lt; 0.001), and in the maximum muscle activation of the PM (p &lt; 0.001). Plyometric push-ups with countermovement achieved a higher maximum force and rate of force and did not cause impact forces. Thus, this type of push-up exercise may be regarded as the best for improving explosive force. The FPU exercise achieved higher levels of muscular activation in the agonist and synergist muscle groups, and greater impact forces and impact force development rates. © 2011 National Strength and Conditioning Association.","author":[{"dropping-particle":"","family":"García-Massó","given":"Xavier","non-dropping-particle":"","parse-names":false,"suffix":""},{"dropping-particle":"","family":"Colado","given":"Juan C","non-dropping-particle":"","parse-names":false,"suffix":""},{"dropping-particle":"","family":"González","given":"Luis M","non-dropping-particle":"","parse-names":false,"suffix":""},{"dropping-particle":"","family":"Salvá","given":"Pau","non-dropping-particle":"","parse-names":false,"suffix":""},{"dropping-particle":"","family":"Alves","given":"Joao","non-dropping-particle":"","parse-names":false,"suffix":""},{"dropping-particle":"","family":"Tella","given":"Víctor","non-dropping-particle":"","parse-names":false,"suffix":""},{"dropping-particle":"","family":"Triplett","given":"N Travis","non-dropping-particle":"","parse-names":false,"suffix":""}],"container-title":"Journal of Strength and Conditioning Research","id":"ITEM-1","issue":"7","issued":{"date-parts":[["2011","7"]]},"page":"2040-2047","title":"Myoelectric Activation and Kinetics of Different Plyometric Push-Up Exercises","type":"article-journal","volume":"25"},"uris":["http://www.mendeley.com/documents/?uuid=af8f6ec6-d5e3-305f-865f-3e681fc324ad"]}],"mendeley":{"formattedCitation":"&lt;sup&gt;(5)&lt;/sup&gt;","plainTextFormattedCitation":"(5)","previouslyFormattedCitation":"&lt;sup&gt;(5)&lt;/sup&gt;"},"properties":{"noteIndex":0},"schema":"https://github.com/citation-style-language/schema/raw/master/csl-citation.json"}</w:instrText>
      </w:r>
      <w:r w:rsidRPr="00640E1C">
        <w:rPr>
          <w:rFonts w:eastAsia="Calibri"/>
          <w:lang w:val="es-CO" w:eastAsia="zh-CN"/>
        </w:rPr>
        <w:fldChar w:fldCharType="separate"/>
      </w:r>
      <w:r w:rsidRPr="00640E1C">
        <w:rPr>
          <w:rFonts w:eastAsia="Calibri"/>
          <w:vertAlign w:val="superscript"/>
          <w:lang w:val="es-CU" w:eastAsia="es-CU"/>
        </w:rPr>
        <w:t>(5)</w:t>
      </w:r>
      <w:r w:rsidRPr="00640E1C">
        <w:rPr>
          <w:rFonts w:eastAsia="Calibri"/>
          <w:vertAlign w:val="superscript"/>
          <w:lang w:val="es-CU" w:eastAsia="es-CU"/>
        </w:rPr>
        <w:fldChar w:fldCharType="end"/>
      </w:r>
    </w:p>
    <w:p w14:paraId="1D64B11A" w14:textId="77777777" w:rsidR="00640E1C" w:rsidRPr="00640E1C" w:rsidRDefault="00640E1C" w:rsidP="00640E1C">
      <w:pPr>
        <w:suppressAutoHyphens/>
        <w:spacing w:line="360" w:lineRule="auto"/>
        <w:jc w:val="both"/>
        <w:rPr>
          <w:rFonts w:eastAsia="Calibri"/>
          <w:lang w:val="es-CO" w:eastAsia="zh-CN"/>
        </w:rPr>
      </w:pPr>
      <w:r w:rsidRPr="00640E1C">
        <w:rPr>
          <w:rFonts w:eastAsia="Calibri"/>
          <w:lang w:val="es-CO" w:eastAsia="zh-CN"/>
        </w:rPr>
        <w:t xml:space="preserve">Se sugiere que las flexiones de brazos y el </w:t>
      </w:r>
      <w:r w:rsidRPr="00640E1C">
        <w:rPr>
          <w:rFonts w:eastAsia="Calibri"/>
          <w:i/>
          <w:lang w:val="es-CO" w:eastAsia="zh-CN"/>
        </w:rPr>
        <w:t>press</w:t>
      </w:r>
      <w:r w:rsidRPr="00640E1C">
        <w:rPr>
          <w:rFonts w:eastAsia="Calibri"/>
          <w:lang w:val="es-CO" w:eastAsia="zh-CN"/>
        </w:rPr>
        <w:t xml:space="preserve"> banca plano, son ejercicios intercambiables por los entrenadores y atletas,</w:t>
      </w:r>
      <w:r w:rsidRPr="00640E1C">
        <w:rPr>
          <w:rFonts w:eastAsia="Calibri"/>
          <w:lang w:val="es-CO" w:eastAsia="zh-CN"/>
        </w:rPr>
        <w:fldChar w:fldCharType="begin"/>
      </w:r>
      <w:r w:rsidRPr="00640E1C">
        <w:rPr>
          <w:rFonts w:eastAsia="Calibri"/>
          <w:lang w:val="es-CO" w:eastAsia="zh-CN"/>
        </w:rPr>
        <w:instrText>ADDIN CSL_CITATION {"citationItems":[{"id":"ITEM-1","itemData":{"DOI":"10.1055/a-1001-2526","ISSN":"2367-1890","abstract":"The purpose of this study was to compare the similarity in kinematics and upper-body muscle activation between push-up and bench press exercises over a range of loads. Twenty resistance-trained subjects (age 22.5±5.24 yrs, body mass 83.7±10.7 kg, height 1.80±0.06 m) executed bench presses and push-ups with 4 different loads. Bench press was executed at 50–80% of their assumed 1 repetition max in steps of 10 kg, while push-ups were executed without a weight vest and with a 10–20–30 kg weight vest. A linear encoder measured kinematics (displacement, time, average and peak velocity) during the exercises at each load, together with mean and maximal muscle activation of 8 upper body muscles and their timing for each exercise and each load. The main findings of this study demonstrate no differences in kinematics and muscle activation between the two exercises and that the different loads had the same effect upon both push-up and bench press in experienced resistance-trained men. For coaches and athletes, push-ups and bench presses for strength training can be used interchangeably. By using a weight vest, push-ups can mimic different loads that are similar to different intensities in the bench press that can be used to train strength demands.","author":[{"dropping-particle":"van den","family":"Tillaar","given":"Roland","non-dropping-particle":"","parse-names":false,"suffix":""}],"container-title":"Sports Medicine International Open","id":"ITEM-1","issue":"03","issued":{"date-parts":[["2019","11","5"]]},"page":"E74-E81","publisher":"Georg Thieme Verlag KG","title":"Comparison of Kinematics and Muscle Activation between Push-up and Bench Press","type":"article-journal","volume":"03"},"uris":["http://www.mendeley.com/documents/?uuid=9bf3dce5-38ef-3c4e-87ff-f9dec0f718ec"]}],"mendeley":{"formattedCitation":"&lt;sup&gt;(6)&lt;/sup&gt;","plainTextFormattedCitation":"(6)","previouslyFormattedCitation":"&lt;sup&gt;(6)&lt;/sup&gt;"},"properties":{"noteIndex":0},"schema":"https://github.com/citation-style-language/schema/raw/master/csl-citation.json"}</w:instrText>
      </w:r>
      <w:r w:rsidRPr="00640E1C">
        <w:rPr>
          <w:rFonts w:eastAsia="Calibri"/>
          <w:lang w:val="es-CO" w:eastAsia="zh-CN"/>
        </w:rPr>
        <w:fldChar w:fldCharType="separate"/>
      </w:r>
      <w:r w:rsidRPr="00640E1C">
        <w:rPr>
          <w:rFonts w:eastAsia="Calibri"/>
          <w:vertAlign w:val="superscript"/>
          <w:lang w:val="es-CU" w:eastAsia="es-CU"/>
        </w:rPr>
        <w:t>(6)</w:t>
      </w:r>
      <w:r w:rsidRPr="00640E1C">
        <w:rPr>
          <w:rFonts w:eastAsia="Calibri"/>
          <w:vertAlign w:val="superscript"/>
          <w:lang w:val="es-CU" w:eastAsia="es-CU"/>
        </w:rPr>
        <w:fldChar w:fldCharType="end"/>
      </w:r>
      <w:r w:rsidRPr="00640E1C">
        <w:rPr>
          <w:rFonts w:eastAsia="Calibri"/>
          <w:lang w:val="es-CO" w:eastAsia="zh-CN"/>
        </w:rPr>
        <w:t xml:space="preserve"> teniendo en cuenta que las flexiones de brazos son relativamente seguras y estables, esto se debe a que no se requiere de mayor coordinación para realizarlas</w:t>
      </w:r>
      <w:r w:rsidRPr="00640E1C">
        <w:rPr>
          <w:rFonts w:eastAsia="Calibri"/>
          <w:lang w:val="es-CO" w:eastAsia="zh-CN"/>
        </w:rPr>
        <w:fldChar w:fldCharType="begin"/>
      </w:r>
      <w:r w:rsidRPr="00640E1C">
        <w:rPr>
          <w:rFonts w:eastAsia="Calibri"/>
          <w:lang w:val="es-CO" w:eastAsia="zh-CN"/>
        </w:rPr>
        <w:instrText>ADDIN CSL_CITATION {"citationItems":[{"id":"ITEM-1","itemData":{"DOI":"10.1519/JSC.0000000000002843","ISSN":"1064-8011","abstract":"Clemons, J. Construct validity of two different methods of scoring and performing push-ups. J Strength Cond Res 33(11): 2971-2980, 2019-The purpose of this investigation was to determine the construct validity of the standard push-ups (STPUs) and hand-release push-ups (HRPUs) by comparing them to the criterion measures of absolute strength (i.e., 1 repetition maximum [RM] bench press [BP]) and relative strength (1RM·body mass). Thirty-one, college-age males were recruited for the study. The HRPU was performed by lifting the palms from the floor between each push-up (PU), whereas the STPU only required chest contact at the bottom before returning to the support position. Push-up rate was controlled by metronome. A counter-balanced, cross-over design was used with 1 week between each test. Correlations were conducted on push-up scores and criterion measures. In addition, STPU and HRPU scores were compared to determine whether there was a difference in the maximum number of push-ups executed. Multiple regression analysis was used to determine whether 1RM BP (i.e., absolute strength) might be predicted from push-up performance: 1RM Bench Press kg = 48.675 + (0.8832·body mass) + (1.318·# of standard push-ups executed) + (-157.82·PU distance m). Results indicated significantly more HRPUs than STPUs were executed. Push-up raw scores were found to be unrelated to absolute strength. Standard push-up raw scores were found to be significantly correlated with relative strength (r = 0.71, prob. = 0.0001). Multiple regression analysis also indicated that absolute strength may be reasonably estimated if the predictor variables of body mass and vertical push-up distance are considered along with push-up score (R = 0.791, R = 0.62.5%).","author":[{"dropping-particle":"","family":"Clemons","given":"Jim","non-dropping-particle":"","parse-names":false,"suffix":""}],"container-title":"Journal of Strength and Conditioning Research","id":"ITEM-1","issue":"11","issued":{"date-parts":[["2019","11","1"]]},"page":"2971-2980","publisher":"NLM (Medline)","title":"Construct Validity of Two Different Methods of Scoring and Performing Push-ups","type":"article-journal","volume":"33"},"uris":["http://www.mendeley.com/documents/?uuid=d12a362b-9343-3f7a-ab8a-91dff1c26d59"]}],"mendeley":{"formattedCitation":"&lt;sup&gt;(7)&lt;/sup&gt;","plainTextFormattedCitation":"(7)","previouslyFormattedCitation":"&lt;sup&gt;(7)&lt;/sup&gt;"},"properties":{"noteIndex":0},"schema":"https://github.com/citation-style-language/schema/raw/master/csl-citation.json"}</w:instrText>
      </w:r>
      <w:r w:rsidRPr="00640E1C">
        <w:rPr>
          <w:rFonts w:eastAsia="Calibri"/>
          <w:lang w:val="es-CO" w:eastAsia="zh-CN"/>
        </w:rPr>
        <w:fldChar w:fldCharType="separate"/>
      </w:r>
      <w:r w:rsidRPr="00640E1C">
        <w:rPr>
          <w:rFonts w:eastAsia="Calibri"/>
          <w:vertAlign w:val="superscript"/>
          <w:lang w:val="es-CU" w:eastAsia="es-CU"/>
        </w:rPr>
        <w:t>(7)</w:t>
      </w:r>
      <w:r w:rsidRPr="00640E1C">
        <w:rPr>
          <w:rFonts w:eastAsia="Calibri"/>
          <w:vertAlign w:val="superscript"/>
          <w:lang w:val="es-CU" w:eastAsia="es-CU"/>
        </w:rPr>
        <w:fldChar w:fldCharType="end"/>
      </w:r>
      <w:r w:rsidRPr="00640E1C">
        <w:rPr>
          <w:rFonts w:eastAsia="Calibri"/>
          <w:lang w:val="es-CO" w:eastAsia="zh-CN"/>
        </w:rPr>
        <w:t xml:space="preserve"> por  su relativa facilidad de aprendizaje del movimiento.</w:t>
      </w:r>
      <w:r w:rsidRPr="00640E1C">
        <w:rPr>
          <w:rFonts w:eastAsia="Calibri"/>
          <w:lang w:val="es-CO" w:eastAsia="zh-CN"/>
        </w:rPr>
        <w:fldChar w:fldCharType="begin"/>
      </w:r>
      <w:r w:rsidRPr="00640E1C">
        <w:rPr>
          <w:rFonts w:eastAsia="Calibri"/>
          <w:lang w:val="es-CO" w:eastAsia="zh-CN"/>
        </w:rPr>
        <w:instrText>ADDIN CSL_CITATION {"citationItems":[{"id":"ITEM-1","itemData":{"ISSN":"2159-2896","PMID":"23316422","abstract":"BACKGROUND AND PURPOSE Recently, the trend among physical training and rehabilitation professionals is the use of resistance exercise on unstable equipment in order to increase the effort of the agonist and stabilizing muscles. It is unknown if performing exercises on unstable surfaces provides a greater training stimulus as compared to training on a stable training surface. Therefore, the purpose of this research was to compare the effect that push-up training on stable and unstable surfaces had on strength performance in healthy young men. METHODS Thirty subjects with experience in resistance training participated in push-up training two days per week for eight weeks on one of three different surfaces: the floor (Tp), the T-Bow® (TBp) or the BOSU® (Bp). RESULTS Strength, as measured by one repetition maximum (1-RM) and muscle endurance, as measured by number of pushups performed did not improve significantly (p&gt;0.05) for any of the intervention groups. CONCLUSIONS The addition of unstable surfaces in push-up training does not provide greater improvement in muscular strength and endurance than push up training performed on a stable surface in young men. LEVELS OF EVIDENCE 3b.","author":[{"dropping-particle":"","family":"Chulvi-Medrano","given":"Iván","non-dropping-particle":"","parse-names":false,"suffix":""},{"dropping-particle":"","family":"Martínez-Ballester","given":"Esteban","non-dropping-particle":"","parse-names":false,"suffix":""},{"dropping-particle":"","family":"Masiá-Tortosa","given":"Laura","non-dropping-particle":"","parse-names":false,"suffix":""}],"container-title":"International journal of sports physical therapy","id":"ITEM-1","issue":"6","issued":{"date-parts":[["2012","12"]]},"page":"586-94","publisher":"The Sports Physical Therapy Section of the American Physical Therapy Association","title":"Comparison of the effects of an eight-week push-up program using stable versus unstable surfaces.","type":"article-journal","volume":"7"},"uris":["http://www.mendeley.com/documents/?uuid=edd50145-261d-3572-8543-4280c1ef9c14"]}],"mendeley":{"formattedCitation":"&lt;sup&gt;(8)&lt;/sup&gt;","plainTextFormattedCitation":"(8)","previouslyFormattedCitation":"&lt;sup&gt;(8)&lt;/sup&gt;"},"properties":{"noteIndex":0},"schema":"https://github.com/citation-style-language/schema/raw/master/csl-citation.json"}</w:instrText>
      </w:r>
      <w:r w:rsidRPr="00640E1C">
        <w:rPr>
          <w:rFonts w:eastAsia="Calibri"/>
          <w:lang w:val="es-CO" w:eastAsia="zh-CN"/>
        </w:rPr>
        <w:fldChar w:fldCharType="separate"/>
      </w:r>
      <w:r w:rsidRPr="00640E1C">
        <w:rPr>
          <w:rFonts w:eastAsia="Calibri"/>
          <w:vertAlign w:val="superscript"/>
          <w:lang w:val="es-CU" w:eastAsia="es-CU"/>
        </w:rPr>
        <w:t>(8)</w:t>
      </w:r>
      <w:r w:rsidRPr="00640E1C">
        <w:rPr>
          <w:rFonts w:eastAsia="Calibri"/>
          <w:vertAlign w:val="superscript"/>
          <w:lang w:val="es-CU" w:eastAsia="es-CU"/>
        </w:rPr>
        <w:fldChar w:fldCharType="end"/>
      </w:r>
    </w:p>
    <w:p w14:paraId="3AEAF728" w14:textId="77777777" w:rsidR="00640E1C" w:rsidRPr="00640E1C" w:rsidRDefault="00640E1C" w:rsidP="00640E1C">
      <w:pPr>
        <w:suppressAutoHyphens/>
        <w:spacing w:line="360" w:lineRule="auto"/>
        <w:jc w:val="both"/>
        <w:rPr>
          <w:rFonts w:eastAsia="Calibri"/>
          <w:lang w:val="es-CO" w:eastAsia="zh-CN"/>
        </w:rPr>
      </w:pPr>
      <w:r w:rsidRPr="00640E1C">
        <w:rPr>
          <w:rFonts w:eastAsia="Calibri"/>
          <w:lang w:val="es-ES" w:eastAsia="zh-CN"/>
        </w:rPr>
        <w:t xml:space="preserve">El </w:t>
      </w:r>
      <w:r w:rsidRPr="00640E1C">
        <w:rPr>
          <w:rFonts w:eastAsia="Calibri"/>
          <w:i/>
          <w:lang w:val="es-ES" w:eastAsia="zh-CN"/>
        </w:rPr>
        <w:t>press</w:t>
      </w:r>
      <w:r w:rsidRPr="00640E1C">
        <w:rPr>
          <w:rFonts w:eastAsia="Calibri"/>
          <w:lang w:val="es-ES" w:eastAsia="zh-CN"/>
        </w:rPr>
        <w:t xml:space="preserve"> de banca o </w:t>
      </w:r>
      <w:r w:rsidRPr="00640E1C">
        <w:rPr>
          <w:rFonts w:eastAsia="Calibri"/>
          <w:i/>
          <w:lang w:val="es-ES" w:eastAsia="zh-CN"/>
        </w:rPr>
        <w:t>press</w:t>
      </w:r>
      <w:r w:rsidRPr="00640E1C">
        <w:rPr>
          <w:rFonts w:eastAsia="Calibri"/>
          <w:lang w:val="es-ES" w:eastAsia="zh-CN"/>
        </w:rPr>
        <w:t xml:space="preserve"> de pecho es un ejercicio que se utiliza generalmente, cuando se trata de estimar la fuerza muscular que posee un sujeto en la parte superior del cuerpo,</w:t>
      </w:r>
      <w:r w:rsidRPr="00640E1C">
        <w:rPr>
          <w:rFonts w:eastAsia="Calibri"/>
          <w:lang w:val="es-CO" w:eastAsia="zh-CN"/>
        </w:rPr>
        <w:fldChar w:fldCharType="begin"/>
      </w:r>
      <w:r w:rsidRPr="00640E1C">
        <w:rPr>
          <w:rFonts w:eastAsia="Calibri"/>
          <w:lang w:val="es-CO" w:eastAsia="zh-CN"/>
        </w:rPr>
        <w:instrText>ADDIN CSL_CITATION {"citationItems":[{"id":"ITEM-1","itemData":{"DOI":"10.4093/dmj.2011.35.4.374","ISSN":"22336079","abstract":"Background: Insulin resistance is related to central obesity and the amount of skeletal muscle. A simple and practical anthropometric marker for muscle mass is not known, although waist circumference (WC) is used as an indicator of abdominal obesity. The aims of this study were to investigate whether arm (AC) and thigh circumferences (TC) can be used as an indicator of muscle mass and if they are related to muscle strength. Methods: A total of 110 obese (body mass index [BMI]≥25 kg/m2) women with type 2 diabetes were enrolled, and WC, AC, and TC were measured. Abdominal visceral fat (AVF), subcutaneous fat (ASF), and total fat (ATF) were assessed by computed tomography, regional muscle (MM), and fat mass by dual-energy X-ray absorptiometry, muscle strength by one repetition maximum (1RM) of both extremities (chest and leg press) and insulin resistance by KITT. Results: The mean age was 56.2±7.3 years, duration of diabetes was 4.2±4.4 years, and BMI was 27.2±2.8 kg/m2. WC was correlated with ATF, AVF, and ASF (r=0.728, P&lt;0.001; r=0.515, P&lt;0.001; r=0.608, P&lt;0.001, respectively). Arm MM was correlated with AC (r=0.500, P&lt;0.001), and leg MM with TC (r=0.291, P=0.002). Upper 1RM was related to AC/WC ratio (r=0.359, P&lt;0.001), and lower 1RM was to TC/WC ratio (r=0.286, P=0.003). Insulin resistance had significant relations with AVF, WC, and total MM (r=-0.262, P=0.008; r=-0.217, P=0.029; r=0.160, P=0.031, respectively). Conclusion: The muscle mass was related to extremity circumferences, and muscle strength was to extremity/waist circumference ratio in obese women with type 2 diabetes. © 2011 Korean Diabetes Association.","author":[{"dropping-particle":"","family":"Kwon","given":"Hwi Ryun","non-dropping-particle":"","parse-names":false,"suffix":""},{"dropping-particle":"","family":"Han","given":"Kyung Ah","non-dropping-particle":"","parse-names":false,"suffix":""},{"dropping-particle":"","family":"Ahn","given":"Hee Jung","non-dropping-particle":"","parse-names":false,"suffix":""},{"dropping-particle":"","family":"Lee","given":"Jae Hyuk","non-dropping-particle":"","parse-names":false,"suffix":""},{"dropping-particle":"","family":"Park","given":"Gang Seo","non-dropping-particle":"","parse-names":false,"suffix":""},{"dropping-particle":"","family":"Min","given":"Kyung Wan","non-dropping-particle":"","parse-names":false,"suffix":""}],"container-title":"Diabetes and Metabolism Journal","id":"ITEM-1","issue":"4","issued":{"date-parts":[["2011","8","1"]]},"page":"374-383","title":"The correlations between extremity circumferences with total and regional amounts of skeletal muscle and muscle strength in obese women with type 2 diabetes","type":"article-journal","volume":"35"},"uris":["http://www.mendeley.com/documents/?uuid=e63e6c93-1c08-31fe-96f0-fbe5bc274283"]}],"mendeley":{"formattedCitation":"&lt;sup&gt;(9)&lt;/sup&gt;","plainTextFormattedCitation":"(9)","previouslyFormattedCitation":"&lt;sup&gt;(9)&lt;/sup&gt;"},"properties":{"noteIndex":0},"schema":"https://github.com/citation-style-language/schema/raw/master/csl-citation.json"}</w:instrText>
      </w:r>
      <w:r w:rsidRPr="00640E1C">
        <w:rPr>
          <w:rFonts w:eastAsia="Calibri"/>
          <w:lang w:val="es-CO" w:eastAsia="zh-CN"/>
        </w:rPr>
        <w:fldChar w:fldCharType="separate"/>
      </w:r>
      <w:r w:rsidRPr="00640E1C">
        <w:rPr>
          <w:rFonts w:eastAsia="Calibri"/>
          <w:vertAlign w:val="superscript"/>
          <w:lang w:val="es-ES" w:eastAsia="es-CU"/>
        </w:rPr>
        <w:t>(9)</w:t>
      </w:r>
      <w:r w:rsidRPr="00640E1C">
        <w:rPr>
          <w:rFonts w:eastAsia="Calibri"/>
          <w:vertAlign w:val="superscript"/>
          <w:lang w:val="es-ES" w:eastAsia="es-CU"/>
        </w:rPr>
        <w:fldChar w:fldCharType="end"/>
      </w:r>
      <w:r w:rsidRPr="00640E1C">
        <w:rPr>
          <w:rFonts w:eastAsia="Calibri"/>
          <w:lang w:val="es-ES" w:eastAsia="zh-CN"/>
        </w:rPr>
        <w:t xml:space="preserve"> su realización es usual en sujetos entrenados y no entrenados durante el entrenamiento, la rehabilitación física, o en investigaciones científicas.</w:t>
      </w:r>
      <w:r w:rsidRPr="00640E1C">
        <w:rPr>
          <w:rFonts w:eastAsia="Calibri"/>
          <w:lang w:val="es-CO" w:eastAsia="zh-CN"/>
        </w:rPr>
        <w:fldChar w:fldCharType="begin"/>
      </w:r>
      <w:r w:rsidRPr="00640E1C">
        <w:rPr>
          <w:rFonts w:eastAsia="Calibri"/>
          <w:lang w:val="es-CO" w:eastAsia="zh-CN"/>
        </w:rPr>
        <w:instrText>ADDIN CSL_CITATION {"citationItems":[{"id":"ITEM-1","itemData":{"DOI":"10.22579/20114680.165","ISSN":"2011-4680","abstract":"Existen escasos estudios que evidencien el incremento de la fuerza dinámica máxima (1 RM) a través de un Protocolo de Acción Recíproca (PAR). El objetivo del presente estudio fue determinar el incremento del 1 RM en los ejercicios sentadilla con barra (SQ), press banca (PB) y peso muerto (PM) a través de un PAR. Participaron voluntariamente veinte sujetos sanos (14 hombres y 6 mujeres) capacitados en el entrenamiento de fuerza con sobrecargas que fueron divididos de forma aleatoria en Grupo 1 (edad 20,4±3,72 años, talla 1,72±0,06 m, peso 63,7±14,59 kg) y Grupo 2 (edad 20,1±2,28 años, talla 1,66±0,07 m, peso 65,6±14,34 kg), en estos se aplicó un programa de entrenamiento de fuerza con una frecuencia de 3 sesiones semanales con una duración de 3 semanas, en el cual se realizó un pre-test (semana 0) y post-test (semana 4) del 1 RM, cabe destacar que en el post-test se empleó el PAR en el Grupo 1 para comparar el 1 RM por parte de ambos grupos. Para el análisis estadístico se utilizó el paquete estadístico IBM SPSS V.22, con un nivel de confianza del 95% y un p-valor de 0,05; se aplicaron pruebas de normalidad (Shapiro-Wilk), homogeneidad (prueba de Levene), análisis de varianza de un factor (ANOVA) y prueba de contrastes (Test post hoc). Después de analizar los resultados obtenidos se concluye que el protocolo de acción reciproca empleado en este estudio solo incrementó significativamente el 1 RM en el ejercicio SQ (p&amp;lt;0,05).","author":[{"dropping-particle":"","family":"Bustos Viviescas","given":"Brian Johan","non-dropping-particle":"","parse-names":false,"suffix":""},{"dropping-particle":"","family":"Lozano Zapata","given":"Rafael Enrique","non-dropping-particle":"","parse-names":false,"suffix":""},{"dropping-particle":"","family":"Justacaro Portillo","given":"Gustavo Adrian","non-dropping-particle":"","parse-names":false,"suffix":""}],"container-title":"Impetus","id":"ITEM-1","issue":"1 y 2","issued":{"date-parts":[["2016","4","6"]]},"page":"119","publisher":"Universidad de los Llanos","title":"INCREMENTO DE LA FUERZA DINÁMICA MÁXIMA A TRAVÉS DE UN PROTOCOLO DE ACCIÓN RECÍPROCA CON DEPORTISTAS AMATEURS","type":"article-journal","volume":"10"},"uris":["http://www.mendeley.com/documents/?uuid=7e57a85c-cdd9-3cbe-8b4f-c648ad81f338"]}],"mendeley":{"formattedCitation":"&lt;sup&gt;(10)&lt;/sup&gt;","plainTextFormattedCitation":"(10)","previouslyFormattedCitation":"&lt;sup&gt;(10)&lt;/sup&gt;"},"properties":{"noteIndex":0},"schema":"https://github.com/citation-style-language/schema/raw/master/csl-citation.json"}</w:instrText>
      </w:r>
      <w:r w:rsidRPr="00640E1C">
        <w:rPr>
          <w:rFonts w:eastAsia="Calibri"/>
          <w:lang w:val="es-CO" w:eastAsia="zh-CN"/>
        </w:rPr>
        <w:fldChar w:fldCharType="separate"/>
      </w:r>
      <w:r w:rsidRPr="00640E1C">
        <w:rPr>
          <w:rFonts w:eastAsia="Calibri"/>
          <w:vertAlign w:val="superscript"/>
          <w:lang w:val="es-ES" w:eastAsia="es-CU"/>
        </w:rPr>
        <w:t>(10)</w:t>
      </w:r>
      <w:r w:rsidRPr="00640E1C">
        <w:rPr>
          <w:rFonts w:eastAsia="Calibri"/>
          <w:vertAlign w:val="superscript"/>
          <w:lang w:val="es-ES" w:eastAsia="es-CU"/>
        </w:rPr>
        <w:fldChar w:fldCharType="end"/>
      </w:r>
      <w:r w:rsidRPr="00640E1C">
        <w:rPr>
          <w:rFonts w:eastAsia="Calibri"/>
          <w:lang w:val="es-ES" w:eastAsia="zh-CN"/>
        </w:rPr>
        <w:t xml:space="preserve"> La prueba de repetición máxima (1RM) en este movimiento se considera el estándar de oro para cuantificar la fuerza muscular del cuerpo superior.</w:t>
      </w:r>
      <w:r w:rsidRPr="00640E1C">
        <w:rPr>
          <w:rFonts w:eastAsia="Calibri"/>
          <w:lang w:val="es-CO" w:eastAsia="zh-CN"/>
        </w:rPr>
        <w:fldChar w:fldCharType="begin"/>
      </w:r>
      <w:r w:rsidRPr="00640E1C">
        <w:rPr>
          <w:rFonts w:eastAsia="Calibri"/>
          <w:lang w:val="es-CO" w:eastAsia="zh-CN"/>
        </w:rPr>
        <w:instrText>ADDIN CSL_CITATION {"citationItems":[{"id":"ITEM-1","itemData":{"DOI":"10.1016/j.apmr.2016.07.017","ISSN":"1532821X","abstract":"Objective To characterize the relationship between 1-repetition maximum (1-RM) bench press strength and isometric handgrip strength among breast cancer survivors. Design Cross-sectional study. Setting Laboratory. Participants Community-dwelling breast cancer survivors (N=295). Interventions Not applicable. Main Outcome Measure 1-RM bench press strength was measured with a barbell and exercise bench. Isometric handgrip strength was measured using an isometric dynamometer, with 3 maximal contractions of the left and right hands. All measures were conducted by staff with training in clinical exercise testing. Results Among 295 breast cancer survivors, 1-RM bench press strength was 18.2±6.1kg (range, 2.2–43.0kg), and isometric handgrip strength was 23.5±5.8kg (range, 9.0–43.0kg). The strongest correlate of 1-RM bench press strength was the average isometric handgrip strength of both hands (r=.399; P&lt;.0001). Mean difference analysis suggested that the average isometric handgrip strength of both hands overestimated 1-RM bench press strength by 4.7kg (95% limits of agreement, −8.2 to 17.6kg). In a multivariable linear regression model, the average isometric handgrip strength of both hands (β=.31; P&lt;.0001) and age (β=−.20; P&lt;.0001) were positively correlated with 1-RM bench press strength (R2=.23). Conclusions Isometric handgrip strength is a poor surrogate for 1-RM bench press strength among breast cancer survivors. 1-RM bench press strength and isometric handgrip strength quantify distinct components of muscular strength.","author":[{"dropping-particle":"","family":"Rogers","given":"Benjamin H.","non-dropping-particle":"","parse-names":false,"suffix":""},{"dropping-particle":"","family":"Brown","given":"Justin C.","non-dropping-particle":"","parse-names":false,"suffix":""},{"dropping-particle":"","family":"Gater","given":"David R.","non-dropping-particle":"","parse-names":false,"suffix":""},{"dropping-particle":"","family":"Schmitz","given":"Kathryn H.","non-dropping-particle":"","parse-names":false,"suffix":""}],"container-title":"Archives of Physical Medicine and Rehabilitation","id":"ITEM-1","issue":"2","issued":{"date-parts":[["2017","2","1"]]},"page":"264-269","publisher":"W.B. Saunders","title":"Association Between Maximal Bench Press Strength and Isometric Handgrip Strength Among Breast Cancer Survivors","type":"article-journal","volume":"98"},"uris":["http://www.mendeley.com/documents/?uuid=2b49f611-631c-3adf-b83f-2e1aa7e79c57"]}],"mendeley":{"formattedCitation":"&lt;sup&gt;(11)&lt;/sup&gt;","plainTextFormattedCitation":"(11)","previouslyFormattedCitation":"&lt;sup&gt;(11)&lt;/sup&gt;"},"properties":{"noteIndex":0},"schema":"https://github.com/citation-style-language/schema/raw/master/csl-citation.json"}</w:instrText>
      </w:r>
      <w:r w:rsidRPr="00640E1C">
        <w:rPr>
          <w:rFonts w:eastAsia="Calibri"/>
          <w:lang w:val="es-CO" w:eastAsia="zh-CN"/>
        </w:rPr>
        <w:fldChar w:fldCharType="separate"/>
      </w:r>
      <w:r w:rsidRPr="00640E1C">
        <w:rPr>
          <w:rFonts w:eastAsia="Calibri"/>
          <w:vertAlign w:val="superscript"/>
          <w:lang w:val="es-ES" w:eastAsia="es-CU"/>
        </w:rPr>
        <w:t>(11)</w:t>
      </w:r>
      <w:r w:rsidRPr="00640E1C">
        <w:rPr>
          <w:rFonts w:eastAsia="Calibri"/>
          <w:vertAlign w:val="superscript"/>
          <w:lang w:val="es-ES" w:eastAsia="es-CU"/>
        </w:rPr>
        <w:fldChar w:fldCharType="end"/>
      </w:r>
      <w:r w:rsidRPr="00640E1C">
        <w:rPr>
          <w:rFonts w:eastAsia="Calibri"/>
          <w:lang w:val="es-ES" w:eastAsia="zh-CN"/>
        </w:rPr>
        <w:t xml:space="preserve"> </w:t>
      </w:r>
    </w:p>
    <w:p w14:paraId="631882A9" w14:textId="77777777" w:rsidR="00640E1C" w:rsidRPr="00640E1C" w:rsidRDefault="00640E1C" w:rsidP="00640E1C">
      <w:pPr>
        <w:suppressAutoHyphens/>
        <w:spacing w:line="360" w:lineRule="auto"/>
        <w:jc w:val="both"/>
        <w:rPr>
          <w:rFonts w:eastAsia="Calibri"/>
          <w:lang w:val="es-CO" w:eastAsia="zh-CN"/>
        </w:rPr>
      </w:pPr>
      <w:r w:rsidRPr="00640E1C">
        <w:rPr>
          <w:rFonts w:eastAsia="Calibri"/>
          <w:lang w:val="es-CO" w:eastAsia="zh-CN"/>
        </w:rPr>
        <w:t xml:space="preserve">Teniendo en cuenta lo anterior, el objetivo de este estudio fue determinar la asociación entre la resistencia muscular en flexiones de brazos y la repetición máxima en </w:t>
      </w:r>
      <w:r w:rsidRPr="00640E1C">
        <w:rPr>
          <w:rFonts w:eastAsia="Calibri"/>
          <w:i/>
          <w:lang w:val="es-CO" w:eastAsia="zh-CN"/>
        </w:rPr>
        <w:t>press</w:t>
      </w:r>
      <w:r w:rsidRPr="00640E1C">
        <w:rPr>
          <w:rFonts w:eastAsia="Calibri"/>
          <w:lang w:val="es-CO" w:eastAsia="zh-CN"/>
        </w:rPr>
        <w:t xml:space="preserve"> banca plano en sujetos físicamente activos. </w:t>
      </w:r>
    </w:p>
    <w:p w14:paraId="3E597206" w14:textId="77777777" w:rsidR="00640E1C" w:rsidRPr="00640E1C" w:rsidRDefault="00640E1C" w:rsidP="00640E1C">
      <w:pPr>
        <w:suppressAutoHyphens/>
        <w:spacing w:line="360" w:lineRule="auto"/>
        <w:jc w:val="both"/>
        <w:rPr>
          <w:rFonts w:eastAsia="Calibri"/>
          <w:lang w:val="es-CO" w:eastAsia="zh-CN"/>
        </w:rPr>
      </w:pPr>
    </w:p>
    <w:p w14:paraId="087827D9" w14:textId="77777777" w:rsidR="00640E1C" w:rsidRPr="00640E1C" w:rsidRDefault="00640E1C" w:rsidP="00640E1C">
      <w:pPr>
        <w:suppressAutoHyphens/>
        <w:spacing w:line="360" w:lineRule="auto"/>
        <w:jc w:val="both"/>
        <w:rPr>
          <w:rFonts w:eastAsia="Calibri"/>
          <w:b/>
          <w:bCs/>
          <w:lang w:val="es-CO" w:eastAsia="zh-CN"/>
        </w:rPr>
      </w:pPr>
    </w:p>
    <w:p w14:paraId="049D773E" w14:textId="77777777" w:rsidR="00640E1C" w:rsidRPr="00640E1C" w:rsidRDefault="00640E1C" w:rsidP="00640E1C">
      <w:pPr>
        <w:suppressAutoHyphens/>
        <w:spacing w:line="360" w:lineRule="auto"/>
        <w:jc w:val="center"/>
        <w:rPr>
          <w:rFonts w:eastAsia="Calibri"/>
          <w:sz w:val="32"/>
          <w:szCs w:val="32"/>
          <w:lang w:val="es-CO" w:eastAsia="zh-CN"/>
        </w:rPr>
      </w:pPr>
      <w:r w:rsidRPr="00640E1C">
        <w:rPr>
          <w:rFonts w:eastAsia="Calibri"/>
          <w:b/>
          <w:bCs/>
          <w:sz w:val="32"/>
          <w:szCs w:val="32"/>
          <w:lang w:val="es-CO" w:eastAsia="zh-CN"/>
        </w:rPr>
        <w:lastRenderedPageBreak/>
        <w:t>MÉTODOS</w:t>
      </w:r>
    </w:p>
    <w:p w14:paraId="27F43CF9" w14:textId="77777777" w:rsidR="00640E1C" w:rsidRPr="00640E1C" w:rsidRDefault="00640E1C" w:rsidP="00640E1C">
      <w:pPr>
        <w:suppressAutoHyphens/>
        <w:spacing w:line="360" w:lineRule="auto"/>
        <w:jc w:val="both"/>
        <w:rPr>
          <w:rFonts w:eastAsia="Calibri"/>
          <w:lang w:val="es-CO" w:eastAsia="zh-CN"/>
        </w:rPr>
      </w:pPr>
      <w:r w:rsidRPr="00640E1C">
        <w:rPr>
          <w:rFonts w:eastAsia="Calibri"/>
          <w:lang w:val="es-CO" w:eastAsia="zh-CN"/>
        </w:rPr>
        <w:t xml:space="preserve">Se realizó un estudio descriptivo de tipo correlacional con enfoque cuantitativo y una muestra a conveniencia.    </w:t>
      </w:r>
    </w:p>
    <w:p w14:paraId="5FD3DFD1" w14:textId="77777777" w:rsidR="00640E1C" w:rsidRPr="00640E1C" w:rsidRDefault="00640E1C" w:rsidP="00640E1C">
      <w:pPr>
        <w:suppressAutoHyphens/>
        <w:spacing w:line="360" w:lineRule="auto"/>
        <w:jc w:val="both"/>
        <w:rPr>
          <w:rFonts w:eastAsia="Calibri"/>
          <w:lang w:val="es-CO" w:eastAsia="zh-CN"/>
        </w:rPr>
      </w:pPr>
      <w:r w:rsidRPr="00640E1C">
        <w:rPr>
          <w:rFonts w:eastAsia="Calibri"/>
          <w:lang w:val="es-CO" w:eastAsia="zh-CN"/>
        </w:rPr>
        <w:t xml:space="preserve">La intervención se llevó a cabo en dos días, separados por 48 horas entre cada uno.  Para el test de 1RM (repetición máxima) en </w:t>
      </w:r>
      <w:r w:rsidRPr="00640E1C">
        <w:rPr>
          <w:rFonts w:eastAsia="Calibri"/>
          <w:i/>
          <w:lang w:val="es-CO" w:eastAsia="zh-CN"/>
        </w:rPr>
        <w:t>press</w:t>
      </w:r>
      <w:r w:rsidRPr="00640E1C">
        <w:rPr>
          <w:rFonts w:eastAsia="Calibri"/>
          <w:lang w:val="es-CO" w:eastAsia="zh-CN"/>
        </w:rPr>
        <w:t xml:space="preserve"> banca, se ocuparon 10 minutos por cada sujeto y para el test de resistencia muscular en flexiones de brazos, se tomaron 60 segundos por cada sujeto.</w:t>
      </w:r>
    </w:p>
    <w:p w14:paraId="5E3E3A14" w14:textId="77777777" w:rsidR="00640E1C" w:rsidRPr="00640E1C" w:rsidRDefault="00640E1C" w:rsidP="00640E1C">
      <w:pPr>
        <w:suppressAutoHyphens/>
        <w:spacing w:line="360" w:lineRule="auto"/>
        <w:jc w:val="both"/>
        <w:rPr>
          <w:rFonts w:eastAsia="Calibri"/>
          <w:lang w:val="es-CO" w:eastAsia="zh-CN"/>
        </w:rPr>
      </w:pPr>
      <w:r w:rsidRPr="00640E1C">
        <w:rPr>
          <w:rFonts w:eastAsia="Calibri"/>
          <w:iCs/>
          <w:lang w:val="es-CO" w:eastAsia="zh-CN"/>
        </w:rPr>
        <w:t xml:space="preserve">El estudio se realizó en el </w:t>
      </w:r>
      <w:r w:rsidRPr="00640E1C">
        <w:rPr>
          <w:rFonts w:eastAsia="Calibri"/>
          <w:lang w:val="es-CO" w:eastAsia="zh-CN"/>
        </w:rPr>
        <w:t>Centro de acondicionamiento físico, ubicado en la ciudad de Cúcuta, Norte de Santander, Colombia. Altitud: 320 metros sobre el nivel del mar; clima cálido (promedio 27º C).</w:t>
      </w:r>
    </w:p>
    <w:p w14:paraId="1446F35A" w14:textId="77777777" w:rsidR="00640E1C" w:rsidRPr="00640E1C" w:rsidRDefault="00640E1C" w:rsidP="00640E1C">
      <w:pPr>
        <w:suppressAutoHyphens/>
        <w:spacing w:line="360" w:lineRule="auto"/>
        <w:jc w:val="both"/>
        <w:rPr>
          <w:rFonts w:eastAsia="Calibri"/>
          <w:lang w:val="es-CO" w:eastAsia="zh-CN"/>
        </w:rPr>
      </w:pPr>
      <w:r w:rsidRPr="00640E1C">
        <w:rPr>
          <w:rFonts w:eastAsia="Calibri"/>
          <w:lang w:val="es-CO" w:eastAsia="zh-CN"/>
        </w:rPr>
        <w:t xml:space="preserve">Se evaluaron 22 sujetos, 15 hombres (edad 24,56 ± 2,37 años; masa corporal 73,24 ± 11,38 kg; talla 1,73 ± 0,07 m) y 7 mujeres (edad 23,60 ± 1,67 años; masa corporal 57,76 ± 10,38 kg; talla 1,58 ± 0,06 m) estudiantes de la Licenciatura en Educación Básica con énfasis en Educación Física, Recreación y Deportes de la Universidad de Pamplona.       </w:t>
      </w:r>
    </w:p>
    <w:p w14:paraId="00F26E42" w14:textId="77777777" w:rsidR="00640E1C" w:rsidRPr="00640E1C" w:rsidRDefault="00640E1C" w:rsidP="00640E1C">
      <w:pPr>
        <w:suppressAutoHyphens/>
        <w:spacing w:line="360" w:lineRule="auto"/>
        <w:jc w:val="both"/>
        <w:rPr>
          <w:rFonts w:eastAsia="Calibri"/>
          <w:lang w:val="es-CO" w:eastAsia="zh-CN"/>
        </w:rPr>
      </w:pPr>
      <w:r w:rsidRPr="00640E1C">
        <w:rPr>
          <w:rFonts w:eastAsia="Calibri"/>
          <w:lang w:val="es-CO" w:eastAsia="zh-CN"/>
        </w:rPr>
        <w:t xml:space="preserve">Se consideraron como criterios de exclusión: presentar una enfermedad, lesión, dolor o sensación de molestia que pudiera afectar la evaluación de la fuerza muscular o presentar una enfermedad cardio-metabólica que pudiera afectar el desempeño en el test. </w:t>
      </w:r>
    </w:p>
    <w:p w14:paraId="6F7C940B" w14:textId="77777777" w:rsidR="00640E1C" w:rsidRPr="00640E1C" w:rsidRDefault="00640E1C" w:rsidP="00640E1C">
      <w:pPr>
        <w:suppressAutoHyphens/>
        <w:spacing w:line="360" w:lineRule="auto"/>
        <w:jc w:val="both"/>
        <w:rPr>
          <w:rFonts w:eastAsia="Calibri"/>
          <w:lang w:val="es-CO" w:eastAsia="zh-CN"/>
        </w:rPr>
      </w:pPr>
      <w:r w:rsidRPr="00640E1C">
        <w:rPr>
          <w:rFonts w:eastAsia="Calibri"/>
          <w:lang w:val="es-CO" w:eastAsia="zh-CN"/>
        </w:rPr>
        <w:t xml:space="preserve">Para el test de 1RM en </w:t>
      </w:r>
      <w:r w:rsidRPr="00640E1C">
        <w:rPr>
          <w:rFonts w:eastAsia="Calibri"/>
          <w:i/>
          <w:lang w:val="es-CO" w:eastAsia="zh-CN"/>
        </w:rPr>
        <w:t>press</w:t>
      </w:r>
      <w:r w:rsidRPr="00640E1C">
        <w:rPr>
          <w:rFonts w:eastAsia="Calibri"/>
          <w:lang w:val="es-CO" w:eastAsia="zh-CN"/>
        </w:rPr>
        <w:t xml:space="preserve"> banca plano y la resistencia muscular en flexiones de brazos, se consideraron los protocolos y recomendaciones expuestos por la </w:t>
      </w:r>
      <w:r w:rsidRPr="00640E1C">
        <w:rPr>
          <w:rFonts w:eastAsia="Calibri"/>
          <w:i/>
          <w:lang w:val="es-CO" w:eastAsia="zh-CN"/>
        </w:rPr>
        <w:t>National Strength and Conditioning Association</w:t>
      </w:r>
      <w:r w:rsidRPr="00640E1C">
        <w:rPr>
          <w:rFonts w:eastAsia="Calibri"/>
          <w:lang w:val="es-CO" w:eastAsia="zh-CN"/>
        </w:rPr>
        <w:t>,</w:t>
      </w:r>
      <w:r w:rsidRPr="00640E1C">
        <w:rPr>
          <w:rFonts w:eastAsia="Calibri"/>
          <w:lang w:val="es-CO" w:eastAsia="zh-CN"/>
        </w:rPr>
        <w:fldChar w:fldCharType="begin"/>
      </w:r>
      <w:r w:rsidRPr="00640E1C">
        <w:rPr>
          <w:rFonts w:eastAsia="Calibri"/>
          <w:lang w:val="es-CO" w:eastAsia="zh-CN"/>
        </w:rPr>
        <w:instrText>ADDIN CSL_CITATION {"citationItems":[{"id":"ITEM-1","itemData":{"DOI":"10.1117/12.2072655","ISBN":"978-1-4925-0162-6","ISSN":"00319406","PMID":"15145140","author":[{"dropping-particle":"","family":"Haff","given":"Gregory","non-dropping-particle":"","parse-names":false,"suffix":""},{"dropping-particle":"","family":"Triplett","given":"Travis","non-dropping-particle":"","parse-names":false,"suffix":""}],"id":"ITEM-1","issued":{"date-parts":[["2016"]]},"number-of-pages":"317-350","publisher":"National Strength and Conditioning Association","title":"Essential Of Strength Training and Conditioning","type":"book"},"uris":["http://www.mendeley.com/documents/?uuid=102573ed-d8a0-3cde-af41-943541b06199"]}],"mendeley":{"formattedCitation":"&lt;sup&gt;(12)&lt;/sup&gt;","plainTextFormattedCitation":"(12)","previouslyFormattedCitation":"&lt;sup&gt;(12)&lt;/sup&gt;"},"properties":{"noteIndex":0},"schema":"https://github.com/citation-style-language/schema/raw/master/csl-citation.json"}</w:instrText>
      </w:r>
      <w:r w:rsidRPr="00640E1C">
        <w:rPr>
          <w:rFonts w:eastAsia="Calibri"/>
          <w:lang w:val="es-CO" w:eastAsia="zh-CN"/>
        </w:rPr>
        <w:fldChar w:fldCharType="separate"/>
      </w:r>
      <w:r w:rsidRPr="00640E1C">
        <w:rPr>
          <w:rFonts w:eastAsia="Calibri"/>
          <w:vertAlign w:val="superscript"/>
          <w:lang w:val="es-CU" w:eastAsia="es-CU"/>
        </w:rPr>
        <w:t>(12)</w:t>
      </w:r>
      <w:r w:rsidRPr="00640E1C">
        <w:rPr>
          <w:rFonts w:eastAsia="Calibri"/>
          <w:vertAlign w:val="superscript"/>
          <w:lang w:val="es-CU" w:eastAsia="es-CU"/>
        </w:rPr>
        <w:fldChar w:fldCharType="end"/>
      </w:r>
      <w:r w:rsidRPr="00640E1C">
        <w:rPr>
          <w:rFonts w:eastAsia="Calibri"/>
          <w:lang w:val="es-CO" w:eastAsia="zh-CN"/>
        </w:rPr>
        <w:t xml:space="preserve"> la aplicación de los test antes mencionados, fueron realizados en dos días, separados por 48 horas entre cada uno.</w:t>
      </w:r>
    </w:p>
    <w:p w14:paraId="19486170" w14:textId="77777777" w:rsidR="00640E1C" w:rsidRPr="00640E1C" w:rsidRDefault="00640E1C" w:rsidP="00640E1C">
      <w:pPr>
        <w:suppressAutoHyphens/>
        <w:spacing w:line="360" w:lineRule="auto"/>
        <w:jc w:val="both"/>
        <w:rPr>
          <w:rFonts w:eastAsia="Calibri"/>
          <w:lang w:val="es-CO" w:eastAsia="zh-CN"/>
        </w:rPr>
      </w:pPr>
      <w:r w:rsidRPr="00640E1C">
        <w:rPr>
          <w:rFonts w:eastAsia="Calibri"/>
          <w:lang w:val="es-CO" w:eastAsia="zh-CN"/>
        </w:rPr>
        <w:t xml:space="preserve">Para la evaluación del test 1RM en </w:t>
      </w:r>
      <w:r w:rsidRPr="00640E1C">
        <w:rPr>
          <w:rFonts w:eastAsia="Calibri"/>
          <w:i/>
          <w:lang w:val="es-CO" w:eastAsia="zh-CN"/>
        </w:rPr>
        <w:t>press</w:t>
      </w:r>
      <w:r w:rsidRPr="00640E1C">
        <w:rPr>
          <w:rFonts w:eastAsia="Calibri"/>
          <w:lang w:val="es-CO" w:eastAsia="zh-CN"/>
        </w:rPr>
        <w:t xml:space="preserve"> banca, se tomó la mayor cantidad de peso en kilogramos (kg) que logró levantar el sujeto, hasta llegar al fallo muscular, sin descuidar la técnica en su ejecución.</w:t>
      </w:r>
    </w:p>
    <w:p w14:paraId="08CEB2DF" w14:textId="77777777" w:rsidR="00640E1C" w:rsidRPr="00640E1C" w:rsidRDefault="00640E1C" w:rsidP="00640E1C">
      <w:pPr>
        <w:suppressAutoHyphens/>
        <w:spacing w:line="360" w:lineRule="auto"/>
        <w:jc w:val="both"/>
        <w:rPr>
          <w:rFonts w:eastAsia="Calibri"/>
          <w:lang w:val="es-CO" w:eastAsia="zh-CN"/>
        </w:rPr>
      </w:pPr>
      <w:r w:rsidRPr="00640E1C">
        <w:rPr>
          <w:rFonts w:eastAsia="Calibri"/>
          <w:lang w:val="es-CO" w:eastAsia="zh-CN"/>
        </w:rPr>
        <w:t>Para la evaluación del test de resistencia muscular en flexión de brazos, se registró el mayor número de repeticiones que realizó el sujeto durante 60 segundos (seg), sin descuidar la técnica en su ejecución.</w:t>
      </w:r>
    </w:p>
    <w:p w14:paraId="7CB0DCCA" w14:textId="77777777" w:rsidR="00640E1C" w:rsidRPr="00640E1C" w:rsidRDefault="00640E1C" w:rsidP="00640E1C">
      <w:pPr>
        <w:suppressAutoHyphens/>
        <w:spacing w:line="360" w:lineRule="auto"/>
        <w:contextualSpacing/>
        <w:jc w:val="both"/>
        <w:rPr>
          <w:rFonts w:eastAsia="Calibri"/>
          <w:lang w:val="es-CO" w:eastAsia="zh-CN"/>
        </w:rPr>
      </w:pPr>
      <w:r w:rsidRPr="00640E1C">
        <w:rPr>
          <w:rFonts w:eastAsia="Calibri"/>
          <w:lang w:val="es-CO" w:eastAsia="zh-CN"/>
        </w:rPr>
        <w:t>Para la tabulación y análisis de los resultados se utilizó el paquete estadístico PSPP (valor p de 0,05), se aplicaron las pruebas de normalidad (Shapiro-Wilk) y el coeficiente de correlación de Spearman.</w:t>
      </w:r>
    </w:p>
    <w:p w14:paraId="28133209" w14:textId="77777777" w:rsidR="00640E1C" w:rsidRPr="00640E1C" w:rsidRDefault="00640E1C" w:rsidP="00640E1C">
      <w:pPr>
        <w:suppressAutoHyphens/>
        <w:spacing w:line="360" w:lineRule="auto"/>
        <w:contextualSpacing/>
        <w:jc w:val="both"/>
        <w:rPr>
          <w:rFonts w:eastAsia="Calibri"/>
          <w:lang w:val="es-CO" w:eastAsia="zh-CN"/>
        </w:rPr>
      </w:pPr>
      <w:r w:rsidRPr="00640E1C">
        <w:rPr>
          <w:rFonts w:eastAsia="Calibri"/>
          <w:lang w:val="es-CO" w:eastAsia="zh-CN"/>
        </w:rPr>
        <w:t>Para este estudio, se tuvieron en cuenta los principios éticos para las investigaciones médicas en seres humanos expuestos en la Declaración de Helsinki de la Asociación Médica Mundial (AMM)</w:t>
      </w:r>
      <w:r w:rsidRPr="00640E1C">
        <w:rPr>
          <w:rFonts w:eastAsia="Calibri"/>
          <w:lang w:val="es-CO" w:eastAsia="zh-CN"/>
        </w:rPr>
        <w:fldChar w:fldCharType="begin"/>
      </w:r>
      <w:r w:rsidRPr="00640E1C">
        <w:rPr>
          <w:rFonts w:eastAsia="Calibri"/>
          <w:lang w:val="es-CO" w:eastAsia="zh-CN"/>
        </w:rPr>
        <w:instrText>ADDIN CSL_CITATION {"citationItems":[{"id":"ITEM-1","itemData":{"author":[{"dropping-particle":"","family":"Médica Mundial","given":"Asociación","non-dropping-particle":"","parse-names":false,"suffix":""}],"id":"ITEM-1","issued":{"date-parts":[["2013","12","12"]]},"publisher-place":"Pamplona","title":"Declaración de Helsinki de la AMM - Principios éticos para las investigaciones médicas en seres humanos","type":"report"},"uris":["http://www.mendeley.com/documents/?uuid=62a18a13-2151-3b93-a4b5-ce56c99d2b36"]}],"mendeley":{"formattedCitation":"&lt;sup&gt;(13)&lt;/sup&gt;","plainTextFormattedCitation":"(13)","previouslyFormattedCitation":"&lt;sup&gt;(13)&lt;/sup&gt;"},"properties":{"noteIndex":0},"schema":"https://github.com/citation-style-language/schema/raw/master/csl-citation.json"}</w:instrText>
      </w:r>
      <w:r w:rsidRPr="00640E1C">
        <w:rPr>
          <w:rFonts w:eastAsia="Calibri"/>
          <w:lang w:val="es-CO" w:eastAsia="zh-CN"/>
        </w:rPr>
        <w:fldChar w:fldCharType="separate"/>
      </w:r>
      <w:r w:rsidRPr="00640E1C">
        <w:rPr>
          <w:rFonts w:eastAsia="Calibri"/>
          <w:vertAlign w:val="superscript"/>
          <w:lang w:val="es-CU" w:eastAsia="es-CU"/>
        </w:rPr>
        <w:t>(13)</w:t>
      </w:r>
      <w:r w:rsidRPr="00640E1C">
        <w:rPr>
          <w:rFonts w:eastAsia="Calibri"/>
          <w:vertAlign w:val="superscript"/>
          <w:lang w:val="es-CU" w:eastAsia="es-CU"/>
        </w:rPr>
        <w:fldChar w:fldCharType="end"/>
      </w:r>
      <w:r w:rsidRPr="00640E1C">
        <w:rPr>
          <w:rFonts w:eastAsia="Calibri"/>
          <w:lang w:val="es-CO" w:eastAsia="zh-CN"/>
        </w:rPr>
        <w:t xml:space="preserve"> y los estándares éticos establecidos para investigaciones en ciencias del deporte y del ejercicio.</w:t>
      </w:r>
      <w:r w:rsidRPr="00640E1C">
        <w:rPr>
          <w:rFonts w:eastAsia="Calibri"/>
          <w:lang w:val="es-CO" w:eastAsia="zh-CN"/>
        </w:rPr>
        <w:fldChar w:fldCharType="begin"/>
      </w:r>
      <w:r w:rsidRPr="00640E1C">
        <w:rPr>
          <w:rFonts w:eastAsia="Calibri"/>
          <w:lang w:val="es-CO" w:eastAsia="zh-CN"/>
        </w:rPr>
        <w:instrText>ADDIN CSL_CITATION {"citationItems":[{"id":"ITEM-1","itemData":{"DOI":"10.1055/s-0033-1358756","ISSN":"01724622","PMID":"24293054","author":[{"dropping-particle":"","family":"Harriss","given":"D. J.","non-dropping-particle":"","parse-names":false,"suffix":""},{"dropping-particle":"","family":"Atkinson","given":"G.","non-dropping-particle":"","parse-names":false,"suffix":""}],"container-title":"International Journal of Sports Medicine","id":"ITEM-1","issue":"12","issued":{"date-parts":[["2013","12","29"]]},"page":"1025-1028","publisher":"© Georg Thieme Verlag KG","title":"Ethical standards in sport and exercise science research: 2014 update·","type":"article","volume":"34"},"uris":["http://www.mendeley.com/documents/?uuid=6d4b252e-63a5-3269-8ead-f116eb07806d"]}],"mendeley":{"formattedCitation":"&lt;sup&gt;(14)&lt;/sup&gt;","plainTextFormattedCitation":"(14)","previouslyFormattedCitation":"&lt;sup&gt;(14)&lt;/sup&gt;"},"properties":{"noteIndex":0},"schema":"https://github.com/citation-style-language/schema/raw/master/csl-citation.json"}</w:instrText>
      </w:r>
      <w:r w:rsidRPr="00640E1C">
        <w:rPr>
          <w:rFonts w:eastAsia="Calibri"/>
          <w:lang w:val="es-CO" w:eastAsia="zh-CN"/>
        </w:rPr>
        <w:fldChar w:fldCharType="separate"/>
      </w:r>
      <w:r w:rsidRPr="00640E1C">
        <w:rPr>
          <w:rFonts w:eastAsia="Calibri"/>
          <w:vertAlign w:val="superscript"/>
          <w:lang w:val="es-CU" w:eastAsia="es-CU"/>
        </w:rPr>
        <w:t>(14)</w:t>
      </w:r>
      <w:r w:rsidRPr="00640E1C">
        <w:rPr>
          <w:rFonts w:eastAsia="Calibri"/>
          <w:vertAlign w:val="superscript"/>
          <w:lang w:val="es-CU" w:eastAsia="es-CU"/>
        </w:rPr>
        <w:fldChar w:fldCharType="end"/>
      </w:r>
      <w:r w:rsidRPr="00640E1C">
        <w:rPr>
          <w:rFonts w:eastAsia="Calibri"/>
          <w:lang w:val="es-CO" w:eastAsia="zh-CN"/>
        </w:rPr>
        <w:t xml:space="preserve"> Nacionalmente se consideraron las normas científicas, técnicas y administrativas para la investigación </w:t>
      </w:r>
      <w:r w:rsidRPr="00640E1C">
        <w:rPr>
          <w:rFonts w:eastAsia="Calibri"/>
          <w:lang w:val="es-CO" w:eastAsia="zh-CN"/>
        </w:rPr>
        <w:lastRenderedPageBreak/>
        <w:t>en salud indicados en la resolución Nº 008430 de 1993 del Ministerio de Salud de Colombia. Este estudio se clasifica en una categoría de riesgo mayor que el mínimo, según lo establecido en su artículo 11, numeral C.</w:t>
      </w:r>
      <w:r w:rsidRPr="00640E1C">
        <w:rPr>
          <w:rFonts w:eastAsia="Calibri"/>
          <w:lang w:val="es-CO" w:eastAsia="zh-CN"/>
        </w:rPr>
        <w:fldChar w:fldCharType="begin"/>
      </w:r>
      <w:r w:rsidRPr="00640E1C">
        <w:rPr>
          <w:rFonts w:eastAsia="Calibri"/>
          <w:lang w:val="es-CO" w:eastAsia="zh-CN"/>
        </w:rPr>
        <w:instrText>ADDIN CSL_CITATION {"citationItems":[{"id":"ITEM-1","itemData":{"abstract":"Por la cual se establecen las normas científicas, técnicas y administrativas para la investigación en salud. EL MINISTRO DE SALUD En ejercicio de sus atribuciones legales en especial las conferidas por el Decreto 2164 DE 1992 y la Ley 10 de 1990 CONSIDERANDO-Que el artículo 8o de la Ley 10 de 1990, por la cual se organiza el Sistema Nacional de Salud y se dictan otras disposiciones, determina que corresponde al Ministerio de Salud formular las políticas y dictar todas las normas científico-administrativas, de obligatorio cumplimiento por las entidades que integran el Sistema,-Que el artículo 2o del Decreto 2164 de 1992, por el cual se reestructura el Ministerio de Salud y se determinan las funciones de sus dependencias, establece que éste formulará las normas científicas y administrativas pertinentes que orienten los recursos y acciones del Sistema, RESUELVE: TITULO 1. DISPOSICIONES GENERALES. ARTICULO 1. Las disposiciones de estas normas científicas tienen por objeto establecer los requisitos para el desarrollo de la actividad investigativa en salud. ARTICULO 2. Las instituciones que vayan a realizar investigación en humanos, deberán tener un Comité de Etica en Investigación, encargado de resolver todos los asuntos relacionados con el tema. ARTICULO 3. Las instituciones, a que se refiere el artículo anterior, en razón a sus reglamentos y políticas internas, elaborarán su manual interno de procedimientos con el objeto de apoyar la aplicación de estas normas ARTICULO 4. La investigación para la salud comprende el desarrollo de acciones que contribuyan: a. Al conocimiento de los procesos biológicos y sicológicos en los seres humanos. b. Al conocimiento de los vínculos entre las causas de enfermedad, la práctica médica y la estructura social. c. A la prevención y control de los problemas de salud.","author":[{"dropping-particle":"","family":"Ministerio de Salud de Colombia","given":"","non-dropping-particle":"","parse-names":false,"suffix":""}],"id":"ITEM-1","issued":{"date-parts":[["0","10"]]},"publisher-place":"Bogotá","title":"Por la cual se establecen las normas científicas, técnicas y administrativas para la investigación en salud","type":"report"},"uris":["http://www.mendeley.com/documents/?uuid=a35fb44f-a827-3436-909b-fd5d5ea37243"]}],"mendeley":{"formattedCitation":"&lt;sup&gt;(15)&lt;/sup&gt;","plainTextFormattedCitation":"(15)","previouslyFormattedCitation":"&lt;sup&gt;(15)&lt;/sup&gt;"},"properties":{"noteIndex":0},"schema":"https://github.com/citation-style-language/schema/raw/master/csl-citation.json"}</w:instrText>
      </w:r>
      <w:r w:rsidRPr="00640E1C">
        <w:rPr>
          <w:rFonts w:eastAsia="Calibri"/>
          <w:lang w:val="es-CO" w:eastAsia="zh-CN"/>
        </w:rPr>
        <w:fldChar w:fldCharType="separate"/>
      </w:r>
      <w:r w:rsidRPr="00640E1C">
        <w:rPr>
          <w:rFonts w:eastAsia="Calibri"/>
          <w:vertAlign w:val="superscript"/>
          <w:lang w:val="es-CU" w:eastAsia="es-CU"/>
        </w:rPr>
        <w:t>(15)</w:t>
      </w:r>
      <w:r w:rsidRPr="00640E1C">
        <w:rPr>
          <w:rFonts w:eastAsia="Calibri"/>
          <w:vertAlign w:val="superscript"/>
          <w:lang w:val="es-CU" w:eastAsia="es-CU"/>
        </w:rPr>
        <w:fldChar w:fldCharType="end"/>
      </w:r>
    </w:p>
    <w:p w14:paraId="03735878" w14:textId="77777777" w:rsidR="00640E1C" w:rsidRPr="00640E1C" w:rsidRDefault="00640E1C" w:rsidP="00640E1C">
      <w:pPr>
        <w:suppressAutoHyphens/>
        <w:spacing w:line="360" w:lineRule="auto"/>
        <w:contextualSpacing/>
        <w:jc w:val="both"/>
        <w:rPr>
          <w:rFonts w:eastAsia="Calibri"/>
          <w:b/>
          <w:bCs/>
          <w:lang w:val="es-CO" w:eastAsia="zh-CN"/>
        </w:rPr>
      </w:pPr>
    </w:p>
    <w:p w14:paraId="7B1594DC" w14:textId="77777777" w:rsidR="00640E1C" w:rsidRPr="00640E1C" w:rsidRDefault="00640E1C" w:rsidP="00640E1C">
      <w:pPr>
        <w:suppressAutoHyphens/>
        <w:spacing w:line="360" w:lineRule="auto"/>
        <w:contextualSpacing/>
        <w:jc w:val="both"/>
        <w:rPr>
          <w:rFonts w:eastAsia="Calibri"/>
          <w:b/>
          <w:bCs/>
          <w:lang w:val="es-CO" w:eastAsia="zh-CN"/>
        </w:rPr>
      </w:pPr>
    </w:p>
    <w:p w14:paraId="05FCAEA4" w14:textId="77777777" w:rsidR="00640E1C" w:rsidRPr="00640E1C" w:rsidRDefault="00640E1C" w:rsidP="00640E1C">
      <w:pPr>
        <w:suppressAutoHyphens/>
        <w:spacing w:line="360" w:lineRule="auto"/>
        <w:contextualSpacing/>
        <w:jc w:val="center"/>
        <w:rPr>
          <w:rFonts w:eastAsia="Calibri"/>
          <w:sz w:val="32"/>
          <w:szCs w:val="32"/>
          <w:lang w:val="es-CO" w:eastAsia="zh-CN"/>
        </w:rPr>
      </w:pPr>
      <w:r w:rsidRPr="00640E1C">
        <w:rPr>
          <w:rFonts w:eastAsia="Calibri"/>
          <w:b/>
          <w:bCs/>
          <w:sz w:val="32"/>
          <w:szCs w:val="32"/>
          <w:lang w:val="es-CO" w:eastAsia="zh-CN"/>
        </w:rPr>
        <w:t>RESULTADOS</w:t>
      </w:r>
    </w:p>
    <w:p w14:paraId="49C480A6" w14:textId="77777777" w:rsidR="00640E1C" w:rsidRPr="00640E1C" w:rsidRDefault="00640E1C" w:rsidP="00640E1C">
      <w:pPr>
        <w:suppressAutoHyphens/>
        <w:spacing w:line="360" w:lineRule="auto"/>
        <w:contextualSpacing/>
        <w:jc w:val="both"/>
        <w:rPr>
          <w:rFonts w:eastAsia="Calibri"/>
          <w:lang w:val="es-CO" w:eastAsia="zh-CN"/>
        </w:rPr>
      </w:pPr>
      <w:r w:rsidRPr="00640E1C">
        <w:rPr>
          <w:rFonts w:eastAsia="Calibri"/>
          <w:lang w:val="es-CO" w:eastAsia="zh-CN"/>
        </w:rPr>
        <w:t>En la tabla 1 se evidencian los datos obtenidos en ambas pruebas por sexos.</w:t>
      </w:r>
    </w:p>
    <w:p w14:paraId="12884D8E" w14:textId="77777777" w:rsidR="00640E1C" w:rsidRPr="00640E1C" w:rsidRDefault="00640E1C" w:rsidP="00640E1C">
      <w:pPr>
        <w:suppressAutoHyphens/>
        <w:spacing w:line="360" w:lineRule="auto"/>
        <w:contextualSpacing/>
        <w:jc w:val="both"/>
        <w:rPr>
          <w:rFonts w:eastAsia="Calibri"/>
          <w:lang w:val="es-CO" w:eastAsia="zh-CN"/>
        </w:rPr>
      </w:pPr>
    </w:p>
    <w:p w14:paraId="1213ED9F" w14:textId="77777777" w:rsidR="00640E1C" w:rsidRPr="00640E1C" w:rsidRDefault="00640E1C" w:rsidP="00640E1C">
      <w:pPr>
        <w:suppressAutoHyphens/>
        <w:spacing w:line="360" w:lineRule="auto"/>
        <w:contextualSpacing/>
        <w:jc w:val="center"/>
        <w:rPr>
          <w:rFonts w:eastAsia="Calibri"/>
          <w:sz w:val="22"/>
          <w:szCs w:val="22"/>
          <w:lang w:val="es-CO" w:eastAsia="zh-CN"/>
        </w:rPr>
      </w:pPr>
      <w:r w:rsidRPr="00640E1C">
        <w:rPr>
          <w:rFonts w:eastAsia="Calibri"/>
          <w:b/>
          <w:bCs/>
          <w:sz w:val="22"/>
          <w:szCs w:val="22"/>
          <w:lang w:val="es-CO" w:eastAsia="zh-CN"/>
        </w:rPr>
        <w:t>Tabla 1 -</w:t>
      </w:r>
      <w:r w:rsidRPr="00640E1C">
        <w:rPr>
          <w:rFonts w:eastAsia="Calibri"/>
          <w:sz w:val="22"/>
          <w:szCs w:val="22"/>
          <w:lang w:val="es-CO" w:eastAsia="zh-CN"/>
        </w:rPr>
        <w:t xml:space="preserve"> Prueba de flexiones de brazos y </w:t>
      </w:r>
      <w:r w:rsidRPr="00640E1C">
        <w:rPr>
          <w:rFonts w:eastAsia="Calibri"/>
          <w:i/>
          <w:sz w:val="22"/>
          <w:szCs w:val="22"/>
          <w:lang w:val="es-CO" w:eastAsia="zh-CN"/>
        </w:rPr>
        <w:t>press</w:t>
      </w:r>
      <w:r w:rsidRPr="00640E1C">
        <w:rPr>
          <w:rFonts w:eastAsia="Calibri"/>
          <w:sz w:val="22"/>
          <w:szCs w:val="22"/>
          <w:lang w:val="es-CO" w:eastAsia="zh-CN"/>
        </w:rPr>
        <w:t xml:space="preserve"> banca</w:t>
      </w:r>
    </w:p>
    <w:p w14:paraId="218FA69C" w14:textId="642D9C63" w:rsidR="00640E1C" w:rsidRPr="00640E1C" w:rsidRDefault="00640E1C" w:rsidP="00640E1C">
      <w:pPr>
        <w:suppressAutoHyphens/>
        <w:spacing w:line="360" w:lineRule="auto"/>
        <w:contextualSpacing/>
        <w:jc w:val="center"/>
        <w:rPr>
          <w:rFonts w:eastAsia="Calibri"/>
          <w:lang w:val="es-CO" w:eastAsia="zh-CN"/>
        </w:rPr>
      </w:pPr>
      <w:r w:rsidRPr="00640E1C">
        <w:rPr>
          <w:rFonts w:eastAsia="Calibri"/>
          <w:noProof/>
          <w:lang w:val="es-CO" w:eastAsia="zh-CN"/>
        </w:rPr>
        <w:drawing>
          <wp:inline distT="0" distB="0" distL="0" distR="0" wp14:anchorId="4A180275" wp14:editId="0BDACE6B">
            <wp:extent cx="3752850" cy="1428750"/>
            <wp:effectExtent l="0" t="0" r="0" b="0"/>
            <wp:docPr id="1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52850" cy="1428750"/>
                    </a:xfrm>
                    <a:prstGeom prst="rect">
                      <a:avLst/>
                    </a:prstGeom>
                    <a:noFill/>
                    <a:ln>
                      <a:noFill/>
                    </a:ln>
                  </pic:spPr>
                </pic:pic>
              </a:graphicData>
            </a:graphic>
          </wp:inline>
        </w:drawing>
      </w:r>
    </w:p>
    <w:p w14:paraId="1EF76AD7" w14:textId="77777777" w:rsidR="00640E1C" w:rsidRPr="00640E1C" w:rsidRDefault="00640E1C" w:rsidP="00640E1C">
      <w:pPr>
        <w:suppressAutoHyphens/>
        <w:spacing w:line="360" w:lineRule="auto"/>
        <w:contextualSpacing/>
        <w:jc w:val="center"/>
        <w:rPr>
          <w:rFonts w:eastAsia="Calibri"/>
          <w:lang w:val="es-CO" w:eastAsia="zh-CN"/>
        </w:rPr>
      </w:pPr>
    </w:p>
    <w:p w14:paraId="14CA8E7A" w14:textId="77777777" w:rsidR="00640E1C" w:rsidRPr="00640E1C" w:rsidRDefault="00640E1C" w:rsidP="00640E1C">
      <w:pPr>
        <w:suppressAutoHyphens/>
        <w:spacing w:line="360" w:lineRule="auto"/>
        <w:contextualSpacing/>
        <w:jc w:val="both"/>
        <w:rPr>
          <w:rFonts w:eastAsia="Calibri"/>
          <w:lang w:val="es-CO" w:eastAsia="zh-CN"/>
        </w:rPr>
      </w:pPr>
      <w:r w:rsidRPr="00640E1C">
        <w:rPr>
          <w:rFonts w:eastAsia="Calibri"/>
          <w:lang w:val="es-CO" w:eastAsia="zh-CN"/>
        </w:rPr>
        <w:t xml:space="preserve">En la tabla 2 es posible evidenciar que no existió una distribución normal en la repetición máxima del </w:t>
      </w:r>
      <w:r w:rsidRPr="00640E1C">
        <w:rPr>
          <w:rFonts w:eastAsia="Calibri"/>
          <w:i/>
          <w:lang w:val="es-CO" w:eastAsia="zh-CN"/>
        </w:rPr>
        <w:t>press</w:t>
      </w:r>
      <w:r w:rsidRPr="00640E1C">
        <w:rPr>
          <w:rFonts w:eastAsia="Calibri"/>
          <w:lang w:val="es-CO" w:eastAsia="zh-CN"/>
        </w:rPr>
        <w:t xml:space="preserve"> banca plano para ambos sexos (p &lt; 0,05).</w:t>
      </w:r>
    </w:p>
    <w:p w14:paraId="39C8A607" w14:textId="77777777" w:rsidR="00640E1C" w:rsidRPr="00640E1C" w:rsidRDefault="00640E1C" w:rsidP="00640E1C">
      <w:pPr>
        <w:suppressAutoHyphens/>
        <w:spacing w:line="360" w:lineRule="auto"/>
        <w:contextualSpacing/>
        <w:jc w:val="both"/>
        <w:rPr>
          <w:rFonts w:eastAsia="Calibri"/>
          <w:lang w:val="es-CO" w:eastAsia="zh-CN"/>
        </w:rPr>
      </w:pPr>
    </w:p>
    <w:p w14:paraId="61962DDD" w14:textId="77777777" w:rsidR="00640E1C" w:rsidRPr="00640E1C" w:rsidRDefault="00640E1C" w:rsidP="00640E1C">
      <w:pPr>
        <w:suppressAutoHyphens/>
        <w:spacing w:line="360" w:lineRule="auto"/>
        <w:contextualSpacing/>
        <w:jc w:val="center"/>
        <w:rPr>
          <w:rFonts w:eastAsia="Calibri"/>
          <w:sz w:val="22"/>
          <w:szCs w:val="22"/>
          <w:lang w:val="es-CO" w:eastAsia="zh-CN"/>
        </w:rPr>
      </w:pPr>
      <w:r w:rsidRPr="00640E1C">
        <w:rPr>
          <w:rFonts w:eastAsia="Calibri"/>
          <w:b/>
          <w:bCs/>
          <w:sz w:val="22"/>
          <w:szCs w:val="22"/>
          <w:lang w:val="es-CO" w:eastAsia="zh-CN"/>
        </w:rPr>
        <w:t>Tabla 2 -</w:t>
      </w:r>
      <w:r w:rsidRPr="00640E1C">
        <w:rPr>
          <w:rFonts w:eastAsia="Calibri"/>
          <w:sz w:val="22"/>
          <w:szCs w:val="22"/>
          <w:lang w:val="es-CO" w:eastAsia="zh-CN"/>
        </w:rPr>
        <w:t xml:space="preserve"> Prueba de normalidad</w:t>
      </w:r>
    </w:p>
    <w:p w14:paraId="596A5086" w14:textId="0D6DEA1E" w:rsidR="00640E1C" w:rsidRPr="00640E1C" w:rsidRDefault="00640E1C" w:rsidP="00640E1C">
      <w:pPr>
        <w:suppressAutoHyphens/>
        <w:spacing w:line="360" w:lineRule="auto"/>
        <w:contextualSpacing/>
        <w:jc w:val="center"/>
        <w:rPr>
          <w:rFonts w:eastAsia="Calibri"/>
          <w:sz w:val="22"/>
          <w:szCs w:val="22"/>
          <w:lang w:val="es-CO" w:eastAsia="zh-CN"/>
        </w:rPr>
      </w:pPr>
      <w:r w:rsidRPr="00640E1C">
        <w:rPr>
          <w:rFonts w:eastAsia="Calibri"/>
          <w:noProof/>
          <w:sz w:val="22"/>
          <w:szCs w:val="22"/>
          <w:lang w:val="es-CO" w:eastAsia="zh-CN"/>
        </w:rPr>
        <w:drawing>
          <wp:inline distT="0" distB="0" distL="0" distR="0" wp14:anchorId="698FC1BE" wp14:editId="50EC1EFE">
            <wp:extent cx="4933950" cy="628650"/>
            <wp:effectExtent l="0" t="0" r="0" b="0"/>
            <wp:docPr id="1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33950" cy="628650"/>
                    </a:xfrm>
                    <a:prstGeom prst="rect">
                      <a:avLst/>
                    </a:prstGeom>
                    <a:noFill/>
                    <a:ln>
                      <a:noFill/>
                    </a:ln>
                  </pic:spPr>
                </pic:pic>
              </a:graphicData>
            </a:graphic>
          </wp:inline>
        </w:drawing>
      </w:r>
    </w:p>
    <w:p w14:paraId="5EA00B54" w14:textId="77777777" w:rsidR="00640E1C" w:rsidRPr="00640E1C" w:rsidRDefault="00640E1C" w:rsidP="00640E1C">
      <w:pPr>
        <w:suppressAutoHyphens/>
        <w:spacing w:line="360" w:lineRule="auto"/>
        <w:contextualSpacing/>
        <w:jc w:val="center"/>
        <w:rPr>
          <w:rFonts w:eastAsia="Calibri"/>
          <w:sz w:val="22"/>
          <w:szCs w:val="22"/>
          <w:lang w:val="es-CO" w:eastAsia="zh-CN"/>
        </w:rPr>
      </w:pPr>
    </w:p>
    <w:p w14:paraId="3CDF8FE0" w14:textId="77777777" w:rsidR="00640E1C" w:rsidRPr="00640E1C" w:rsidRDefault="00640E1C" w:rsidP="00640E1C">
      <w:pPr>
        <w:suppressAutoHyphens/>
        <w:spacing w:line="360" w:lineRule="auto"/>
        <w:contextualSpacing/>
        <w:jc w:val="both"/>
        <w:rPr>
          <w:rFonts w:eastAsia="Calibri"/>
          <w:lang w:val="es-CO" w:eastAsia="zh-CN"/>
        </w:rPr>
      </w:pPr>
      <w:r w:rsidRPr="00640E1C">
        <w:rPr>
          <w:rFonts w:eastAsia="Calibri"/>
          <w:lang w:val="es-CO" w:eastAsia="zh-CN"/>
        </w:rPr>
        <w:t xml:space="preserve">En hombres existió una asociación positiva y no significativa entre las flexiones de brazos y la repetición máxima en </w:t>
      </w:r>
      <w:r w:rsidRPr="00640E1C">
        <w:rPr>
          <w:rFonts w:eastAsia="Calibri"/>
          <w:i/>
          <w:lang w:val="es-CO" w:eastAsia="zh-CN"/>
        </w:rPr>
        <w:t>press</w:t>
      </w:r>
      <w:r w:rsidRPr="00640E1C">
        <w:rPr>
          <w:rFonts w:eastAsia="Calibri"/>
          <w:lang w:val="es-CO" w:eastAsia="zh-CN"/>
        </w:rPr>
        <w:t xml:space="preserve"> banca plano (r = 0,26; p &gt; 0,05) (tabla 3 y Fig. 1). Las mujeres presentaron una tendencia similar (r = 0,49; p &gt; 0,05) (tabla 3 y Fig. 2).</w:t>
      </w:r>
    </w:p>
    <w:p w14:paraId="679F4F9A" w14:textId="77777777" w:rsidR="00640E1C" w:rsidRPr="00640E1C" w:rsidRDefault="00640E1C" w:rsidP="00640E1C">
      <w:pPr>
        <w:suppressAutoHyphens/>
        <w:spacing w:line="360" w:lineRule="auto"/>
        <w:contextualSpacing/>
        <w:jc w:val="both"/>
        <w:rPr>
          <w:rFonts w:eastAsia="Calibri"/>
          <w:lang w:val="es-CO" w:eastAsia="zh-CN"/>
        </w:rPr>
      </w:pPr>
    </w:p>
    <w:p w14:paraId="462205F9" w14:textId="77777777" w:rsidR="009817D5" w:rsidRDefault="009817D5">
      <w:pPr>
        <w:rPr>
          <w:rFonts w:eastAsia="Calibri"/>
          <w:b/>
          <w:bCs/>
          <w:sz w:val="22"/>
          <w:szCs w:val="22"/>
          <w:lang w:val="es-CO" w:eastAsia="zh-CN"/>
        </w:rPr>
      </w:pPr>
      <w:r>
        <w:rPr>
          <w:rFonts w:eastAsia="Calibri"/>
          <w:b/>
          <w:bCs/>
          <w:sz w:val="22"/>
          <w:szCs w:val="22"/>
          <w:lang w:val="es-CO" w:eastAsia="zh-CN"/>
        </w:rPr>
        <w:br w:type="page"/>
      </w:r>
    </w:p>
    <w:p w14:paraId="65BDAEDE" w14:textId="039A00EC" w:rsidR="00640E1C" w:rsidRPr="00640E1C" w:rsidRDefault="00640E1C" w:rsidP="00640E1C">
      <w:pPr>
        <w:suppressAutoHyphens/>
        <w:spacing w:line="360" w:lineRule="auto"/>
        <w:contextualSpacing/>
        <w:jc w:val="center"/>
        <w:rPr>
          <w:rFonts w:eastAsia="Calibri"/>
          <w:sz w:val="22"/>
          <w:szCs w:val="22"/>
          <w:lang w:val="es-CO" w:eastAsia="zh-CN"/>
        </w:rPr>
      </w:pPr>
      <w:r w:rsidRPr="00640E1C">
        <w:rPr>
          <w:rFonts w:eastAsia="Calibri"/>
          <w:b/>
          <w:bCs/>
          <w:sz w:val="22"/>
          <w:szCs w:val="22"/>
          <w:lang w:val="es-CO" w:eastAsia="zh-CN"/>
        </w:rPr>
        <w:lastRenderedPageBreak/>
        <w:t>Tabla 3 -</w:t>
      </w:r>
      <w:r w:rsidRPr="00640E1C">
        <w:rPr>
          <w:rFonts w:eastAsia="Calibri"/>
          <w:sz w:val="22"/>
          <w:szCs w:val="22"/>
          <w:lang w:val="es-CO" w:eastAsia="zh-CN"/>
        </w:rPr>
        <w:t xml:space="preserve"> Correlación entre las flexiones de brazos y el 1RM en </w:t>
      </w:r>
      <w:r w:rsidRPr="00640E1C">
        <w:rPr>
          <w:rFonts w:eastAsia="Calibri"/>
          <w:i/>
          <w:sz w:val="22"/>
          <w:szCs w:val="22"/>
          <w:lang w:val="es-CO" w:eastAsia="zh-CN"/>
        </w:rPr>
        <w:t>press</w:t>
      </w:r>
      <w:r w:rsidRPr="00640E1C">
        <w:rPr>
          <w:rFonts w:eastAsia="Calibri"/>
          <w:sz w:val="22"/>
          <w:szCs w:val="22"/>
          <w:lang w:val="es-CO" w:eastAsia="zh-CN"/>
        </w:rPr>
        <w:t xml:space="preserve"> banca plano</w:t>
      </w:r>
    </w:p>
    <w:p w14:paraId="38EA7861" w14:textId="0CE50BB9" w:rsidR="00640E1C" w:rsidRPr="00640E1C" w:rsidRDefault="00640E1C" w:rsidP="00640E1C">
      <w:pPr>
        <w:suppressAutoHyphens/>
        <w:spacing w:line="360" w:lineRule="auto"/>
        <w:contextualSpacing/>
        <w:jc w:val="center"/>
        <w:rPr>
          <w:rFonts w:eastAsia="Calibri"/>
          <w:lang w:val="es-CO" w:eastAsia="zh-CN"/>
        </w:rPr>
      </w:pPr>
      <w:r w:rsidRPr="00640E1C">
        <w:rPr>
          <w:rFonts w:eastAsia="Calibri"/>
          <w:noProof/>
          <w:lang w:val="es-CO" w:eastAsia="zh-CN"/>
        </w:rPr>
        <w:drawing>
          <wp:inline distT="0" distB="0" distL="0" distR="0" wp14:anchorId="2C316BFB" wp14:editId="55829042">
            <wp:extent cx="4438650" cy="1447800"/>
            <wp:effectExtent l="0" t="0" r="0" b="0"/>
            <wp:docPr id="1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38650" cy="1447800"/>
                    </a:xfrm>
                    <a:prstGeom prst="rect">
                      <a:avLst/>
                    </a:prstGeom>
                    <a:noFill/>
                    <a:ln>
                      <a:noFill/>
                    </a:ln>
                  </pic:spPr>
                </pic:pic>
              </a:graphicData>
            </a:graphic>
          </wp:inline>
        </w:drawing>
      </w:r>
    </w:p>
    <w:p w14:paraId="1618F323" w14:textId="77777777" w:rsidR="00640E1C" w:rsidRPr="00640E1C" w:rsidRDefault="00640E1C" w:rsidP="00640E1C">
      <w:pPr>
        <w:suppressAutoHyphens/>
        <w:spacing w:line="360" w:lineRule="auto"/>
        <w:contextualSpacing/>
        <w:jc w:val="center"/>
        <w:rPr>
          <w:rFonts w:eastAsia="Calibri"/>
          <w:lang w:val="es-CO" w:eastAsia="zh-CN"/>
        </w:rPr>
      </w:pPr>
    </w:p>
    <w:p w14:paraId="56344DA5" w14:textId="56144C73" w:rsidR="00640E1C" w:rsidRPr="00640E1C" w:rsidRDefault="00640E1C" w:rsidP="00640E1C">
      <w:pPr>
        <w:suppressAutoHyphens/>
        <w:spacing w:line="360" w:lineRule="auto"/>
        <w:contextualSpacing/>
        <w:jc w:val="center"/>
        <w:rPr>
          <w:rFonts w:eastAsia="Calibri"/>
          <w:b/>
          <w:bCs/>
          <w:lang w:val="es-CO" w:eastAsia="zh-CN"/>
        </w:rPr>
      </w:pPr>
      <w:r w:rsidRPr="00640E1C">
        <w:rPr>
          <w:rFonts w:eastAsia="Calibri"/>
          <w:noProof/>
          <w:lang w:val="es-CO" w:eastAsia="zh-CN"/>
        </w:rPr>
        <w:drawing>
          <wp:inline distT="0" distB="0" distL="0" distR="0" wp14:anchorId="528BC6C2" wp14:editId="38314AEE">
            <wp:extent cx="4210050" cy="3038475"/>
            <wp:effectExtent l="0" t="0" r="0" b="0"/>
            <wp:docPr id="1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10050" cy="3038475"/>
                    </a:xfrm>
                    <a:prstGeom prst="rect">
                      <a:avLst/>
                    </a:prstGeom>
                    <a:noFill/>
                    <a:ln>
                      <a:noFill/>
                    </a:ln>
                  </pic:spPr>
                </pic:pic>
              </a:graphicData>
            </a:graphic>
          </wp:inline>
        </w:drawing>
      </w:r>
    </w:p>
    <w:p w14:paraId="2F939B2B" w14:textId="77777777" w:rsidR="00640E1C" w:rsidRPr="00640E1C" w:rsidRDefault="00640E1C" w:rsidP="00640E1C">
      <w:pPr>
        <w:suppressAutoHyphens/>
        <w:spacing w:line="360" w:lineRule="auto"/>
        <w:contextualSpacing/>
        <w:jc w:val="center"/>
        <w:rPr>
          <w:rFonts w:eastAsia="Calibri"/>
          <w:sz w:val="22"/>
          <w:szCs w:val="22"/>
          <w:lang w:val="es-CO" w:eastAsia="zh-CN"/>
        </w:rPr>
      </w:pPr>
      <w:r w:rsidRPr="00640E1C">
        <w:rPr>
          <w:rFonts w:eastAsia="Calibri"/>
          <w:b/>
          <w:bCs/>
          <w:sz w:val="22"/>
          <w:szCs w:val="22"/>
          <w:lang w:val="es-CO" w:eastAsia="zh-CN"/>
        </w:rPr>
        <w:t>Fig. 1 -</w:t>
      </w:r>
      <w:r w:rsidRPr="00640E1C">
        <w:rPr>
          <w:rFonts w:eastAsia="Calibri"/>
          <w:b/>
          <w:sz w:val="22"/>
          <w:szCs w:val="22"/>
          <w:lang w:val="es-CO" w:eastAsia="zh-CN"/>
        </w:rPr>
        <w:t xml:space="preserve"> </w:t>
      </w:r>
      <w:r w:rsidRPr="00640E1C">
        <w:rPr>
          <w:rFonts w:eastAsia="Calibri"/>
          <w:sz w:val="22"/>
          <w:szCs w:val="22"/>
          <w:lang w:val="es-CO" w:eastAsia="zh-CN"/>
        </w:rPr>
        <w:t>Gráfico de dispersión y línea de tendencia en hombres.</w:t>
      </w:r>
    </w:p>
    <w:p w14:paraId="4CB48D7F" w14:textId="77777777" w:rsidR="00640E1C" w:rsidRPr="00640E1C" w:rsidRDefault="00640E1C" w:rsidP="00640E1C">
      <w:pPr>
        <w:suppressAutoHyphens/>
        <w:spacing w:line="360" w:lineRule="auto"/>
        <w:contextualSpacing/>
        <w:rPr>
          <w:rFonts w:eastAsia="Calibri"/>
          <w:b/>
          <w:lang w:val="es-CO" w:eastAsia="zh-CN"/>
        </w:rPr>
      </w:pPr>
    </w:p>
    <w:p w14:paraId="45A528EA" w14:textId="5E8CC809" w:rsidR="00640E1C" w:rsidRPr="00640E1C" w:rsidRDefault="00640E1C" w:rsidP="00640E1C">
      <w:pPr>
        <w:suppressAutoHyphens/>
        <w:spacing w:line="360" w:lineRule="auto"/>
        <w:contextualSpacing/>
        <w:jc w:val="center"/>
        <w:rPr>
          <w:rFonts w:eastAsia="Calibri"/>
          <w:b/>
          <w:bCs/>
          <w:lang w:val="es-CO" w:eastAsia="zh-CN"/>
        </w:rPr>
      </w:pPr>
      <w:r w:rsidRPr="00640E1C">
        <w:rPr>
          <w:rFonts w:eastAsia="Calibri"/>
          <w:noProof/>
          <w:lang w:val="es-CO" w:eastAsia="zh-CN"/>
        </w:rPr>
        <w:lastRenderedPageBreak/>
        <w:drawing>
          <wp:inline distT="0" distB="0" distL="0" distR="0" wp14:anchorId="35A137CA" wp14:editId="4B177914">
            <wp:extent cx="4210050" cy="2990850"/>
            <wp:effectExtent l="0" t="0" r="0" b="0"/>
            <wp:docPr id="10"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10050" cy="2990850"/>
                    </a:xfrm>
                    <a:prstGeom prst="rect">
                      <a:avLst/>
                    </a:prstGeom>
                    <a:noFill/>
                    <a:ln>
                      <a:noFill/>
                    </a:ln>
                  </pic:spPr>
                </pic:pic>
              </a:graphicData>
            </a:graphic>
          </wp:inline>
        </w:drawing>
      </w:r>
    </w:p>
    <w:p w14:paraId="6C1F626F" w14:textId="77777777" w:rsidR="00640E1C" w:rsidRPr="00640E1C" w:rsidRDefault="00640E1C" w:rsidP="00640E1C">
      <w:pPr>
        <w:suppressAutoHyphens/>
        <w:spacing w:line="360" w:lineRule="auto"/>
        <w:contextualSpacing/>
        <w:jc w:val="center"/>
        <w:rPr>
          <w:rFonts w:eastAsia="Calibri"/>
          <w:sz w:val="22"/>
          <w:szCs w:val="22"/>
          <w:lang w:val="es-CO" w:eastAsia="zh-CN"/>
        </w:rPr>
      </w:pPr>
      <w:r w:rsidRPr="00640E1C">
        <w:rPr>
          <w:rFonts w:eastAsia="Calibri"/>
          <w:b/>
          <w:bCs/>
          <w:sz w:val="22"/>
          <w:szCs w:val="22"/>
          <w:lang w:val="es-CO" w:eastAsia="zh-CN"/>
        </w:rPr>
        <w:t>Fig. 2 -</w:t>
      </w:r>
      <w:r w:rsidRPr="00640E1C">
        <w:rPr>
          <w:rFonts w:eastAsia="Calibri"/>
          <w:sz w:val="22"/>
          <w:szCs w:val="22"/>
          <w:lang w:val="es-CO" w:eastAsia="zh-CN"/>
        </w:rPr>
        <w:t xml:space="preserve"> Gráfico de dispersión y línea de tendencia en mujeres.</w:t>
      </w:r>
    </w:p>
    <w:p w14:paraId="0B103CD4" w14:textId="77777777" w:rsidR="00640E1C" w:rsidRPr="00640E1C" w:rsidRDefault="00640E1C" w:rsidP="00640E1C">
      <w:pPr>
        <w:suppressAutoHyphens/>
        <w:spacing w:line="360" w:lineRule="auto"/>
        <w:contextualSpacing/>
        <w:jc w:val="both"/>
        <w:rPr>
          <w:rFonts w:eastAsia="Calibri"/>
          <w:b/>
          <w:bCs/>
          <w:lang w:val="es-CO" w:eastAsia="zh-CN"/>
        </w:rPr>
      </w:pPr>
    </w:p>
    <w:p w14:paraId="08FA5847" w14:textId="77777777" w:rsidR="00640E1C" w:rsidRPr="00640E1C" w:rsidRDefault="00640E1C" w:rsidP="00640E1C">
      <w:pPr>
        <w:suppressAutoHyphens/>
        <w:spacing w:line="360" w:lineRule="auto"/>
        <w:contextualSpacing/>
        <w:jc w:val="both"/>
        <w:rPr>
          <w:rFonts w:eastAsia="Calibri"/>
          <w:b/>
          <w:bCs/>
          <w:lang w:val="es-CO" w:eastAsia="zh-CN"/>
        </w:rPr>
      </w:pPr>
    </w:p>
    <w:p w14:paraId="0719454F" w14:textId="77777777" w:rsidR="00640E1C" w:rsidRPr="00640E1C" w:rsidRDefault="00640E1C" w:rsidP="00640E1C">
      <w:pPr>
        <w:suppressAutoHyphens/>
        <w:spacing w:line="360" w:lineRule="auto"/>
        <w:contextualSpacing/>
        <w:jc w:val="center"/>
        <w:rPr>
          <w:rFonts w:eastAsia="Calibri"/>
          <w:sz w:val="32"/>
          <w:szCs w:val="32"/>
          <w:lang w:val="es-CO" w:eastAsia="zh-CN"/>
        </w:rPr>
      </w:pPr>
      <w:r w:rsidRPr="00640E1C">
        <w:rPr>
          <w:rFonts w:eastAsia="Calibri"/>
          <w:b/>
          <w:bCs/>
          <w:sz w:val="32"/>
          <w:szCs w:val="32"/>
          <w:lang w:val="es-CO" w:eastAsia="zh-CN"/>
        </w:rPr>
        <w:t>DISCUSIÓN</w:t>
      </w:r>
    </w:p>
    <w:p w14:paraId="6F848CF0" w14:textId="77777777" w:rsidR="00640E1C" w:rsidRPr="00640E1C" w:rsidRDefault="00640E1C" w:rsidP="00640E1C">
      <w:pPr>
        <w:suppressAutoHyphens/>
        <w:spacing w:line="360" w:lineRule="auto"/>
        <w:contextualSpacing/>
        <w:jc w:val="both"/>
        <w:rPr>
          <w:rFonts w:eastAsia="Calibri"/>
          <w:lang w:val="es-CO" w:eastAsia="zh-CN"/>
        </w:rPr>
      </w:pPr>
      <w:r w:rsidRPr="00640E1C">
        <w:rPr>
          <w:rFonts w:eastAsia="Calibri"/>
          <w:lang w:val="es-CO" w:eastAsia="zh-CN"/>
        </w:rPr>
        <w:t xml:space="preserve">El principal aporte de este trabajo fue la asociación positiva de la resistencia muscular en flexiones de brazos con la repetición máxima en </w:t>
      </w:r>
      <w:r w:rsidRPr="00640E1C">
        <w:rPr>
          <w:rFonts w:eastAsia="Calibri"/>
          <w:i/>
          <w:lang w:val="es-CO" w:eastAsia="zh-CN"/>
        </w:rPr>
        <w:t>press</w:t>
      </w:r>
      <w:r w:rsidRPr="00640E1C">
        <w:rPr>
          <w:rFonts w:eastAsia="Calibri"/>
          <w:lang w:val="es-CO" w:eastAsia="zh-CN"/>
        </w:rPr>
        <w:t xml:space="preserve"> banca plano en hombres (r = 0,26) y mujeres (r = 0,49) físicamente activos. No obstante, esta relación no fue significativa (p &gt; 0,05).</w:t>
      </w:r>
    </w:p>
    <w:p w14:paraId="4B1FB797" w14:textId="77777777" w:rsidR="00640E1C" w:rsidRPr="00640E1C" w:rsidRDefault="00640E1C" w:rsidP="00640E1C">
      <w:pPr>
        <w:suppressAutoHyphens/>
        <w:spacing w:line="360" w:lineRule="auto"/>
        <w:contextualSpacing/>
        <w:jc w:val="both"/>
        <w:rPr>
          <w:rFonts w:eastAsia="Calibri"/>
          <w:lang w:val="es-CO" w:eastAsia="zh-CN"/>
        </w:rPr>
      </w:pPr>
      <w:r w:rsidRPr="00640E1C">
        <w:rPr>
          <w:rFonts w:eastAsia="Calibri"/>
          <w:lang w:val="es-CO" w:eastAsia="zh-CN"/>
        </w:rPr>
        <w:t xml:space="preserve">Los hombres tuvieron mejor desempeño en las flexiones de brazos y el </w:t>
      </w:r>
      <w:r w:rsidRPr="00640E1C">
        <w:rPr>
          <w:rFonts w:eastAsia="Calibri"/>
          <w:i/>
          <w:lang w:val="es-CO" w:eastAsia="zh-CN"/>
        </w:rPr>
        <w:t>press</w:t>
      </w:r>
      <w:r w:rsidRPr="00640E1C">
        <w:rPr>
          <w:rFonts w:eastAsia="Calibri"/>
          <w:lang w:val="es-CO" w:eastAsia="zh-CN"/>
        </w:rPr>
        <w:t xml:space="preserve"> banca plano, con respecto a las mujeres del estudio realizado por </w:t>
      </w:r>
      <w:r w:rsidRPr="00640E1C">
        <w:rPr>
          <w:rFonts w:eastAsia="Calibri"/>
          <w:i/>
          <w:iCs/>
          <w:lang w:val="es-CO" w:eastAsia="zh-CN"/>
        </w:rPr>
        <w:t xml:space="preserve">Alizadeh </w:t>
      </w:r>
      <w:r w:rsidRPr="00640E1C">
        <w:rPr>
          <w:rFonts w:eastAsia="Calibri"/>
          <w:iCs/>
          <w:lang w:val="es-CO" w:eastAsia="zh-CN"/>
        </w:rPr>
        <w:t>y otros</w:t>
      </w:r>
      <w:r w:rsidRPr="00640E1C">
        <w:rPr>
          <w:rFonts w:eastAsia="Calibri"/>
          <w:lang w:val="es-CO" w:eastAsia="zh-CN"/>
        </w:rPr>
        <w:t xml:space="preserve"> en 2020,</w:t>
      </w:r>
      <w:r w:rsidRPr="00640E1C">
        <w:rPr>
          <w:rFonts w:eastAsia="Calibri"/>
          <w:lang w:val="es-CO" w:eastAsia="zh-CN"/>
        </w:rPr>
        <w:fldChar w:fldCharType="begin"/>
      </w:r>
      <w:r w:rsidRPr="00640E1C">
        <w:rPr>
          <w:rFonts w:eastAsia="Calibri"/>
          <w:lang w:val="es-CO" w:eastAsia="zh-CN"/>
        </w:rPr>
        <w:instrText>ADDIN CSL_CITATION {"citationItems":[{"id":"ITEM-1","itemData":{"ISSN":"13032968","PMID":"32390722","abstract":"Push-ups are an ubiquitous resistance training exercise. While exhibiting a relatively similar upper body motion to the bench press, there are substantial differences in repetitions when employing similar relative loads. The objective was to examine sex-related differences in repetitions and muscle activation associated with push-ups and bench press exercises. Twenty resistance-trained participants (10 men [22 ± 6.1 years] and 10 [24 ± 5.7 years] women) performed maximum push-up and bench press repetitions with loads relative to the body mass during a push-up. Electromyographic (EMG) electrodes were positioned on the middle and anterior deltoids, triceps and biceps brachii, and pectoralis major muscles and their relative (normalized to a maximum voluntary contraction) activity was compared between the two exercises performed to task failure. Both females (3.5 ± 3.9 vs.15.5 ± 8.0 repetitions; p = 0.0008) and males (12.0 ± 6.3 vs. 25.6 ± 5.2 repetitions; p &lt; 0.0001) performed 77.4% and 53.1% less bench press than push-up repetitions respectively. Males significantly exceeded females with both push-ups (p = 0.01) and bench press (p = 0.004) repetitions. Significant linear regression equations were found for females (r2 = 0.55; p = 0.03), and males (r2 = 0.66; p &lt; 0.0001) indicating that bench press repetitions increased 0.36 and 0.97 for each push-up repetition for females and males respectively. Triceps (p = 0.002) and biceps brachii (p = 0.03) EMG mean amplitude was significantly lower during the push-up concentric phase, while the anterior deltoid (p = 0.03) exhibited less activity during the bench press eccentric phase. The sex disparity in repetitions during these exercises indicates that a push-up provides a greater challenge for women than men and regression equations may be helpful for both sexes when formulating training programs.","author":[{"dropping-particle":"","family":"Alizadeh","given":"Shahab","non-dropping-particle":"","parse-names":false,"suffix":""},{"dropping-particle":"","family":"Rayner","given":"Machel","non-dropping-particle":"","parse-names":false,"suffix":""},{"dropping-particle":"","family":"Mamdouh Ibrahim Mahmoud","given":"M.","non-dropping-particle":"","parse-names":false,"suffix":""},{"dropping-particle":"","family":"Behm","given":"David G.","non-dropping-particle":"","parse-names":false,"suffix":""}],"container-title":"Journal of Sports Science and Medicine","id":"ITEM-1","issue":"2","issued":{"date-parts":[["2020","6","1"]]},"page":"289-297","publisher":"Journal of Sport Science and Medicine","title":"Push-ups vs. Bench press differences in repetitions and muscle activation between sexes","type":"article-journal","volume":"19"},"uris":["http://www.mendeley.com/documents/?uuid=c2e1132c-7941-3da1-a1a1-87d3aa816ea4"]}],"mendeley":{"formattedCitation":"&lt;sup&gt;(2)&lt;/sup&gt;","plainTextFormattedCitation":"(2)","previouslyFormattedCitation":"&lt;sup&gt;(2)&lt;/sup&gt;"},"properties":{"noteIndex":0},"schema":"https://github.com/citation-style-language/schema/raw/master/csl-citation.json"}</w:instrText>
      </w:r>
      <w:r w:rsidRPr="00640E1C">
        <w:rPr>
          <w:rFonts w:eastAsia="Calibri"/>
          <w:lang w:val="es-CO" w:eastAsia="zh-CN"/>
        </w:rPr>
        <w:fldChar w:fldCharType="separate"/>
      </w:r>
      <w:r w:rsidRPr="00640E1C">
        <w:rPr>
          <w:rFonts w:eastAsia="Calibri"/>
          <w:vertAlign w:val="superscript"/>
          <w:lang w:val="es-CU" w:eastAsia="es-CU"/>
        </w:rPr>
        <w:t>(2)</w:t>
      </w:r>
      <w:r w:rsidRPr="00640E1C">
        <w:rPr>
          <w:rFonts w:eastAsia="Calibri"/>
          <w:vertAlign w:val="superscript"/>
          <w:lang w:val="es-CU" w:eastAsia="es-CU"/>
        </w:rPr>
        <w:fldChar w:fldCharType="end"/>
      </w:r>
      <w:r w:rsidRPr="00640E1C">
        <w:rPr>
          <w:rFonts w:eastAsia="Calibri"/>
          <w:lang w:val="es-CO" w:eastAsia="zh-CN"/>
        </w:rPr>
        <w:t xml:space="preserve"> esta diferencia de sexo puede existir debido a la especificidad de la masa corporal antropométrica.</w:t>
      </w:r>
      <w:r w:rsidRPr="00640E1C">
        <w:rPr>
          <w:rFonts w:eastAsia="Calibri"/>
          <w:lang w:val="es-CO" w:eastAsia="zh-CN"/>
        </w:rPr>
        <w:fldChar w:fldCharType="begin"/>
      </w:r>
      <w:r w:rsidRPr="00640E1C">
        <w:rPr>
          <w:rFonts w:eastAsia="Calibri"/>
          <w:lang w:val="es-CO" w:eastAsia="zh-CN"/>
        </w:rPr>
        <w:instrText>ADDIN CSL_CITATION {"citationItems":[{"id":"ITEM-1","itemData":{"DOI":"10.1177/1747954117733879","ISSN":"1747-9541","abstract":"The bench press and pushup are commonly used for training upper body muscular strength and endurance. Although they are often used interchangeably, differences between the two relative to body mass load are unknown. Furthermore, sex differences may exist due to anthropometric body mass specificity. The purpose of this study was to evaluate the relationship between the pushup and bench press when performing repetitions to failure with an equated load. On day 1, 25 recreationally trained subjects (16 men, age=23.00±2.36 years, height=178.19±9.61cm, mass=74.80±13.44kg; 9 women, age=23.11±2.71 years, height=160.78±5.95cm, mass=53.63±5.60kg), performed a one repetition maximum bench press and an isometric pushup on a force plate to determine bodyweight load supported in both the up and down positions. Grip width on the bench press was measured as the distance between middle fingers and was used for hand placement during pushups. For the down position, a safety squat device was placed on the right triceps to signal that the upper arms were parallel to the ground, while for the up position, triceps were perpendicular to the floor. Days 2 and 3 consisted of performing repetitions to failure for either the bench press or pushup exercise with a load that was equal to the average relative bodyweight force of the up and down pushup positions. For the pushup, subjects followed a 60 beats per minute tempo and the test was terminated if they failed to complete a full repetition; they could not maintain cadence or there were three faults in form. For the bench press, they followed the same 60s tempo and the test was terminated if they failed to complete a full repetition or could not maintain cadence. A 2 (exercise: Bench press, pushup) × 2 (sex: men, women) mixed factor ANOVA demonstrated no interaction, but there were significant (P&lt;0.05) main effects for exercise and sex where more repetitions were performed in the pushup (19.36±11.68 reps) than the bench press (11.40±8.38 reps) exercise. Also, men performed significantly more repetitions to failure (men=20.22±8.20 reps, women=6.78±5.69 reps). For combined sexes, there was a significant (P&lt;0.05), strong relationship (r=0.82) between bench press and pushup repetitions to failure. For men, there was a significant (P&lt;0.05), strong relationship (r=0.81), while for women, there was a moderate relationship (r=0.76). Men had significantly (P&lt;0.05) greater bench press one repetition maximum (men=99.29±23.98kg, women=42.17±8…","author":[{"dropping-particle":"","family":"Eckel","given":"Taran L","non-dropping-particle":"","parse-names":false,"suffix":""},{"dropping-particle":"","family":"Watkins","given":"Casey M","non-dropping-particle":"","parse-names":false,"suffix":""},{"dropping-particle":"","family":"Archer","given":"David C","non-dropping-particle":"","parse-names":false,"suffix":""},{"dropping-particle":"","family":"Wong","given":"Megan A","non-dropping-particle":"","parse-names":false,"suffix":""},{"dropping-particle":"","family":"Arevalo","given":"Jose A","non-dropping-particle":"","parse-names":false,"suffix":""},{"dropping-particle":"","family":"Lin","given":"Anne","non-dropping-particle":"","parse-names":false,"suffix":""},{"dropping-particle":"","family":"Coburn","given":"Jared W","non-dropping-particle":"","parse-names":false,"suffix":""},{"dropping-particle":"","family":"Galpin","given":"Andrew J","non-dropping-particle":"","parse-names":false,"suffix":""},{"dropping-particle":"","family":"Brown","given":"Lee E","non-dropping-particle":"","parse-names":false,"suffix":""}],"container-title":"International Journal of Sports Science &amp; Coaching","id":"ITEM-1","issue":"5","issued":{"date-parts":[["2017","10","12"]]},"page":"647-652","publisher":"SAGE Publications Inc.","title":"Bench press and pushup repetitions to failure with equated load","type":"article-journal","volume":"12"},"uris":["http://www.mendeley.com/documents/?uuid=681e39c1-af6b-3ff6-82c1-9c82d357bee2"]}],"mendeley":{"formattedCitation":"&lt;sup&gt;(16)&lt;/sup&gt;","plainTextFormattedCitation":"(16)","previouslyFormattedCitation":"&lt;sup&gt;(16)&lt;/sup&gt;"},"properties":{"noteIndex":0},"schema":"https://github.com/citation-style-language/schema/raw/master/csl-citation.json"}</w:instrText>
      </w:r>
      <w:r w:rsidRPr="00640E1C">
        <w:rPr>
          <w:rFonts w:eastAsia="Calibri"/>
          <w:lang w:val="es-CO" w:eastAsia="zh-CN"/>
        </w:rPr>
        <w:fldChar w:fldCharType="separate"/>
      </w:r>
      <w:r w:rsidRPr="00640E1C">
        <w:rPr>
          <w:rFonts w:eastAsia="Calibri"/>
          <w:vertAlign w:val="superscript"/>
          <w:lang w:val="es-CU" w:eastAsia="es-CU"/>
        </w:rPr>
        <w:t>(16)</w:t>
      </w:r>
      <w:r w:rsidRPr="00640E1C">
        <w:rPr>
          <w:rFonts w:eastAsia="Calibri"/>
          <w:vertAlign w:val="superscript"/>
          <w:lang w:val="es-CU" w:eastAsia="es-CU"/>
        </w:rPr>
        <w:fldChar w:fldCharType="end"/>
      </w:r>
      <w:r w:rsidRPr="00640E1C">
        <w:rPr>
          <w:rFonts w:eastAsia="Calibri"/>
          <w:lang w:val="es-CO" w:eastAsia="zh-CN"/>
        </w:rPr>
        <w:t xml:space="preserve"> En este caso, un estudio reciente reveló que la masa muscular apendicular de miembros superiores, presenta mayor correlación con el 1RM de </w:t>
      </w:r>
      <w:r w:rsidRPr="00640E1C">
        <w:rPr>
          <w:rFonts w:eastAsia="Calibri"/>
          <w:i/>
          <w:lang w:val="es-CO" w:eastAsia="zh-CN"/>
        </w:rPr>
        <w:t>press</w:t>
      </w:r>
      <w:r w:rsidRPr="00640E1C">
        <w:rPr>
          <w:rFonts w:eastAsia="Calibri"/>
          <w:lang w:val="es-CO" w:eastAsia="zh-CN"/>
        </w:rPr>
        <w:t xml:space="preserve"> banca en hombres (r = 0,52) en comparación con las mujeres (r = 0,33),</w:t>
      </w:r>
      <w:r w:rsidRPr="00640E1C">
        <w:rPr>
          <w:rFonts w:eastAsia="Calibri"/>
          <w:lang w:val="es-CO" w:eastAsia="zh-CN"/>
        </w:rPr>
        <w:fldChar w:fldCharType="begin"/>
      </w:r>
      <w:r w:rsidRPr="00640E1C">
        <w:rPr>
          <w:rFonts w:eastAsia="Calibri"/>
          <w:lang w:val="es-CO" w:eastAsia="zh-CN"/>
        </w:rPr>
        <w:instrText>ADDIN CSL_CITATION {"citationItems":[{"id":"ITEM-1","itemData":{"ISSN":"2603-9052","abstract":"RESUMEN El objetivo de este estudio fue determinar la relación entre la masa muscular apendicular y la repetición máxima (RM) en sentadilla con barra (ST), press banca plano (PB) y peso muerto (PM) en sujetos físicamente activos que practican musculación. Este estudio correlacional se desarrolló con un enfoque cuantitativo y un diseño de campo, veinte sujetos sanos capacitados (14 hombres y 6 mujeres) en el entrenamiento con sobrecargas participaron voluntariamente en este estudio. El análisis estadístico consistió en aplicar la prueba de normalidad de Shapiro-Wilk y el coeficiente correlacional de Pearson, para ello se utilizó el paquete estadístico IBM SPSS V.22 con un nivel de confianza del 95% por lo que el p-valor empleado fue de 0,05. Los hombres tuvieron una masa muscular en miembros superiores (MMMS) de 6,49+1,37 kg y una masa muscular en miembros inferiores (MMMI) de 11,98+1,43 kg. En cambio, las mujeres mostraron una MMMS de 3,90+0,63kg, y en MMMI de 8,43+1,05kg. Los hombres obtuvieron un promedio en el 1RM ST 122,09+28,54 kg, 1RM PB 83,07+24,54 kg y 1RM PM 94,58+16,49 kg, mientras que las mujeres tuvieron 1RM ST 93,40+24,60 kg, 1RM PB 28,13+13,38 kg y 1RM PM 71,81+8,75 kg, por lo cual los hombres presentaron mejores resultados de MMMS, MMMI y 1 RM con respecto a las mujeres. Por otro lado, se obtuvo una distribución normal de los datos (p&gt;0,05), aunque no se evidencio una relación significativa entre la MMMS y MMMI con el 1 RM de los ejercicios evaluados (p&gt;0,05). Por consiguiente, se concluye que no existe relación significativa entre la masa muscular apendicular y la repetición máxima en los ejercicios ST, PB y PM en practicantes de musculación. Palabras Clave: Estudio correlacional, fuerza, masa muscular apendicular, repetición máxima","author":[{"dropping-particle":"","family":"Bustos Viviescas","given":"Brian Johan","non-dropping-particle":"","parse-names":false,"suffix":""},{"dropping-particle":"","family":"Acevedo Mindiola","given":"Andrés Alonso","non-dropping-particle":"","parse-names":false,"suffix":""},{"dropping-particle":"","family":"Rodríguez Acuña","given":"Leidy Estefanía","non-dropping-particle":"","parse-names":false,"suffix":""}],"container-title":"Kronos","id":"ITEM-1","issue":"2","issued":{"date-parts":[["2017"]]},"page":"16","title":"Relación Entre la Masa Muscular Apendicular y la Repetición Máxima en Sujetos Físicamente Activos","type":"article-journal","volume":"16"},"uris":["http://www.mendeley.com/documents/?uuid=3ec96150-4895-354f-b830-36e75519c8e2"]}],"mendeley":{"formattedCitation":"&lt;sup&gt;(17)&lt;/sup&gt;","plainTextFormattedCitation":"(17)","previouslyFormattedCitation":"&lt;sup&gt;(17)&lt;/sup&gt;"},"properties":{"noteIndex":0},"schema":"https://github.com/citation-style-language/schema/raw/master/csl-citation.json"}</w:instrText>
      </w:r>
      <w:r w:rsidRPr="00640E1C">
        <w:rPr>
          <w:rFonts w:eastAsia="Calibri"/>
          <w:lang w:val="es-CO" w:eastAsia="zh-CN"/>
        </w:rPr>
        <w:fldChar w:fldCharType="separate"/>
      </w:r>
      <w:r w:rsidRPr="00640E1C">
        <w:rPr>
          <w:rFonts w:eastAsia="Calibri"/>
          <w:vertAlign w:val="superscript"/>
          <w:lang w:val="es-CU" w:eastAsia="es-CU"/>
        </w:rPr>
        <w:t>(17)</w:t>
      </w:r>
      <w:r w:rsidRPr="00640E1C">
        <w:rPr>
          <w:rFonts w:eastAsia="Calibri"/>
          <w:vertAlign w:val="superscript"/>
          <w:lang w:val="es-CU" w:eastAsia="es-CU"/>
        </w:rPr>
        <w:fldChar w:fldCharType="end"/>
      </w:r>
      <w:r w:rsidRPr="00640E1C">
        <w:rPr>
          <w:rFonts w:eastAsia="Calibri"/>
          <w:lang w:val="es-CO" w:eastAsia="zh-CN"/>
        </w:rPr>
        <w:t xml:space="preserve"> por lo que esta disparidad sexual en las repeticiones durante estos ejercicios, puede explicarse basado en que una flexión de brazos, proporciona un desafío mayor para las mujeres que para los hombres.</w:t>
      </w:r>
      <w:r w:rsidRPr="00640E1C">
        <w:rPr>
          <w:rFonts w:eastAsia="Calibri"/>
          <w:lang w:val="es-CO" w:eastAsia="zh-CN"/>
        </w:rPr>
        <w:fldChar w:fldCharType="begin"/>
      </w:r>
      <w:r w:rsidRPr="00640E1C">
        <w:rPr>
          <w:rFonts w:eastAsia="Calibri"/>
          <w:lang w:val="es-CO" w:eastAsia="zh-CN"/>
        </w:rPr>
        <w:instrText>ADDIN CSL_CITATION {"citationItems":[{"id":"ITEM-1","itemData":{"ISSN":"13032968","PMID":"32390722","abstract":"Push-ups are an ubiquitous resistance training exercise. While exhibiting a relatively similar upper body motion to the bench press, there are substantial differences in repetitions when employing similar relative loads. The objective was to examine sex-related differences in repetitions and muscle activation associated with push-ups and bench press exercises. Twenty resistance-trained participants (10 men [22 ± 6.1 years] and 10 [24 ± 5.7 years] women) performed maximum push-up and bench press repetitions with loads relative to the body mass during a push-up. Electromyographic (EMG) electrodes were positioned on the middle and anterior deltoids, triceps and biceps brachii, and pectoralis major muscles and their relative (normalized to a maximum voluntary contraction) activity was compared between the two exercises performed to task failure. Both females (3.5 ± 3.9 vs.15.5 ± 8.0 repetitions; p = 0.0008) and males (12.0 ± 6.3 vs. 25.6 ± 5.2 repetitions; p &lt; 0.0001) performed 77.4% and 53.1% less bench press than push-up repetitions respectively. Males significantly exceeded females with both push-ups (p = 0.01) and bench press (p = 0.004) repetitions. Significant linear regression equations were found for females (r2 = 0.55; p = 0.03), and males (r2 = 0.66; p &lt; 0.0001) indicating that bench press repetitions increased 0.36 and 0.97 for each push-up repetition for females and males respectively. Triceps (p = 0.002) and biceps brachii (p = 0.03) EMG mean amplitude was significantly lower during the push-up concentric phase, while the anterior deltoid (p = 0.03) exhibited less activity during the bench press eccentric phase. The sex disparity in repetitions during these exercises indicates that a push-up provides a greater challenge for women than men and regression equations may be helpful for both sexes when formulating training programs.","author":[{"dropping-particle":"","family":"Alizadeh","given":"Shahab","non-dropping-particle":"","parse-names":false,"suffix":""},{"dropping-particle":"","family":"Rayner","given":"Machel","non-dropping-particle":"","parse-names":false,"suffix":""},{"dropping-particle":"","family":"Mamdouh Ibrahim Mahmoud","given":"M.","non-dropping-particle":"","parse-names":false,"suffix":""},{"dropping-particle":"","family":"Behm","given":"David G.","non-dropping-particle":"","parse-names":false,"suffix":""}],"container-title":"Journal of Sports Science and Medicine","id":"ITEM-1","issue":"2","issued":{"date-parts":[["2020","6","1"]]},"page":"289-297","publisher":"Journal of Sport Science and Medicine","title":"Push-ups vs. Bench press differences in repetitions and muscle activation between sexes","type":"article-journal","volume":"19"},"uris":["http://www.mendeley.com/documents/?uuid=c2e1132c-7941-3da1-a1a1-87d3aa816ea4"]}],"mendeley":{"formattedCitation":"&lt;sup&gt;(2)&lt;/sup&gt;","plainTextFormattedCitation":"(2)","previouslyFormattedCitation":"&lt;sup&gt;(2)&lt;/sup&gt;"},"properties":{"noteIndex":0},"schema":"https://github.com/citation-style-language/schema/raw/master/csl-citation.json"}</w:instrText>
      </w:r>
      <w:r w:rsidRPr="00640E1C">
        <w:rPr>
          <w:rFonts w:eastAsia="Calibri"/>
          <w:lang w:val="es-CO" w:eastAsia="zh-CN"/>
        </w:rPr>
        <w:fldChar w:fldCharType="separate"/>
      </w:r>
      <w:r w:rsidRPr="00640E1C">
        <w:rPr>
          <w:rFonts w:eastAsia="Calibri"/>
          <w:vertAlign w:val="superscript"/>
          <w:lang w:val="es-CU" w:eastAsia="es-CU"/>
        </w:rPr>
        <w:t>(2)</w:t>
      </w:r>
      <w:r w:rsidRPr="00640E1C">
        <w:rPr>
          <w:rFonts w:eastAsia="Calibri"/>
          <w:vertAlign w:val="superscript"/>
          <w:lang w:val="es-CU" w:eastAsia="es-CU"/>
        </w:rPr>
        <w:fldChar w:fldCharType="end"/>
      </w:r>
    </w:p>
    <w:p w14:paraId="1AD304FC" w14:textId="77777777" w:rsidR="00640E1C" w:rsidRPr="00640E1C" w:rsidRDefault="00640E1C" w:rsidP="00640E1C">
      <w:pPr>
        <w:suppressAutoHyphens/>
        <w:spacing w:line="360" w:lineRule="auto"/>
        <w:contextualSpacing/>
        <w:jc w:val="both"/>
        <w:rPr>
          <w:rFonts w:eastAsia="Calibri"/>
          <w:lang w:val="es-CO" w:eastAsia="zh-CN"/>
        </w:rPr>
      </w:pPr>
      <w:r w:rsidRPr="00640E1C">
        <w:rPr>
          <w:rFonts w:eastAsia="Calibri"/>
          <w:lang w:val="es-CO" w:eastAsia="zh-CN"/>
        </w:rPr>
        <w:t xml:space="preserve">Otro estudio identificó que las flexiones de brazos explicaban el 31 % de la varianza con respecto a la repetición máxima en </w:t>
      </w:r>
      <w:r w:rsidRPr="00640E1C">
        <w:rPr>
          <w:rFonts w:eastAsia="Calibri"/>
          <w:i/>
          <w:lang w:val="es-CO" w:eastAsia="zh-CN"/>
        </w:rPr>
        <w:t>press</w:t>
      </w:r>
      <w:r w:rsidRPr="00640E1C">
        <w:rPr>
          <w:rFonts w:eastAsia="Calibri"/>
          <w:lang w:val="es-CO" w:eastAsia="zh-CN"/>
        </w:rPr>
        <w:t xml:space="preserve"> banca, y las flexiones de brazos junto con la masa corporal, explicaban el </w:t>
      </w:r>
      <w:r w:rsidRPr="00640E1C">
        <w:rPr>
          <w:rFonts w:eastAsia="Calibri"/>
          <w:lang w:val="es-CO" w:eastAsia="zh-CN"/>
        </w:rPr>
        <w:lastRenderedPageBreak/>
        <w:t>56 % de la varianza para esta misma variable.</w:t>
      </w:r>
      <w:r w:rsidRPr="00640E1C">
        <w:rPr>
          <w:rFonts w:eastAsia="Calibri"/>
          <w:lang w:val="es-CO" w:eastAsia="zh-CN"/>
        </w:rPr>
        <w:fldChar w:fldCharType="begin"/>
      </w:r>
      <w:r w:rsidRPr="00640E1C">
        <w:rPr>
          <w:rFonts w:eastAsia="Calibri"/>
          <w:lang w:val="es-CO" w:eastAsia="zh-CN"/>
        </w:rPr>
        <w:instrText>ADDIN CSL_CITATION {"citationItems":[{"id":"ITEM-1","itemData":{"ISSN":"1064-8011","abstract":"ABSTRACTThe purpose of this study was to compare the effectiveness of push-ups and absolute muscular endurance (YMCA bench press test) for predicting the maximal weight that can be lifted in the bench press exercise. Subjects were 144 untrained to moderately weight-trained men ages 18 to 34. Within 15 days, each subject performed a one-repetition maximum bench press with free weights, push-ups timed for 60 seconds and the YMCA bench press test, a test of absolute muscular endurance. Care was taken to maintain proper form for each exercise. All exercises were done with the hands spaced at slightly more than shoulder width and thumbs just touching the outside of the shoulder. Results of a multiple regression analysis revealed that bench press absolute endurance was more effective for predicting bench press strength (86 percent of the variance accounted for; SEE = 6.03 kilograms) than either push-ups (31 percent of the variance accounted for; SEE = 13.33 kilograms), or push-ups and body weight (56 percent of the variance accounted for; SEE = 10.63 kilograms). Body weight did not have any effect on predicting bench press strength from absolute endurance (r = 0.93). Cross-validation (n = 48) of the predication equation using bench press absolute endurance accounted for 91 percent of the variance (SEE = 4.49 kilograms) between the measured and predicted bench press strength (r = 0.95). The results of this study suggest that absolute muscular endurance in some cases may provide a feasible alternative to the one-repetition maximum in the assessment of maximal lifting capacity. \nThe purpose of this study was to compare the effectiveness of push-ups and absolute muscular endurance (YMCA bench press test) for predicting the maximal weight that can be lifted in the bench press exercise. Subjects were 144 untrained to moderately weight-trained men ages 18 to 34. Within 15 days, each subject performed a one-repetition maximum bench press with free weights, push-ups timed for 60 seconds and the YMCA bench press test, a test of absolute muscular endurance. Care was taken to maintain proper form for each exercise. All exercises were done with the hands spaced at slightly more than shoulder width and thumbs just touching the outside of the shoulder. Results of a multiple regression analysis revealed that bench press absolute endurance was more effective for predicting bench press strength (86 percent of the variance accounted for; SEE = 6.03 kilograms) than either push-u…","author":[{"dropping-particle":"","family":"Invergo","given":"Joseph J","non-dropping-particle":"","parse-names":false,"suffix":""},{"dropping-particle":"","family":"Ball","given":"Thomas E","non-dropping-particle":"","parse-names":false,"suffix":""},{"dropping-particle":"","family":"Looney","given":"Marilyn","non-dropping-particle":"","parse-names":false,"suffix":""}],"container-title":"The Journal of Strength &amp; Conditioning Research","id":"ITEM-1","issue":"3","issued":{"date-parts":[["1991"]]},"title":"Relationship of Push-ups and Absolute Muscular Endurance to Bench Press Strength","type":"article-journal","volume":"5"},"uris":["http://www.mendeley.com/documents/?uuid=96ff4dc3-b9fd-4a33-9483-4bd5e5d49fa2"]}],"mendeley":{"formattedCitation":"&lt;sup&gt;(18)&lt;/sup&gt;","plainTextFormattedCitation":"(18)","previouslyFormattedCitation":"&lt;sup&gt;(18)&lt;/sup&gt;"},"properties":{"noteIndex":0},"schema":"https://github.com/citation-style-language/schema/raw/master/csl-citation.json"}</w:instrText>
      </w:r>
      <w:r w:rsidRPr="00640E1C">
        <w:rPr>
          <w:rFonts w:eastAsia="Calibri"/>
          <w:lang w:val="es-CO" w:eastAsia="zh-CN"/>
        </w:rPr>
        <w:fldChar w:fldCharType="separate"/>
      </w:r>
      <w:r w:rsidRPr="00640E1C">
        <w:rPr>
          <w:rFonts w:eastAsia="Calibri"/>
          <w:vertAlign w:val="superscript"/>
          <w:lang w:val="es-CU" w:eastAsia="es-CU"/>
        </w:rPr>
        <w:t>(18)</w:t>
      </w:r>
      <w:r w:rsidRPr="00640E1C">
        <w:rPr>
          <w:rFonts w:eastAsia="Calibri"/>
          <w:vertAlign w:val="superscript"/>
          <w:lang w:val="es-CU" w:eastAsia="es-CU"/>
        </w:rPr>
        <w:fldChar w:fldCharType="end"/>
      </w:r>
      <w:r w:rsidRPr="00640E1C">
        <w:rPr>
          <w:rFonts w:eastAsia="Calibri"/>
          <w:lang w:val="es-CO" w:eastAsia="zh-CN"/>
        </w:rPr>
        <w:t xml:space="preserve"> Se evidencia una elevada importancia del componente antropométrico en el valor predictivo de las flexiones de brazos para el </w:t>
      </w:r>
      <w:r w:rsidRPr="00640E1C">
        <w:rPr>
          <w:rFonts w:eastAsia="Calibri"/>
          <w:i/>
          <w:lang w:val="es-CO" w:eastAsia="zh-CN"/>
        </w:rPr>
        <w:t>press</w:t>
      </w:r>
      <w:r w:rsidRPr="00640E1C">
        <w:rPr>
          <w:rFonts w:eastAsia="Calibri"/>
          <w:lang w:val="es-CO" w:eastAsia="zh-CN"/>
        </w:rPr>
        <w:t xml:space="preserve"> banca.</w:t>
      </w:r>
    </w:p>
    <w:p w14:paraId="2C72E4F4" w14:textId="77777777" w:rsidR="00640E1C" w:rsidRPr="00640E1C" w:rsidRDefault="00640E1C" w:rsidP="00640E1C">
      <w:pPr>
        <w:suppressAutoHyphens/>
        <w:spacing w:line="360" w:lineRule="auto"/>
        <w:contextualSpacing/>
        <w:jc w:val="both"/>
        <w:rPr>
          <w:rFonts w:eastAsia="Calibri"/>
          <w:lang w:val="es-CO" w:eastAsia="zh-CN"/>
        </w:rPr>
      </w:pPr>
      <w:r w:rsidRPr="00640E1C">
        <w:rPr>
          <w:rFonts w:eastAsia="Calibri"/>
          <w:lang w:val="es-CO" w:eastAsia="zh-CN"/>
        </w:rPr>
        <w:t xml:space="preserve">Un estudio relacionó repeticiones al fallo en flexiones de brazos y </w:t>
      </w:r>
      <w:r w:rsidRPr="00640E1C">
        <w:rPr>
          <w:rFonts w:eastAsia="Calibri"/>
          <w:i/>
          <w:lang w:val="es-CO" w:eastAsia="zh-CN"/>
        </w:rPr>
        <w:t>press</w:t>
      </w:r>
      <w:r w:rsidRPr="00640E1C">
        <w:rPr>
          <w:rFonts w:eastAsia="Calibri"/>
          <w:lang w:val="es-CO" w:eastAsia="zh-CN"/>
        </w:rPr>
        <w:t xml:space="preserve"> banca, evidenciando que en los hombres hubo una relación significativa (p &lt; 0,05), fuerte (r = 0,81), y para las mujeres había una relación moderada (r = 0,76),</w:t>
      </w:r>
      <w:r w:rsidRPr="00640E1C">
        <w:rPr>
          <w:rFonts w:eastAsia="Calibri"/>
          <w:lang w:val="es-CO" w:eastAsia="zh-CN"/>
        </w:rPr>
        <w:fldChar w:fldCharType="begin"/>
      </w:r>
      <w:r w:rsidRPr="00640E1C">
        <w:rPr>
          <w:rFonts w:eastAsia="Calibri"/>
          <w:lang w:val="es-CO" w:eastAsia="zh-CN"/>
        </w:rPr>
        <w:instrText>ADDIN CSL_CITATION {"citationItems":[{"id":"ITEM-1","itemData":{"DOI":"10.1177/1747954117733879","ISSN":"1747-9541","abstract":"The bench press and pushup are commonly used for training upper body muscular strength and endurance. Although they are often used interchangeably, differences between the two relative to body mass load are unknown. Furthermore, sex differences may exist due to anthropometric body mass specificity. The purpose of this study was to evaluate the relationship between the pushup and bench press when performing repetitions to failure with an equated load. On day 1, 25 recreationally trained subjects (16 men, age=23.00±2.36 years, height=178.19±9.61cm, mass=74.80±13.44kg; 9 women, age=23.11±2.71 years, height=160.78±5.95cm, mass=53.63±5.60kg), performed a one repetition maximum bench press and an isometric pushup on a force plate to determine bodyweight load supported in both the up and down positions. Grip width on the bench press was measured as the distance between middle fingers and was used for hand placement during pushups. For the down position, a safety squat device was placed on the right triceps to signal that the upper arms were parallel to the ground, while for the up position, triceps were perpendicular to the floor. Days 2 and 3 consisted of performing repetitions to failure for either the bench press or pushup exercise with a load that was equal to the average relative bodyweight force of the up and down pushup positions. For the pushup, subjects followed a 60 beats per minute tempo and the test was terminated if they failed to complete a full repetition; they could not maintain cadence or there were three faults in form. For the bench press, they followed the same 60s tempo and the test was terminated if they failed to complete a full repetition or could not maintain cadence. A 2 (exercise: Bench press, pushup) × 2 (sex: men, women) mixed factor ANOVA demonstrated no interaction, but there were significant (P&lt;0.05) main effects for exercise and sex where more repetitions were performed in the pushup (19.36±11.68 reps) than the bench press (11.40±8.38 reps) exercise. Also, men performed significantly more repetitions to failure (men=20.22±8.20 reps, women=6.78±5.69 reps). For combined sexes, there was a significant (P&lt;0.05), strong relationship (r=0.82) between bench press and pushup repetitions to failure. For men, there was a significant (P&lt;0.05), strong relationship (r=0.81), while for women, there was a moderate relationship (r=0.76). Men had significantly (P&lt;0.05) greater bench press one repetition maximum (men=99.29±23.98kg, women=42.17±8…","author":[{"dropping-particle":"","family":"Eckel","given":"Taran L","non-dropping-particle":"","parse-names":false,"suffix":""},{"dropping-particle":"","family":"Watkins","given":"Casey M","non-dropping-particle":"","parse-names":false,"suffix":""},{"dropping-particle":"","family":"Archer","given":"David C","non-dropping-particle":"","parse-names":false,"suffix":""},{"dropping-particle":"","family":"Wong","given":"Megan A","non-dropping-particle":"","parse-names":false,"suffix":""},{"dropping-particle":"","family":"Arevalo","given":"Jose A","non-dropping-particle":"","parse-names":false,"suffix":""},{"dropping-particle":"","family":"Lin","given":"Anne","non-dropping-particle":"","parse-names":false,"suffix":""},{"dropping-particle":"","family":"Coburn","given":"Jared W","non-dropping-particle":"","parse-names":false,"suffix":""},{"dropping-particle":"","family":"Galpin","given":"Andrew J","non-dropping-particle":"","parse-names":false,"suffix":""},{"dropping-particle":"","family":"Brown","given":"Lee E","non-dropping-particle":"","parse-names":false,"suffix":""}],"container-title":"International Journal of Sports Science &amp; Coaching","id":"ITEM-1","issue":"5","issued":{"date-parts":[["2017","10","12"]]},"page":"647-652","publisher":"SAGE Publications Inc.","title":"Bench press and pushup repetitions to failure with equated load","type":"article-journal","volume":"12"},"uris":["http://www.mendeley.com/documents/?uuid=681e39c1-af6b-3ff6-82c1-9c82d357bee2"]}],"mendeley":{"formattedCitation":"&lt;sup&gt;(16)&lt;/sup&gt;","plainTextFormattedCitation":"(16)","previouslyFormattedCitation":"&lt;sup&gt;(16)&lt;/sup&gt;"},"properties":{"noteIndex":0},"schema":"https://github.com/citation-style-language/schema/raw/master/csl-citation.json"}</w:instrText>
      </w:r>
      <w:r w:rsidRPr="00640E1C">
        <w:rPr>
          <w:rFonts w:eastAsia="Calibri"/>
          <w:lang w:val="es-CO" w:eastAsia="zh-CN"/>
        </w:rPr>
        <w:fldChar w:fldCharType="separate"/>
      </w:r>
      <w:r w:rsidRPr="00640E1C">
        <w:rPr>
          <w:rFonts w:eastAsia="Calibri"/>
          <w:vertAlign w:val="superscript"/>
          <w:lang w:val="es-CU" w:eastAsia="es-CU"/>
        </w:rPr>
        <w:t>(16)</w:t>
      </w:r>
      <w:r w:rsidRPr="00640E1C">
        <w:rPr>
          <w:rFonts w:eastAsia="Calibri"/>
          <w:vertAlign w:val="superscript"/>
          <w:lang w:val="es-CU" w:eastAsia="es-CU"/>
        </w:rPr>
        <w:fldChar w:fldCharType="end"/>
      </w:r>
      <w:r w:rsidRPr="00640E1C">
        <w:rPr>
          <w:rFonts w:eastAsia="Calibri"/>
          <w:lang w:val="es-CO" w:eastAsia="zh-CN"/>
        </w:rPr>
        <w:t xml:space="preserve"> mientras que otra investigación encontró en estudiantes de un programa de ciencias del deporte, una correlación entre la prueba de flexiones de 90º con la prueba de </w:t>
      </w:r>
      <w:r w:rsidRPr="00640E1C">
        <w:rPr>
          <w:rFonts w:eastAsia="Calibri"/>
          <w:i/>
          <w:lang w:val="es-CO" w:eastAsia="zh-CN"/>
        </w:rPr>
        <w:t>press</w:t>
      </w:r>
      <w:r w:rsidRPr="00640E1C">
        <w:rPr>
          <w:rFonts w:eastAsia="Calibri"/>
          <w:lang w:val="es-CO" w:eastAsia="zh-CN"/>
        </w:rPr>
        <w:t xml:space="preserve"> banca para hombres, de r = 0,64 y para las mujeres de r = 0,28.</w:t>
      </w:r>
      <w:r w:rsidRPr="00640E1C">
        <w:rPr>
          <w:rFonts w:eastAsia="Calibri"/>
          <w:lang w:val="es-CO" w:eastAsia="zh-CN"/>
        </w:rPr>
        <w:fldChar w:fldCharType="begin"/>
      </w:r>
      <w:r w:rsidRPr="00640E1C">
        <w:rPr>
          <w:rFonts w:eastAsia="Calibri"/>
          <w:lang w:val="es-CO" w:eastAsia="zh-CN"/>
        </w:rPr>
        <w:instrText>ADDIN CSL_CITATION {"citationItems":[{"id":"ITEM-1","itemData":{"DOI":"10.18535/ijsrm/v6i6.pe01","abstract":"- This study was conducted to determine the objectivity, reliability and validity of the 90º push-ups test protocol among male and female students of Sports Science Program, Faculty of Sports Science and Coaching Sultan Idris University of Education. Samples (n = 300), consisted of males (n = 168) and females (n = 132) students were randomly selected for this study. Researchers tested the 90º push-ups on the sample twice in a single trial, test and re-test protocol in the bench press test. Pearson-Product Moment Correlation method's was used to determine the value of objectivity, reliability and validity testing. The findings showed that the 900 push-ups test protocol showed high consistency between the two testers with a value of r = .99. Likewise, The reliability value between test and re-test for the 90º push-ups test for the male (r=.93) and female (r=.93) students was also high. The results showed a correlation between 90º push-ups test and bench press test for boys was r = .64 and girls was r = .28. This finding indicates that the use of the 90º push-ups to test muscular strength and endurance in the upper body of males has a higher validity values than female students.&amp;nbsp;","author":[{"dropping-particle":"","family":"Hashim","given":"Ahmad","non-dropping-particle":"","parse-names":false,"suffix":""},{"dropping-particle":"","family":"Ariffin","given":"Azli","non-dropping-particle":"","parse-names":false,"suffix":""},{"dropping-particle":"","family":"Hashim","given":"Abdul Talib","non-dropping-particle":"","parse-names":false,"suffix":""},{"dropping-particle":"","family":"Yusof","given":"Abu Bakar","non-dropping-particle":"","parse-names":false,"suffix":""}],"container-title":"International Journal of Scientific Research and Management","id":"ITEM-1","issue":"06 SE  - Physical Education and Exercise Science","issued":{"date-parts":[["2018","6","6"]]},"page":"PE-2018-01-05","title":"Reliability and Validity  of the 90º Push-Ups Test Protocol","type":"article-journal","volume":"6"},"uris":["http://www.mendeley.com/documents/?uuid=e9e8b6a4-367a-4289-b7be-bd7f9fe07290"]}],"mendeley":{"formattedCitation":"&lt;sup&gt;(19)&lt;/sup&gt;","plainTextFormattedCitation":"(19)","previouslyFormattedCitation":"&lt;sup&gt;(19)&lt;/sup&gt;"},"properties":{"noteIndex":0},"schema":"https://github.com/citation-style-language/schema/raw/master/csl-citation.json"}</w:instrText>
      </w:r>
      <w:r w:rsidRPr="00640E1C">
        <w:rPr>
          <w:rFonts w:eastAsia="Calibri"/>
          <w:lang w:val="es-CO" w:eastAsia="zh-CN"/>
        </w:rPr>
        <w:fldChar w:fldCharType="separate"/>
      </w:r>
      <w:r w:rsidRPr="00640E1C">
        <w:rPr>
          <w:rFonts w:eastAsia="Calibri"/>
          <w:vertAlign w:val="superscript"/>
          <w:lang w:val="es-CU" w:eastAsia="es-CU"/>
        </w:rPr>
        <w:t>(19)</w:t>
      </w:r>
      <w:r w:rsidRPr="00640E1C">
        <w:rPr>
          <w:rFonts w:eastAsia="Calibri"/>
          <w:vertAlign w:val="superscript"/>
          <w:lang w:val="es-CU" w:eastAsia="es-CU"/>
        </w:rPr>
        <w:fldChar w:fldCharType="end"/>
      </w:r>
      <w:r w:rsidRPr="00640E1C">
        <w:rPr>
          <w:rFonts w:eastAsia="Calibri"/>
          <w:lang w:val="es-CO" w:eastAsia="zh-CN"/>
        </w:rPr>
        <w:t xml:space="preserve"> Por ende, la asociación entre las flexiones de brazos y el </w:t>
      </w:r>
      <w:r w:rsidRPr="00640E1C">
        <w:rPr>
          <w:rFonts w:eastAsia="Calibri"/>
          <w:i/>
          <w:lang w:val="es-CO" w:eastAsia="zh-CN"/>
        </w:rPr>
        <w:t>press</w:t>
      </w:r>
      <w:r w:rsidRPr="00640E1C">
        <w:rPr>
          <w:rFonts w:eastAsia="Calibri"/>
          <w:lang w:val="es-CO" w:eastAsia="zh-CN"/>
        </w:rPr>
        <w:t xml:space="preserve"> banca pueden variar también por la experiencia en el entrenamiento de fuerza con sobrecargas.</w:t>
      </w:r>
    </w:p>
    <w:p w14:paraId="4EC64154" w14:textId="77777777" w:rsidR="00640E1C" w:rsidRPr="00640E1C" w:rsidRDefault="00640E1C" w:rsidP="00640E1C">
      <w:pPr>
        <w:suppressAutoHyphens/>
        <w:spacing w:line="360" w:lineRule="auto"/>
        <w:contextualSpacing/>
        <w:jc w:val="both"/>
        <w:rPr>
          <w:rFonts w:eastAsia="Calibri"/>
          <w:lang w:val="es-CO" w:eastAsia="zh-CN"/>
        </w:rPr>
      </w:pPr>
      <w:r w:rsidRPr="00640E1C">
        <w:rPr>
          <w:rFonts w:eastAsia="Calibri"/>
          <w:lang w:val="es-CO" w:eastAsia="zh-CN"/>
        </w:rPr>
        <w:t xml:space="preserve">Asimismo, </w:t>
      </w:r>
      <w:r w:rsidRPr="00640E1C">
        <w:rPr>
          <w:rFonts w:eastAsia="Calibri"/>
          <w:i/>
          <w:iCs/>
          <w:lang w:val="es-CO" w:eastAsia="zh-CN"/>
        </w:rPr>
        <w:t xml:space="preserve">Wang </w:t>
      </w:r>
      <w:r w:rsidRPr="00640E1C">
        <w:rPr>
          <w:rFonts w:eastAsia="Calibri"/>
          <w:i/>
          <w:lang w:val="es-CO" w:eastAsia="zh-CN"/>
        </w:rPr>
        <w:t>y otros</w:t>
      </w:r>
      <w:r w:rsidRPr="00640E1C">
        <w:rPr>
          <w:rFonts w:eastAsia="Calibri"/>
          <w:lang w:val="es-CO" w:eastAsia="zh-CN"/>
        </w:rPr>
        <w:t xml:space="preserve"> concluyeron que la prueba de flexión de brazos balística, podría ser una medida fiable para predecir la repetición máxima en </w:t>
      </w:r>
      <w:r w:rsidRPr="00640E1C">
        <w:rPr>
          <w:rFonts w:eastAsia="Calibri"/>
          <w:i/>
          <w:lang w:val="es-CO" w:eastAsia="zh-CN"/>
        </w:rPr>
        <w:t>press</w:t>
      </w:r>
      <w:r w:rsidRPr="00640E1C">
        <w:rPr>
          <w:rFonts w:eastAsia="Calibri"/>
          <w:lang w:val="es-CO" w:eastAsia="zh-CN"/>
        </w:rPr>
        <w:t xml:space="preserve"> banca.</w:t>
      </w:r>
      <w:r w:rsidRPr="00640E1C">
        <w:rPr>
          <w:rFonts w:eastAsia="Calibri"/>
          <w:lang w:val="es-CO" w:eastAsia="zh-CN"/>
        </w:rPr>
        <w:fldChar w:fldCharType="begin"/>
      </w:r>
      <w:r w:rsidRPr="00640E1C">
        <w:rPr>
          <w:rFonts w:eastAsia="Calibri"/>
          <w:lang w:val="es-CO" w:eastAsia="zh-CN"/>
        </w:rPr>
        <w:instrText>ADDIN CSL_CITATION {"citationItems":[{"id":"ITEM-1","itemData":{"DOI":"10.1519/JSC.0000000000001832","ISSN":"1064-8011","abstract":"The purpose of this study was to examine the reliability of the ballistic push-up (BPU) exercise and to develop a prediction model for both maximal strength (1 repetition maximum [1RM]) in the bench press exercise and upper-body power. Sixty recreationally active men completed a 1RM bench press and 2 BPU assessments in 3 separate testing sessions. Peak and mean force, peak and mean rate of force development, net impulse, peak velocity, flight time, and peak and mean power were determined. Intraclass correlation coefficients were used to examine the reliability of the BPU. Stepwise linear regression was used to develop 1RM bench press and power prediction equations. Intraclass correlation coefficient's ranged from 0.849 to 0.971 for the BPU measurements. Multiple regression analysis provided the following 1RM bench press prediction equation: 1RM = 0.31 × Mean Force 2 1.64 × Body Mass + 0.70 (R2 = 0.837, standard error of the estimate [SEE] = 11 kg); time-based power prediction equation: Peak Power = 11.0 × Body Mass + 2012.3 × Flight Time 2 338.0 (R2 = 0.658, SEE = 150 W), Mean Power = 6.7 × Body Mass + 1004.4 × Flight Time 2 224.6 (R2 = 0.664, SEE = 82 W); and velocity-based power prediction equation: Peak Power = 8.1 × Body Mass + 818.6 × Peak Velocity 2 762.0 (R2 = 0.797, SEE = 115W); Mean Power = 5.2 × Body Mass + 435.9 × Peak Velocity 2 467.7 (R2 = 0.838, SEE = 57 W). The BPU is a reliable test for both upper-body strength and power. Results indicate that the mean force generated from the BPU can be used to predict 1RM bench press, whereas peak velocity and flight time measured during the BPU can be used to predict upper-body power. These findings support the potential use of the BPU as a valid method to evaluate upper-body strength and power.","author":[{"dropping-particle":"","family":"Wang","given":"Ran","non-dropping-particle":"","parse-names":false,"suffix":""},{"dropping-particle":"","family":"Hoffman","given":"Jay R.","non-dropping-particle":"","parse-names":false,"suffix":""},{"dropping-particle":"","family":"Sadres","given":"Eliahu","non-dropping-particle":"","parse-names":false,"suffix":""},{"dropping-particle":"","family":"Bartolomei","given":"Sandro","non-dropping-particle":"","parse-names":false,"suffix":""},{"dropping-particle":"","family":"Muddle","given":"Tyler W.D.","non-dropping-particle":"","parse-names":false,"suffix":""},{"dropping-particle":"","family":"Fukuda","given":"David H.","non-dropping-particle":"","parse-names":false,"suffix":""},{"dropping-particle":"","family":"Stout","given":"Jeffrey R.","non-dropping-particle":"","parse-names":false,"suffix":""}],"container-title":"Journal of Strength and Conditioning Research","id":"ITEM-1","issue":"5","issued":{"date-parts":[["2017","5","1"]]},"page":"1338-1345","publisher":"NSCA National Strength and Conditioning Association","title":"Evaluating Upper-Body Strength and Power From a Single Test","type":"article-journal","volume":"31"},"uris":["http://www.mendeley.com/documents/?uuid=21cba4b8-f86d-3442-9cbc-718ce43cf41c"]}],"mendeley":{"formattedCitation":"&lt;sup&gt;(20)&lt;/sup&gt;","plainTextFormattedCitation":"(20)","previouslyFormattedCitation":"&lt;sup&gt;(20)&lt;/sup&gt;"},"properties":{"noteIndex":0},"schema":"https://github.com/citation-style-language/schema/raw/master/csl-citation.json"}</w:instrText>
      </w:r>
      <w:r w:rsidRPr="00640E1C">
        <w:rPr>
          <w:rFonts w:eastAsia="Calibri"/>
          <w:lang w:val="es-CO" w:eastAsia="zh-CN"/>
        </w:rPr>
        <w:fldChar w:fldCharType="separate"/>
      </w:r>
      <w:r w:rsidRPr="00640E1C">
        <w:rPr>
          <w:rFonts w:eastAsia="Calibri"/>
          <w:vertAlign w:val="superscript"/>
          <w:lang w:val="es-CU" w:eastAsia="es-CU"/>
        </w:rPr>
        <w:t>(20)</w:t>
      </w:r>
      <w:r w:rsidRPr="00640E1C">
        <w:rPr>
          <w:rFonts w:eastAsia="Calibri"/>
          <w:vertAlign w:val="superscript"/>
          <w:lang w:val="es-CU" w:eastAsia="es-CU"/>
        </w:rPr>
        <w:fldChar w:fldCharType="end"/>
      </w:r>
    </w:p>
    <w:p w14:paraId="26C50171" w14:textId="77777777" w:rsidR="00640E1C" w:rsidRPr="00640E1C" w:rsidRDefault="00640E1C" w:rsidP="00640E1C">
      <w:pPr>
        <w:suppressAutoHyphens/>
        <w:spacing w:line="360" w:lineRule="auto"/>
        <w:contextualSpacing/>
        <w:jc w:val="both"/>
        <w:rPr>
          <w:rFonts w:eastAsia="Calibri"/>
          <w:lang w:val="es-CO" w:eastAsia="zh-CN"/>
        </w:rPr>
      </w:pPr>
      <w:r w:rsidRPr="00640E1C">
        <w:rPr>
          <w:rFonts w:eastAsia="Calibri"/>
          <w:lang w:val="es-CO" w:eastAsia="zh-CN"/>
        </w:rPr>
        <w:t xml:space="preserve">Cabe resaltar que son escasos los estudios que relacionan la resistencia muscular en flexiones de brazos con la repetición máxima en </w:t>
      </w:r>
      <w:r w:rsidRPr="00640E1C">
        <w:rPr>
          <w:rFonts w:eastAsia="Calibri"/>
          <w:i/>
          <w:lang w:val="es-CO" w:eastAsia="zh-CN"/>
        </w:rPr>
        <w:t>press</w:t>
      </w:r>
      <w:r w:rsidRPr="00640E1C">
        <w:rPr>
          <w:rFonts w:eastAsia="Calibri"/>
          <w:lang w:val="es-CO" w:eastAsia="zh-CN"/>
        </w:rPr>
        <w:t xml:space="preserve"> banca plano, sin embargo, la literatura existente ha investigado sobre las posibles similitudes neuromusculares y diferencias entre ambos ejercicios.</w:t>
      </w:r>
      <w:r w:rsidRPr="00640E1C">
        <w:rPr>
          <w:rFonts w:eastAsia="Calibri"/>
          <w:vertAlign w:val="superscript"/>
          <w:lang w:val="es-CO" w:eastAsia="zh-CN"/>
        </w:rPr>
        <w:t>(6,21,22,23)</w:t>
      </w:r>
      <w:r w:rsidRPr="00640E1C">
        <w:rPr>
          <w:rFonts w:eastAsia="Calibri"/>
          <w:lang w:val="es-CO" w:eastAsia="zh-CN"/>
        </w:rPr>
        <w:t xml:space="preserve"> </w:t>
      </w:r>
    </w:p>
    <w:p w14:paraId="6ED5224A" w14:textId="77777777" w:rsidR="00640E1C" w:rsidRPr="00640E1C" w:rsidRDefault="00640E1C" w:rsidP="00640E1C">
      <w:pPr>
        <w:suppressAutoHyphens/>
        <w:spacing w:line="360" w:lineRule="auto"/>
        <w:jc w:val="both"/>
        <w:rPr>
          <w:rFonts w:eastAsia="Calibri"/>
          <w:lang w:val="es-CO" w:eastAsia="zh-CN"/>
        </w:rPr>
      </w:pPr>
      <w:r w:rsidRPr="00640E1C">
        <w:rPr>
          <w:rFonts w:eastAsia="Calibri"/>
          <w:lang w:val="es-CO" w:eastAsia="zh-CN"/>
        </w:rPr>
        <w:t>Del mismo modo, en estudios previos se ha realizado la prueba de flexiones de brazos en suelo para evaluar el rendimiento físico en personal militar,</w:t>
      </w:r>
      <w:r w:rsidRPr="00640E1C">
        <w:rPr>
          <w:rFonts w:eastAsia="Calibri"/>
          <w:lang w:val="es-CO" w:eastAsia="zh-CN"/>
        </w:rPr>
        <w:fldChar w:fldCharType="begin"/>
      </w:r>
      <w:r w:rsidRPr="00640E1C">
        <w:rPr>
          <w:rFonts w:eastAsia="Calibri"/>
          <w:lang w:val="es-CO" w:eastAsia="zh-CN"/>
        </w:rPr>
        <w:instrText>ADDIN CSL_CITATION {"citationItems":[{"id":"ITEM-1","itemData":{"DOI":"10.7205/MILMED.171.8.736","ISSN":"0026-4075","abstract":"Objective: Evaluate the physical fitness and training of Norwegian infantry soldiers during 10 months of compulsory military service. Methods: Maximal oxygen uptake (V̇O2max) and maximal numbers of sit-ups, push-ups, and chin-ups and 3-km running time were tested in 107 male infantry soldiers at the beginning and end of basic training (BT), and again at demobilization. The amount of physical training was registered throughout the military service. Results: During BT, major improvements in sit-ups and push-ups were found. V̇O2max increased in soldiers with the lowest initial V̇O2max, but decreased to pre-BT level at demobilization. The amount of obligatory physical training was 8.5 hours · week−1 during BT and 35% lower after BT, and was usually performed in uniform at low to moderate intensity. Conclusion: The amount of high-intensity endurance and strength training during compulsory military service is to low to improve the soldiers’ endurance and muscular strength.","author":[{"dropping-particle":"","family":"Dyrstad","given":"Sindre M","non-dropping-particle":"","parse-names":false,"suffix":""},{"dropping-particle":"","family":"Soltvedt","given":"Rune","non-dropping-particle":"","parse-names":false,"suffix":""},{"dropping-particle":"","family":"Hallén","given":"Jostein","non-dropping-particle":"","parse-names":false,"suffix":""}],"container-title":"Military Medicine","id":"ITEM-1","issue":"8","issued":{"date-parts":[["2006","8","1"]]},"page":"736-741","title":"Physical Fitness and Physical Training during Norwegian Military Service","type":"article-journal","volume":"171"},"uris":["http://www.mendeley.com/documents/?uuid=37502bfc-ef78-462d-8929-d39a628082c3"]}],"mendeley":{"formattedCitation":"&lt;sup&gt;(24)&lt;/sup&gt;","plainTextFormattedCitation":"(24)","previouslyFormattedCitation":"&lt;sup&gt;(24)&lt;/sup&gt;"},"properties":{"noteIndex":0},"schema":"https://github.com/citation-style-language/schema/raw/master/csl-citation.json"}</w:instrText>
      </w:r>
      <w:r w:rsidRPr="00640E1C">
        <w:rPr>
          <w:rFonts w:eastAsia="Calibri"/>
          <w:lang w:val="es-CO" w:eastAsia="zh-CN"/>
        </w:rPr>
        <w:fldChar w:fldCharType="separate"/>
      </w:r>
      <w:r w:rsidRPr="00640E1C">
        <w:rPr>
          <w:rFonts w:eastAsia="Calibri"/>
          <w:vertAlign w:val="superscript"/>
          <w:lang w:val="es-CU" w:eastAsia="es-CU"/>
        </w:rPr>
        <w:t>(24</w:t>
      </w:r>
      <w:r w:rsidRPr="00640E1C">
        <w:rPr>
          <w:rFonts w:eastAsia="Calibri"/>
          <w:vertAlign w:val="superscript"/>
          <w:lang w:val="es-ES" w:eastAsia="es-CU"/>
        </w:rPr>
        <w:t>,25,26,27</w:t>
      </w:r>
      <w:r w:rsidRPr="00640E1C">
        <w:rPr>
          <w:rFonts w:eastAsia="Calibri"/>
          <w:vertAlign w:val="superscript"/>
          <w:lang w:val="es-CU" w:eastAsia="es-CU"/>
        </w:rPr>
        <w:fldChar w:fldCharType="end"/>
      </w:r>
      <w:r w:rsidRPr="00640E1C">
        <w:rPr>
          <w:rFonts w:eastAsia="Calibri"/>
          <w:vertAlign w:val="superscript"/>
          <w:lang w:val="es-CO" w:eastAsia="zh-CN"/>
        </w:rPr>
        <w:t>)</w:t>
      </w:r>
      <w:r w:rsidRPr="00640E1C">
        <w:rPr>
          <w:rFonts w:eastAsia="Calibri"/>
          <w:lang w:val="es-CO" w:eastAsia="zh-CN"/>
        </w:rPr>
        <w:t xml:space="preserve"> dado a la presencia de respuestas electromiográficas similares con el </w:t>
      </w:r>
      <w:r w:rsidRPr="00640E1C">
        <w:rPr>
          <w:rFonts w:eastAsia="Calibri"/>
          <w:i/>
          <w:lang w:val="es-CO" w:eastAsia="zh-CN"/>
        </w:rPr>
        <w:t>press</w:t>
      </w:r>
      <w:r w:rsidRPr="00640E1C">
        <w:rPr>
          <w:rFonts w:eastAsia="Calibri"/>
          <w:lang w:val="es-CO" w:eastAsia="zh-CN"/>
        </w:rPr>
        <w:t xml:space="preserve"> banca plano, en la actividad pectoral mayor, deltoides anterior, bíceps braquial y tríceps braquial</w:t>
      </w:r>
      <w:r w:rsidRPr="00640E1C">
        <w:rPr>
          <w:rFonts w:eastAsia="Calibri"/>
          <w:lang w:val="es-CO" w:eastAsia="zh-CN"/>
        </w:rPr>
        <w:fldChar w:fldCharType="begin"/>
      </w:r>
      <w:r w:rsidRPr="00640E1C">
        <w:rPr>
          <w:rFonts w:eastAsia="Calibri"/>
          <w:lang w:val="es-CO" w:eastAsia="zh-CN"/>
        </w:rPr>
        <w:instrText>ADDIN CSL_CITATION {"citationItems":[{"id":"ITEM-1","itemData":{"DOI":"10.1123/jab.2017-0063","ISSN":"15432688","abstract":"Popular topics for upper-body resistance training involve the differences between hand positions, open versus closed chain exercises, and movement variations for the novice to the advanced. It was hypothesized that there will be no difference between closed (push-up) versus open (bench press) chain exercises for the primary muscle group activity nor would there be a difference between push-ups on the toes versus knees with respect to the percent contribution of each muscle. Surface muscle activity was measured for 8 upper-body and core muscles during a sequence of push-up and bench press variations with a normalized weight for 12 active men. Each participant completed push-ups and bench press exercises at each of 3 hand positions. The results demonstrated that there were few differences between closed versus open chain exercises for the primary muscle groups with the exception of core activation. In addition, in general, narrow hand positions yielded greater activation, and there were no significant differences between push-ups on the toes versus knees with respect to the percent contribution for the primary muscle groups. In conclusion, closed chain exercises may be preferred for functional training, and knee push-ups may be ideal as a novice push-up variation.","author":[{"dropping-particle":"","family":"Gottschall","given":"Jinger S.","non-dropping-particle":"","parse-names":false,"suffix":""},{"dropping-particle":"","family":"Hastings","given":"Bryce","non-dropping-particle":"","parse-names":false,"suffix":""},{"dropping-particle":"","family":"Becker","given":"Zachary","non-dropping-particle":"","parse-names":false,"suffix":""}],"container-title":"Journal of Applied Biomechanics","id":"ITEM-1","issue":"6","issued":{"date-parts":[["2018","12","1"]]},"page":"442-447","publisher":"Human Kinetics Publishers Inc.","title":"Muscle activity patterns do not differ between push-up and bench press exercises","type":"article-journal","volume":"34"},"uris":["http://www.mendeley.com/documents/?uuid=56555732-fcca-3640-83ae-c4316729de75"]}],"mendeley":{"formattedCitation":"&lt;sup&gt;(23)&lt;/sup&gt;","plainTextFormattedCitation":"(23)","previouslyFormattedCitation":"&lt;sup&gt;(23)&lt;/sup&gt;"},"properties":{"noteIndex":0},"schema":"https://github.com/citation-style-language/schema/raw/master/csl-citation.json"}</w:instrText>
      </w:r>
      <w:r w:rsidRPr="00640E1C">
        <w:rPr>
          <w:rFonts w:eastAsia="Calibri"/>
          <w:lang w:val="es-CO" w:eastAsia="zh-CN"/>
        </w:rPr>
        <w:fldChar w:fldCharType="separate"/>
      </w:r>
      <w:r w:rsidRPr="00640E1C">
        <w:rPr>
          <w:rFonts w:eastAsia="Calibri"/>
          <w:vertAlign w:val="superscript"/>
          <w:lang w:val="es-CU" w:eastAsia="es-CU"/>
        </w:rPr>
        <w:t>(23)</w:t>
      </w:r>
      <w:r w:rsidRPr="00640E1C">
        <w:rPr>
          <w:rFonts w:eastAsia="Calibri"/>
          <w:vertAlign w:val="superscript"/>
          <w:lang w:val="es-CU" w:eastAsia="es-CU"/>
        </w:rPr>
        <w:fldChar w:fldCharType="end"/>
      </w:r>
      <w:r w:rsidRPr="00640E1C">
        <w:rPr>
          <w:rFonts w:eastAsia="Calibri"/>
          <w:lang w:val="es-CO" w:eastAsia="zh-CN"/>
        </w:rPr>
        <w:t xml:space="preserve"> y además, puede generar efectos similares en la fuerza e hipertrofia muscular.</w:t>
      </w:r>
      <w:r w:rsidRPr="00640E1C">
        <w:rPr>
          <w:rFonts w:eastAsia="Calibri"/>
          <w:lang w:val="es-CO" w:eastAsia="zh-CN"/>
        </w:rPr>
        <w:fldChar w:fldCharType="begin"/>
      </w:r>
      <w:r w:rsidRPr="00640E1C">
        <w:rPr>
          <w:rFonts w:eastAsia="Calibri"/>
          <w:lang w:val="es-CO" w:eastAsia="zh-CN"/>
        </w:rPr>
        <w:instrText>ADDIN CSL_CITATION {"citationItems":[{"id":"ITEM-1","itemData":{"DOI":"10.1055/a-1001-2526","ISSN":"2367-1890","abstract":"The purpose of this study was to compare the similarity in kinematics and upper-body muscle activation between push-up and bench press exercises over a range of loads. Twenty resistance-trained subjects (age 22.5±5.24 yrs, body mass 83.7±10.7 kg, height 1.80±0.06 m) executed bench presses and push-ups with 4 different loads. Bench press was executed at 50–80% of their assumed 1 repetition max in steps of 10 kg, while push-ups were executed without a weight vest and with a 10–20–30 kg weight vest. A linear encoder measured kinematics (displacement, time, average and peak velocity) during the exercises at each load, together with mean and maximal muscle activation of 8 upper body muscles and their timing for each exercise and each load. The main findings of this study demonstrate no differences in kinematics and muscle activation between the two exercises and that the different loads had the same effect upon both push-up and bench press in experienced resistance-trained men. For coaches and athletes, push-ups and bench presses for strength training can be used interchangeably. By using a weight vest, push-ups can mimic different loads that are similar to different intensities in the bench press that can be used to train strength demands.","author":[{"dropping-particle":"van den","family":"Tillaar","given":"Roland","non-dropping-particle":"","parse-names":false,"suffix":""}],"container-title":"Sports Medicine International Open","id":"ITEM-1","issue":"03","issued":{"date-parts":[["2019","11","5"]]},"page":"E74-E81","publisher":"Georg Thieme Verlag KG","title":"Comparison of Kinematics and Muscle Activation between Push-up and Bench Press","type":"article-journal","volume":"03"},"uris":["http://www.mendeley.com/documents/?uuid=9bf3dce5-38ef-3c4e-87ff-f9dec0f718ec"]}],"mendeley":{"formattedCitation":"&lt;sup&gt;(6)&lt;/sup&gt;","plainTextFormattedCitation":"(6)","previouslyFormattedCitation":"&lt;sup&gt;(6)&lt;/sup&gt;"},"properties":{"noteIndex":0},"schema":"https://github.com/citation-style-language/schema/raw/master/csl-citation.json"}</w:instrText>
      </w:r>
      <w:r w:rsidRPr="00640E1C">
        <w:rPr>
          <w:rFonts w:eastAsia="Calibri"/>
          <w:lang w:val="es-CO" w:eastAsia="zh-CN"/>
        </w:rPr>
        <w:fldChar w:fldCharType="separate"/>
      </w:r>
      <w:r w:rsidRPr="00640E1C">
        <w:rPr>
          <w:rFonts w:eastAsia="Calibri"/>
          <w:vertAlign w:val="superscript"/>
          <w:lang w:val="es-CU" w:eastAsia="es-CU"/>
        </w:rPr>
        <w:t>(6</w:t>
      </w:r>
      <w:r w:rsidRPr="00640E1C">
        <w:rPr>
          <w:rFonts w:eastAsia="Calibri"/>
          <w:vertAlign w:val="superscript"/>
          <w:lang w:val="es-ES" w:eastAsia="es-CU"/>
        </w:rPr>
        <w:t>,28</w:t>
      </w:r>
      <w:r w:rsidRPr="00640E1C">
        <w:rPr>
          <w:rFonts w:eastAsia="Calibri"/>
          <w:vertAlign w:val="superscript"/>
          <w:lang w:val="es-CU" w:eastAsia="es-CU"/>
        </w:rPr>
        <w:t>)</w:t>
      </w:r>
      <w:r w:rsidRPr="00640E1C">
        <w:rPr>
          <w:rFonts w:eastAsia="Calibri"/>
          <w:vertAlign w:val="superscript"/>
          <w:lang w:val="es-CU" w:eastAsia="es-CU"/>
        </w:rPr>
        <w:fldChar w:fldCharType="end"/>
      </w:r>
      <w:r w:rsidRPr="00640E1C">
        <w:rPr>
          <w:rFonts w:eastAsia="Calibri"/>
          <w:lang w:val="es-CO" w:eastAsia="zh-CN"/>
        </w:rPr>
        <w:t xml:space="preserve"> </w:t>
      </w:r>
    </w:p>
    <w:p w14:paraId="019173B6" w14:textId="77777777" w:rsidR="00640E1C" w:rsidRPr="00640E1C" w:rsidRDefault="00640E1C" w:rsidP="00640E1C">
      <w:pPr>
        <w:suppressAutoHyphens/>
        <w:spacing w:line="360" w:lineRule="auto"/>
        <w:contextualSpacing/>
        <w:jc w:val="both"/>
        <w:rPr>
          <w:rFonts w:eastAsia="Calibri"/>
          <w:lang w:val="es-CO" w:eastAsia="zh-CN"/>
        </w:rPr>
      </w:pPr>
      <w:r w:rsidRPr="00640E1C">
        <w:rPr>
          <w:rFonts w:eastAsia="Calibri"/>
          <w:lang w:val="es-CO" w:eastAsia="zh-CN"/>
        </w:rPr>
        <w:t xml:space="preserve">Se recomienda para futuras investigaciones, realizar correlaciones con variables antropométricas y generar un esquema de predicción más fiable para la repetición máxima en el </w:t>
      </w:r>
      <w:r w:rsidRPr="00640E1C">
        <w:rPr>
          <w:rFonts w:eastAsia="Calibri"/>
          <w:i/>
          <w:lang w:val="es-CO" w:eastAsia="zh-CN"/>
        </w:rPr>
        <w:t>press</w:t>
      </w:r>
      <w:r w:rsidRPr="00640E1C">
        <w:rPr>
          <w:rFonts w:eastAsia="Calibri"/>
          <w:lang w:val="es-CO" w:eastAsia="zh-CN"/>
        </w:rPr>
        <w:t xml:space="preserve"> banca plano.</w:t>
      </w:r>
    </w:p>
    <w:p w14:paraId="4410C64A" w14:textId="77777777" w:rsidR="00640E1C" w:rsidRPr="00640E1C" w:rsidRDefault="00640E1C" w:rsidP="00640E1C">
      <w:pPr>
        <w:suppressAutoHyphens/>
        <w:spacing w:line="360" w:lineRule="auto"/>
        <w:jc w:val="both"/>
        <w:rPr>
          <w:rFonts w:eastAsia="Calibri"/>
          <w:lang w:val="es-CO" w:eastAsia="zh-CN"/>
        </w:rPr>
      </w:pPr>
      <w:r w:rsidRPr="00640E1C">
        <w:rPr>
          <w:rFonts w:eastAsia="Calibri"/>
          <w:lang w:val="es-CO" w:eastAsia="zh-CN"/>
        </w:rPr>
        <w:t xml:space="preserve">Se concluye que la resistencia muscular en flexiones de brazos se asocia positivamente, pero no de forma significativa con la repetición máxima en </w:t>
      </w:r>
      <w:r w:rsidRPr="00640E1C">
        <w:rPr>
          <w:rFonts w:eastAsia="Calibri"/>
          <w:i/>
          <w:lang w:val="es-CO" w:eastAsia="zh-CN"/>
        </w:rPr>
        <w:t>press</w:t>
      </w:r>
      <w:r w:rsidRPr="00640E1C">
        <w:rPr>
          <w:rFonts w:eastAsia="Calibri"/>
          <w:lang w:val="es-CO" w:eastAsia="zh-CN"/>
        </w:rPr>
        <w:t xml:space="preserve"> banca plano en sujetos físicamente activos.</w:t>
      </w:r>
    </w:p>
    <w:p w14:paraId="5293CF10" w14:textId="77777777" w:rsidR="00640E1C" w:rsidRPr="00640E1C" w:rsidRDefault="00640E1C" w:rsidP="00640E1C">
      <w:pPr>
        <w:suppressAutoHyphens/>
        <w:spacing w:line="360" w:lineRule="auto"/>
        <w:jc w:val="both"/>
        <w:rPr>
          <w:rFonts w:eastAsia="Calibri"/>
          <w:b/>
          <w:bCs/>
          <w:lang w:val="es-CO" w:eastAsia="zh-CN"/>
        </w:rPr>
      </w:pPr>
    </w:p>
    <w:p w14:paraId="0B7B7760" w14:textId="77777777" w:rsidR="00640E1C" w:rsidRPr="00640E1C" w:rsidRDefault="00640E1C" w:rsidP="00640E1C">
      <w:pPr>
        <w:suppressAutoHyphens/>
        <w:spacing w:line="360" w:lineRule="auto"/>
        <w:jc w:val="both"/>
        <w:rPr>
          <w:rFonts w:eastAsia="Calibri"/>
          <w:b/>
          <w:bCs/>
          <w:lang w:val="es-CO" w:eastAsia="zh-CN"/>
        </w:rPr>
      </w:pPr>
    </w:p>
    <w:p w14:paraId="1A9F5A32" w14:textId="77777777" w:rsidR="00640E1C" w:rsidRPr="00640E1C" w:rsidRDefault="00640E1C" w:rsidP="00640E1C">
      <w:pPr>
        <w:suppressAutoHyphens/>
        <w:spacing w:line="360" w:lineRule="auto"/>
        <w:jc w:val="center"/>
        <w:rPr>
          <w:rFonts w:eastAsia="Calibri"/>
          <w:b/>
          <w:bCs/>
          <w:sz w:val="32"/>
          <w:szCs w:val="32"/>
          <w:lang w:val="es-CO" w:eastAsia="zh-CN"/>
        </w:rPr>
      </w:pPr>
      <w:r w:rsidRPr="00640E1C">
        <w:rPr>
          <w:rFonts w:eastAsia="Calibri"/>
          <w:b/>
          <w:bCs/>
          <w:sz w:val="32"/>
          <w:szCs w:val="32"/>
          <w:lang w:val="es-CO" w:eastAsia="zh-CN"/>
        </w:rPr>
        <w:t>REFERENCIAS BIBLIOGRÁFICAS</w:t>
      </w:r>
    </w:p>
    <w:p w14:paraId="6E53EC1B" w14:textId="77777777" w:rsidR="00640E1C" w:rsidRPr="00640E1C" w:rsidRDefault="00640E1C" w:rsidP="00640E1C">
      <w:pPr>
        <w:suppressAutoHyphens/>
        <w:spacing w:line="360" w:lineRule="auto"/>
        <w:rPr>
          <w:rFonts w:eastAsia="Calibri"/>
          <w:lang w:val="es-ES" w:eastAsia="zh-CN"/>
        </w:rPr>
      </w:pPr>
      <w:r w:rsidRPr="00640E1C">
        <w:rPr>
          <w:rFonts w:eastAsia="Calibri"/>
          <w:lang w:val="es-CU" w:eastAsia="zh-CN"/>
        </w:rPr>
        <w:t>1.</w:t>
      </w:r>
      <w:r w:rsidRPr="00640E1C">
        <w:rPr>
          <w:rFonts w:eastAsia="Calibri"/>
          <w:lang w:val="es-CU" w:eastAsia="zh-CN"/>
        </w:rPr>
        <w:tab/>
        <w:t xml:space="preserve">Kotarsky CJ, Christensen BK, Miller JS, Hackney KJ. </w:t>
      </w:r>
      <w:r w:rsidRPr="00640E1C">
        <w:rPr>
          <w:rFonts w:eastAsia="Calibri"/>
          <w:lang w:val="es-ES" w:eastAsia="zh-CN"/>
        </w:rPr>
        <w:t xml:space="preserve">Effect of Progressive Calisthenic Push-up Training on Muscle Strength and Thickness. J Strength. 2018 [acceso: 01/06/2020];32(3):651-659. Disponible en: </w:t>
      </w:r>
      <w:hyperlink r:id="rId16" w:history="1">
        <w:r w:rsidRPr="00640E1C">
          <w:rPr>
            <w:rFonts w:eastAsia="Calibri"/>
            <w:color w:val="0563C1"/>
            <w:u w:val="single"/>
            <w:lang w:val="es-ES" w:eastAsia="zh-CN"/>
          </w:rPr>
          <w:t>http://journals.lww.com/00124278-201803000-00009</w:t>
        </w:r>
      </w:hyperlink>
      <w:r w:rsidRPr="00640E1C">
        <w:rPr>
          <w:rFonts w:eastAsia="Calibri"/>
          <w:lang w:val="es-ES" w:eastAsia="zh-CN"/>
        </w:rPr>
        <w:t xml:space="preserve">    </w:t>
      </w:r>
    </w:p>
    <w:p w14:paraId="2495ADA3" w14:textId="77777777" w:rsidR="00640E1C" w:rsidRPr="00640E1C" w:rsidRDefault="00640E1C" w:rsidP="00640E1C">
      <w:pPr>
        <w:suppressAutoHyphens/>
        <w:spacing w:line="360" w:lineRule="auto"/>
        <w:rPr>
          <w:rFonts w:eastAsia="Calibri"/>
          <w:lang w:val="es-CU" w:eastAsia="zh-CN"/>
        </w:rPr>
      </w:pPr>
      <w:r w:rsidRPr="00640E1C">
        <w:rPr>
          <w:rFonts w:eastAsia="Calibri"/>
          <w:lang w:val="es-ES" w:eastAsia="zh-CN"/>
        </w:rPr>
        <w:lastRenderedPageBreak/>
        <w:t>2.</w:t>
      </w:r>
      <w:r w:rsidRPr="00640E1C">
        <w:rPr>
          <w:rFonts w:eastAsia="Calibri"/>
          <w:lang w:val="es-ES" w:eastAsia="zh-CN"/>
        </w:rPr>
        <w:tab/>
        <w:t xml:space="preserve">Alizadeh S, Rayner M, Mamdouh Ibrahim Mahmoud M, Behm DG. Push-ups vs. Bench press differences in repetitions and muscle activation between sexes. J Sport Sci Med. 2020 [acceso: 01/06/2020];19(2):289-97. </w:t>
      </w:r>
      <w:r w:rsidRPr="00640E1C">
        <w:rPr>
          <w:rFonts w:eastAsia="Calibri"/>
          <w:lang w:val="es-CU" w:eastAsia="zh-CN"/>
        </w:rPr>
        <w:t xml:space="preserve">Disponible en: </w:t>
      </w:r>
      <w:hyperlink r:id="rId17" w:history="1">
        <w:r w:rsidRPr="00640E1C">
          <w:rPr>
            <w:rFonts w:eastAsia="Calibri"/>
            <w:color w:val="0563C1"/>
            <w:u w:val="single"/>
            <w:lang w:val="es-CU" w:eastAsia="zh-CN"/>
          </w:rPr>
          <w:t>https://www.ncbi.nlm.nih.gov/pmc/articles/PMC7196742/</w:t>
        </w:r>
      </w:hyperlink>
      <w:r w:rsidRPr="00640E1C">
        <w:rPr>
          <w:rFonts w:eastAsia="Calibri"/>
          <w:lang w:val="es-CU" w:eastAsia="zh-CN"/>
        </w:rPr>
        <w:t xml:space="preserve">    </w:t>
      </w:r>
    </w:p>
    <w:p w14:paraId="1D331A5D" w14:textId="77777777" w:rsidR="00640E1C" w:rsidRPr="00640E1C" w:rsidRDefault="00640E1C" w:rsidP="00640E1C">
      <w:pPr>
        <w:suppressAutoHyphens/>
        <w:spacing w:line="360" w:lineRule="auto"/>
        <w:rPr>
          <w:rFonts w:eastAsia="Calibri"/>
          <w:lang w:val="es-ES" w:eastAsia="zh-CN"/>
        </w:rPr>
      </w:pPr>
      <w:r w:rsidRPr="00640E1C">
        <w:rPr>
          <w:rFonts w:eastAsia="Calibri"/>
          <w:lang w:val="es-ES" w:eastAsia="zh-CN"/>
        </w:rPr>
        <w:t>3.</w:t>
      </w:r>
      <w:r w:rsidRPr="00640E1C">
        <w:rPr>
          <w:rFonts w:eastAsia="Calibri"/>
          <w:lang w:val="es-ES" w:eastAsia="zh-CN"/>
        </w:rPr>
        <w:tab/>
        <w:t xml:space="preserve">Van Den Tillaar R, Ettema G. A Comparison of Successful and Unsuccessful Attempts in Maximal Bench Pressing. Med Sci Sport Exerc. 2009 [acceso: 01/06/2020];41(11):2056-2063. Disponible en: </w:t>
      </w:r>
      <w:hyperlink r:id="rId18" w:history="1">
        <w:r w:rsidRPr="00640E1C">
          <w:rPr>
            <w:rFonts w:eastAsia="Calibri"/>
            <w:color w:val="0563C1"/>
            <w:u w:val="single"/>
            <w:lang w:val="es-ES" w:eastAsia="zh-CN"/>
          </w:rPr>
          <w:t>http://journals.lww.com/00005768-200911000-00013</w:t>
        </w:r>
      </w:hyperlink>
      <w:r w:rsidRPr="00640E1C">
        <w:rPr>
          <w:rFonts w:eastAsia="Calibri"/>
          <w:lang w:val="es-ES" w:eastAsia="zh-CN"/>
        </w:rPr>
        <w:t xml:space="preserve">   </w:t>
      </w:r>
    </w:p>
    <w:p w14:paraId="4C871496" w14:textId="77777777" w:rsidR="00640E1C" w:rsidRPr="00640E1C" w:rsidRDefault="00640E1C" w:rsidP="00640E1C">
      <w:pPr>
        <w:suppressAutoHyphens/>
        <w:spacing w:line="360" w:lineRule="auto"/>
        <w:rPr>
          <w:rFonts w:eastAsia="Calibri"/>
          <w:lang w:val="es-CU" w:eastAsia="zh-CN"/>
        </w:rPr>
      </w:pPr>
      <w:r w:rsidRPr="006B77B0">
        <w:rPr>
          <w:rFonts w:eastAsia="Calibri"/>
          <w:lang w:val="en-US" w:eastAsia="zh-CN"/>
        </w:rPr>
        <w:t>4.</w:t>
      </w:r>
      <w:r w:rsidRPr="006B77B0">
        <w:rPr>
          <w:rFonts w:eastAsia="Calibri"/>
          <w:lang w:val="en-US" w:eastAsia="zh-CN"/>
        </w:rPr>
        <w:tab/>
        <w:t>Tillaar R van den, Saeterbakken A. Effect of Fatigue Upon Performance and Electromy</w:t>
      </w:r>
      <w:r w:rsidRPr="00640E1C">
        <w:rPr>
          <w:rFonts w:eastAsia="Calibri"/>
          <w:lang w:val="en-US" w:eastAsia="zh-CN"/>
        </w:rPr>
        <w:t xml:space="preserve">ographic Activity in 6-RM Bench Press. </w:t>
      </w:r>
      <w:r w:rsidRPr="00640E1C">
        <w:rPr>
          <w:rFonts w:eastAsia="Calibri"/>
          <w:lang w:val="es-CU" w:eastAsia="zh-CN"/>
        </w:rPr>
        <w:t xml:space="preserve">J Hum Kinet. 2014 [acceso: 01/06/2020];40(1):57-65. Disponible en: </w:t>
      </w:r>
      <w:hyperlink r:id="rId19" w:history="1">
        <w:r w:rsidRPr="00640E1C">
          <w:rPr>
            <w:rFonts w:eastAsia="Calibri"/>
            <w:color w:val="0563C1"/>
            <w:u w:val="single"/>
            <w:lang w:val="es-CU" w:eastAsia="zh-CN"/>
          </w:rPr>
          <w:t>https://content.sciendo.com/view/journals/hukin/40/1/article-p57.xml</w:t>
        </w:r>
      </w:hyperlink>
      <w:r w:rsidRPr="00640E1C">
        <w:rPr>
          <w:rFonts w:eastAsia="Calibri"/>
          <w:lang w:val="es-CU" w:eastAsia="zh-CN"/>
        </w:rPr>
        <w:t xml:space="preserve"> </w:t>
      </w:r>
    </w:p>
    <w:p w14:paraId="752D9E2C" w14:textId="77777777" w:rsidR="00640E1C" w:rsidRPr="00640E1C" w:rsidRDefault="00640E1C" w:rsidP="00640E1C">
      <w:pPr>
        <w:suppressAutoHyphens/>
        <w:spacing w:line="360" w:lineRule="auto"/>
        <w:rPr>
          <w:rFonts w:eastAsia="Calibri"/>
          <w:lang w:val="es-CU" w:eastAsia="zh-CN"/>
        </w:rPr>
      </w:pPr>
      <w:r w:rsidRPr="00640E1C">
        <w:rPr>
          <w:rFonts w:eastAsia="Calibri"/>
          <w:lang w:val="es-CU" w:eastAsia="zh-CN"/>
        </w:rPr>
        <w:t>5.</w:t>
      </w:r>
      <w:r w:rsidRPr="00640E1C">
        <w:rPr>
          <w:rFonts w:eastAsia="Calibri"/>
          <w:lang w:val="es-CU" w:eastAsia="zh-CN"/>
        </w:rPr>
        <w:tab/>
        <w:t xml:space="preserve">García-Massó X, Colado JC, González LM, Salvá P, Alves J, Tella V, et al. </w:t>
      </w:r>
      <w:r w:rsidRPr="00640E1C">
        <w:rPr>
          <w:rFonts w:eastAsia="Calibri"/>
          <w:lang w:val="en-US" w:eastAsia="zh-CN"/>
        </w:rPr>
        <w:t xml:space="preserve">Myoelectric Activation and Kinetics of Different Plyometric Push-Up Exercises. </w:t>
      </w:r>
      <w:r w:rsidRPr="00640E1C">
        <w:rPr>
          <w:rFonts w:eastAsia="Calibri"/>
          <w:lang w:val="es-CU" w:eastAsia="zh-CN"/>
        </w:rPr>
        <w:t xml:space="preserve">J Strength. 2011 [acceso: 01/06/2020];25(7):2040-2047. Disponible en: </w:t>
      </w:r>
      <w:hyperlink r:id="rId20" w:history="1">
        <w:r w:rsidRPr="00640E1C">
          <w:rPr>
            <w:rFonts w:eastAsia="Calibri"/>
            <w:color w:val="0563C1"/>
            <w:u w:val="single"/>
            <w:lang w:val="es-CU" w:eastAsia="zh-CN"/>
          </w:rPr>
          <w:t>http://journals.lww.com/00124278-201107000-00036</w:t>
        </w:r>
      </w:hyperlink>
      <w:r w:rsidRPr="00640E1C">
        <w:rPr>
          <w:rFonts w:eastAsia="Calibri"/>
          <w:lang w:val="es-CU" w:eastAsia="zh-CN"/>
        </w:rPr>
        <w:t xml:space="preserve">    </w:t>
      </w:r>
    </w:p>
    <w:p w14:paraId="7219FC76" w14:textId="77777777" w:rsidR="00640E1C" w:rsidRPr="00640E1C" w:rsidRDefault="00640E1C" w:rsidP="00640E1C">
      <w:pPr>
        <w:suppressAutoHyphens/>
        <w:spacing w:line="360" w:lineRule="auto"/>
        <w:rPr>
          <w:rFonts w:eastAsia="Calibri"/>
          <w:lang w:val="es-CU" w:eastAsia="zh-CN"/>
        </w:rPr>
      </w:pPr>
      <w:r w:rsidRPr="006B77B0">
        <w:rPr>
          <w:rFonts w:eastAsia="Calibri"/>
          <w:lang w:val="en-US" w:eastAsia="zh-CN"/>
        </w:rPr>
        <w:t>6.</w:t>
      </w:r>
      <w:r w:rsidRPr="006B77B0">
        <w:rPr>
          <w:rFonts w:eastAsia="Calibri"/>
          <w:lang w:val="en-US" w:eastAsia="zh-CN"/>
        </w:rPr>
        <w:tab/>
        <w:t xml:space="preserve">Tillaar R van den. </w:t>
      </w:r>
      <w:r w:rsidRPr="00640E1C">
        <w:rPr>
          <w:rFonts w:eastAsia="Calibri"/>
          <w:lang w:val="en-US" w:eastAsia="zh-CN"/>
        </w:rPr>
        <w:t xml:space="preserve">Comparison of Kinematics and Muscle Activation between Push-up and Bench Press. </w:t>
      </w:r>
      <w:r w:rsidRPr="00640E1C">
        <w:rPr>
          <w:rFonts w:eastAsia="Calibri"/>
          <w:lang w:val="es-CU" w:eastAsia="zh-CN"/>
        </w:rPr>
        <w:t xml:space="preserve">Sport Med Int Open. 2019[acceso: 01/06/2020];03(03):E74-E81. Disponible en: </w:t>
      </w:r>
      <w:hyperlink r:id="rId21" w:history="1">
        <w:r w:rsidRPr="00640E1C">
          <w:rPr>
            <w:rFonts w:eastAsia="Calibri"/>
            <w:color w:val="0563C1"/>
            <w:u w:val="single"/>
            <w:lang w:val="es-CU" w:eastAsia="zh-CN"/>
          </w:rPr>
          <w:t>http://www.thieme-connect.de/DOI/DOI?10.1055/a-1001-2526</w:t>
        </w:r>
      </w:hyperlink>
      <w:r w:rsidRPr="00640E1C">
        <w:rPr>
          <w:rFonts w:eastAsia="Calibri"/>
          <w:lang w:val="es-CU" w:eastAsia="zh-CN"/>
        </w:rPr>
        <w:t xml:space="preserve">    </w:t>
      </w:r>
    </w:p>
    <w:p w14:paraId="69F72C15" w14:textId="77777777" w:rsidR="00640E1C" w:rsidRPr="00640E1C" w:rsidRDefault="00640E1C" w:rsidP="00640E1C">
      <w:pPr>
        <w:suppressAutoHyphens/>
        <w:spacing w:line="360" w:lineRule="auto"/>
        <w:rPr>
          <w:rFonts w:eastAsia="Calibri"/>
          <w:lang w:val="en-US" w:eastAsia="zh-CN"/>
        </w:rPr>
      </w:pPr>
      <w:r w:rsidRPr="00640E1C">
        <w:rPr>
          <w:rFonts w:eastAsia="Calibri"/>
          <w:lang w:val="en-US" w:eastAsia="zh-CN"/>
        </w:rPr>
        <w:t>7.</w:t>
      </w:r>
      <w:r w:rsidRPr="00640E1C">
        <w:rPr>
          <w:rFonts w:eastAsia="Calibri"/>
          <w:lang w:val="en-US" w:eastAsia="zh-CN"/>
        </w:rPr>
        <w:tab/>
        <w:t xml:space="preserve">Clemons J. Construct Validity of Two Different Methods of Scoring and Performing Push-ups. J Strength. 2019 [acceso: 01/06/2020];33(11):2971-2980. Disponible en: </w:t>
      </w:r>
      <w:hyperlink r:id="rId22" w:history="1">
        <w:r w:rsidRPr="00640E1C">
          <w:rPr>
            <w:rFonts w:eastAsia="Calibri"/>
            <w:color w:val="0563C1"/>
            <w:u w:val="single"/>
            <w:lang w:val="en-US" w:eastAsia="zh-CN"/>
          </w:rPr>
          <w:t>http://journals.lww.com/00124278-201911000-00012</w:t>
        </w:r>
      </w:hyperlink>
      <w:r w:rsidRPr="00640E1C">
        <w:rPr>
          <w:rFonts w:eastAsia="Calibri"/>
          <w:lang w:val="en-US" w:eastAsia="zh-CN"/>
        </w:rPr>
        <w:t xml:space="preserve">    </w:t>
      </w:r>
    </w:p>
    <w:p w14:paraId="4A630D27" w14:textId="77777777" w:rsidR="00640E1C" w:rsidRPr="00640E1C" w:rsidRDefault="00640E1C" w:rsidP="00640E1C">
      <w:pPr>
        <w:suppressAutoHyphens/>
        <w:spacing w:line="360" w:lineRule="auto"/>
        <w:rPr>
          <w:rFonts w:eastAsia="Calibri"/>
          <w:lang w:val="en-US" w:eastAsia="zh-CN"/>
        </w:rPr>
      </w:pPr>
      <w:r w:rsidRPr="00640E1C">
        <w:rPr>
          <w:rFonts w:eastAsia="Calibri"/>
          <w:lang w:val="en-US" w:eastAsia="zh-CN"/>
        </w:rPr>
        <w:t>8.</w:t>
      </w:r>
      <w:r w:rsidRPr="00640E1C">
        <w:rPr>
          <w:rFonts w:eastAsia="Calibri"/>
          <w:lang w:val="en-US" w:eastAsia="zh-CN"/>
        </w:rPr>
        <w:tab/>
        <w:t xml:space="preserve">Chulvi-Medrano I, Martínez-Ballester E, Masiá-Tortosa L. Comparison of the effects of an eight-week push-up program using stable versus unstable surfaces. Int J Sports Phys Ther. 2012 [acceso: 01/06/2020];7(6):586-594. Disponible en: </w:t>
      </w:r>
      <w:hyperlink r:id="rId23" w:history="1">
        <w:r w:rsidRPr="00640E1C">
          <w:rPr>
            <w:rFonts w:eastAsia="Calibri"/>
            <w:color w:val="0563C1"/>
            <w:u w:val="single"/>
            <w:lang w:val="en-US" w:eastAsia="zh-CN"/>
          </w:rPr>
          <w:t>http://www.ncbi.nlm.nih.gov/pubmed/23316422</w:t>
        </w:r>
      </w:hyperlink>
      <w:r w:rsidRPr="00640E1C">
        <w:rPr>
          <w:rFonts w:eastAsia="Calibri"/>
          <w:lang w:val="en-US" w:eastAsia="zh-CN"/>
        </w:rPr>
        <w:t xml:space="preserve">   </w:t>
      </w:r>
    </w:p>
    <w:p w14:paraId="54FC5DBE" w14:textId="77777777" w:rsidR="00640E1C" w:rsidRPr="00640E1C" w:rsidRDefault="00640E1C" w:rsidP="00640E1C">
      <w:pPr>
        <w:suppressAutoHyphens/>
        <w:spacing w:line="360" w:lineRule="auto"/>
        <w:rPr>
          <w:rFonts w:eastAsia="Calibri"/>
          <w:lang w:val="es-CU" w:eastAsia="zh-CN"/>
        </w:rPr>
      </w:pPr>
      <w:r w:rsidRPr="00640E1C">
        <w:rPr>
          <w:rFonts w:eastAsia="Calibri"/>
          <w:lang w:val="en-US" w:eastAsia="zh-CN"/>
        </w:rPr>
        <w:t>9.</w:t>
      </w:r>
      <w:r w:rsidRPr="00640E1C">
        <w:rPr>
          <w:rFonts w:eastAsia="Calibri"/>
          <w:lang w:val="en-US" w:eastAsia="zh-CN"/>
        </w:rPr>
        <w:tab/>
        <w:t xml:space="preserve">Kwon HR, Han KA, Ahn HJ, Lee JH, Park GS, Min KW. The correlations between extremity circumferences with total and regional amounts of skeletal muscle and muscle strength in obese women with type 2 diabetes. </w:t>
      </w:r>
      <w:r w:rsidRPr="00640E1C">
        <w:rPr>
          <w:rFonts w:eastAsia="Calibri"/>
          <w:lang w:val="es-CU" w:eastAsia="zh-CN"/>
        </w:rPr>
        <w:t xml:space="preserve">Diabetes Metab J. 2011 [acceso: 01/06/2020];35(4):374-383. Disponible en: </w:t>
      </w:r>
      <w:hyperlink r:id="rId24" w:history="1">
        <w:r w:rsidRPr="00640E1C">
          <w:rPr>
            <w:rFonts w:eastAsia="Calibri"/>
            <w:color w:val="0563C1"/>
            <w:u w:val="single"/>
            <w:lang w:val="es-CU" w:eastAsia="zh-CN"/>
          </w:rPr>
          <w:t>https://e-dmj.org/DOIx.php?id=10.4093/dmj.2011.35.4.374</w:t>
        </w:r>
      </w:hyperlink>
      <w:r w:rsidRPr="00640E1C">
        <w:rPr>
          <w:rFonts w:eastAsia="Calibri"/>
          <w:lang w:val="es-CU" w:eastAsia="zh-CN"/>
        </w:rPr>
        <w:t xml:space="preserve">    </w:t>
      </w:r>
    </w:p>
    <w:p w14:paraId="70A53449" w14:textId="77777777" w:rsidR="00640E1C" w:rsidRPr="00640E1C" w:rsidRDefault="00640E1C" w:rsidP="00640E1C">
      <w:pPr>
        <w:suppressAutoHyphens/>
        <w:spacing w:line="360" w:lineRule="auto"/>
        <w:rPr>
          <w:rFonts w:eastAsia="Calibri"/>
          <w:lang w:val="es-CU" w:eastAsia="zh-CN"/>
        </w:rPr>
      </w:pPr>
      <w:r w:rsidRPr="00640E1C">
        <w:rPr>
          <w:rFonts w:eastAsia="Calibri"/>
          <w:lang w:val="es-CU" w:eastAsia="zh-CN"/>
        </w:rPr>
        <w:t>10.</w:t>
      </w:r>
      <w:r w:rsidRPr="00640E1C">
        <w:rPr>
          <w:rFonts w:eastAsia="Calibri"/>
          <w:lang w:val="es-CU" w:eastAsia="zh-CN"/>
        </w:rPr>
        <w:tab/>
        <w:t xml:space="preserve">Bustos Viviescas BJ, Lozano Zapata RE, Justacaro Portillo GA. Incremento de la fuerza dinámica máxima a través de un protocolo de acción recíproca con deportistas amateurs. Impetus. 2016 [acceso: 01/06/2020];10(2):119-126. Disponible en: </w:t>
      </w:r>
      <w:hyperlink r:id="rId25" w:history="1">
        <w:r w:rsidRPr="00640E1C">
          <w:rPr>
            <w:rFonts w:eastAsia="Calibri"/>
            <w:color w:val="0563C1"/>
            <w:u w:val="single"/>
            <w:lang w:val="es-CU" w:eastAsia="zh-CN"/>
          </w:rPr>
          <w:t>http://revistaimpetus.unillanos.edu.co/impetus/index.php/Imp1/article/view/165</w:t>
        </w:r>
      </w:hyperlink>
      <w:r w:rsidRPr="00640E1C">
        <w:rPr>
          <w:rFonts w:eastAsia="Calibri"/>
          <w:lang w:val="es-CU" w:eastAsia="zh-CN"/>
        </w:rPr>
        <w:t xml:space="preserve">   </w:t>
      </w:r>
    </w:p>
    <w:p w14:paraId="0CD3D4CD" w14:textId="77777777" w:rsidR="00640E1C" w:rsidRPr="00640E1C" w:rsidRDefault="00640E1C" w:rsidP="00640E1C">
      <w:pPr>
        <w:suppressAutoHyphens/>
        <w:spacing w:line="360" w:lineRule="auto"/>
        <w:rPr>
          <w:rFonts w:eastAsia="Calibri"/>
          <w:lang w:val="es-CU" w:eastAsia="zh-CN"/>
        </w:rPr>
      </w:pPr>
      <w:r w:rsidRPr="00640E1C">
        <w:rPr>
          <w:rFonts w:eastAsia="Calibri"/>
          <w:lang w:val="en-US" w:eastAsia="zh-CN"/>
        </w:rPr>
        <w:lastRenderedPageBreak/>
        <w:t>11.</w:t>
      </w:r>
      <w:r w:rsidRPr="00640E1C">
        <w:rPr>
          <w:rFonts w:eastAsia="Calibri"/>
          <w:lang w:val="en-US" w:eastAsia="zh-CN"/>
        </w:rPr>
        <w:tab/>
        <w:t xml:space="preserve">Rogers BH, Brown JC, Gater DR, Schmitz KH. Association Between Maximal Bench Press Strength and Isometric Handgrip Strength Among Breast Cancer Survivors. </w:t>
      </w:r>
      <w:r w:rsidRPr="00640E1C">
        <w:rPr>
          <w:rFonts w:eastAsia="Calibri"/>
          <w:lang w:val="es-CU" w:eastAsia="zh-CN"/>
        </w:rPr>
        <w:t xml:space="preserve">Arch Phys Med Rehabil. 2017 [acceso: 01/06/2020];98(2):264-269. Disponible en: </w:t>
      </w:r>
      <w:hyperlink r:id="rId26" w:history="1">
        <w:r w:rsidRPr="00640E1C">
          <w:rPr>
            <w:rFonts w:eastAsia="Calibri"/>
            <w:color w:val="0563C1"/>
            <w:u w:val="single"/>
            <w:lang w:val="es-CU" w:eastAsia="zh-CN"/>
          </w:rPr>
          <w:t>https://www.archives-pmr.org/article/S0003-9993(16)30415-4/fulltext</w:t>
        </w:r>
      </w:hyperlink>
      <w:r w:rsidRPr="00640E1C">
        <w:rPr>
          <w:rFonts w:eastAsia="Calibri"/>
          <w:lang w:val="es-CU" w:eastAsia="zh-CN"/>
        </w:rPr>
        <w:t xml:space="preserve">    </w:t>
      </w:r>
    </w:p>
    <w:p w14:paraId="35976EC0" w14:textId="77777777" w:rsidR="00640E1C" w:rsidRPr="00640E1C" w:rsidRDefault="00640E1C" w:rsidP="00640E1C">
      <w:pPr>
        <w:suppressAutoHyphens/>
        <w:spacing w:line="360" w:lineRule="auto"/>
        <w:rPr>
          <w:rFonts w:eastAsia="Calibri"/>
          <w:lang w:val="es-CU" w:eastAsia="zh-CN"/>
        </w:rPr>
      </w:pPr>
      <w:r w:rsidRPr="00640E1C">
        <w:rPr>
          <w:rFonts w:eastAsia="Calibri"/>
          <w:lang w:val="en-US" w:eastAsia="zh-CN"/>
        </w:rPr>
        <w:t xml:space="preserve">12. Haff G, Triplett T. Essential of Strength Training and Conditioning: National Strength and Conditioning Association. </w:t>
      </w:r>
      <w:r w:rsidRPr="00640E1C">
        <w:rPr>
          <w:rFonts w:eastAsia="Calibri"/>
          <w:shd w:val="clear" w:color="auto" w:fill="FFFFFF"/>
          <w:lang w:val="es-CO" w:eastAsia="zh-CN"/>
        </w:rPr>
        <w:t xml:space="preserve">Champaign: </w:t>
      </w:r>
      <w:r w:rsidRPr="00640E1C">
        <w:rPr>
          <w:rFonts w:eastAsia="Calibri"/>
          <w:lang w:val="es-CU" w:eastAsia="zh-CN"/>
        </w:rPr>
        <w:t>Editorial Human Kinetics; 2016.</w:t>
      </w:r>
    </w:p>
    <w:p w14:paraId="0D809106" w14:textId="77777777" w:rsidR="00640E1C" w:rsidRPr="00640E1C" w:rsidRDefault="00640E1C" w:rsidP="00640E1C">
      <w:pPr>
        <w:suppressAutoHyphens/>
        <w:spacing w:line="360" w:lineRule="auto"/>
        <w:rPr>
          <w:rFonts w:eastAsia="Calibri"/>
          <w:lang w:val="es-CU" w:eastAsia="zh-CN"/>
        </w:rPr>
      </w:pPr>
      <w:r w:rsidRPr="00640E1C">
        <w:rPr>
          <w:rFonts w:eastAsia="Calibri"/>
          <w:lang w:val="es-CU" w:eastAsia="zh-CN"/>
        </w:rPr>
        <w:t>13.</w:t>
      </w:r>
      <w:r w:rsidRPr="00640E1C">
        <w:rPr>
          <w:rFonts w:eastAsia="Calibri"/>
          <w:lang w:val="es-CU" w:eastAsia="zh-CN"/>
        </w:rPr>
        <w:tab/>
        <w:t xml:space="preserve">Médica Mundial A. Declaración de Helsinki de la AMM - Principios éticos para las investigaciones médicas en seres humanos Pamplona; 2013 [acceso: 01/06/2020] Disponible en: </w:t>
      </w:r>
      <w:hyperlink r:id="rId27" w:history="1">
        <w:r w:rsidRPr="00640E1C">
          <w:rPr>
            <w:rFonts w:eastAsia="Calibri"/>
            <w:color w:val="0563C1"/>
            <w:u w:val="single"/>
            <w:lang w:val="es-CU" w:eastAsia="zh-CN"/>
          </w:rPr>
          <w:t>http://www.redsamid.net/archivos/201606/2013-declaracion-helsinki-brasil.pdf?1</w:t>
        </w:r>
      </w:hyperlink>
      <w:r w:rsidRPr="00640E1C">
        <w:rPr>
          <w:rFonts w:eastAsia="Calibri"/>
          <w:lang w:val="es-CU" w:eastAsia="zh-CN"/>
        </w:rPr>
        <w:t xml:space="preserve">    </w:t>
      </w:r>
    </w:p>
    <w:p w14:paraId="18483B6B" w14:textId="77777777" w:rsidR="00640E1C" w:rsidRPr="00640E1C" w:rsidRDefault="00640E1C" w:rsidP="00640E1C">
      <w:pPr>
        <w:suppressAutoHyphens/>
        <w:spacing w:line="360" w:lineRule="auto"/>
        <w:rPr>
          <w:rFonts w:eastAsia="Calibri"/>
          <w:lang w:val="es-CU" w:eastAsia="zh-CN"/>
        </w:rPr>
      </w:pPr>
      <w:r w:rsidRPr="00640E1C">
        <w:rPr>
          <w:rFonts w:eastAsia="Calibri"/>
          <w:lang w:val="en-US" w:eastAsia="zh-CN"/>
        </w:rPr>
        <w:t>14.</w:t>
      </w:r>
      <w:r w:rsidRPr="00640E1C">
        <w:rPr>
          <w:rFonts w:eastAsia="Calibri"/>
          <w:lang w:val="en-US" w:eastAsia="zh-CN"/>
        </w:rPr>
        <w:tab/>
        <w:t xml:space="preserve">Harriss DJ, Atkinson G. Ethical standards in sport and exercise science research: 2014 update·. </w:t>
      </w:r>
      <w:r w:rsidRPr="00640E1C">
        <w:rPr>
          <w:rFonts w:eastAsia="Calibri"/>
          <w:lang w:val="es-CU" w:eastAsia="zh-CN"/>
        </w:rPr>
        <w:t xml:space="preserve">Int J Sports Med. 2013 [acceso: 01/06/2020];34(12):1025-8. Disponible en: </w:t>
      </w:r>
      <w:hyperlink r:id="rId28" w:history="1">
        <w:r w:rsidRPr="00640E1C">
          <w:rPr>
            <w:rFonts w:eastAsia="Calibri"/>
            <w:color w:val="0563C1"/>
            <w:u w:val="single"/>
            <w:lang w:val="es-CU" w:eastAsia="zh-CN"/>
          </w:rPr>
          <w:t>https://www.thieme-connect.de/products/ejournals/abstract/10.1055/s-0033-1358756</w:t>
        </w:r>
      </w:hyperlink>
      <w:r w:rsidRPr="00640E1C">
        <w:rPr>
          <w:rFonts w:eastAsia="Calibri"/>
          <w:lang w:val="es-CU" w:eastAsia="zh-CN"/>
        </w:rPr>
        <w:t xml:space="preserve"> </w:t>
      </w:r>
    </w:p>
    <w:p w14:paraId="261C401B" w14:textId="77777777" w:rsidR="00640E1C" w:rsidRPr="00640E1C" w:rsidRDefault="00640E1C" w:rsidP="00640E1C">
      <w:pPr>
        <w:suppressAutoHyphens/>
        <w:spacing w:line="360" w:lineRule="auto"/>
        <w:rPr>
          <w:rFonts w:eastAsia="Calibri"/>
          <w:lang w:val="es-CU" w:eastAsia="zh-CN"/>
        </w:rPr>
      </w:pPr>
      <w:r w:rsidRPr="00640E1C">
        <w:rPr>
          <w:rFonts w:eastAsia="Calibri"/>
          <w:lang w:val="es-CU" w:eastAsia="zh-CN"/>
        </w:rPr>
        <w:t>15.</w:t>
      </w:r>
      <w:r w:rsidRPr="00640E1C">
        <w:rPr>
          <w:rFonts w:eastAsia="Calibri"/>
          <w:lang w:val="es-CU" w:eastAsia="zh-CN"/>
        </w:rPr>
        <w:tab/>
        <w:t xml:space="preserve">Ministerio de Salud de Colombia. Por la cual se establecen las normas científicas, técnicas y administrativas para la investigación en salud. 1993[acceso: 01/06/2020]. Disponible en: </w:t>
      </w:r>
      <w:hyperlink r:id="rId29" w:history="1">
        <w:r w:rsidRPr="00640E1C">
          <w:rPr>
            <w:rFonts w:eastAsia="Calibri"/>
            <w:color w:val="0563C1"/>
            <w:u w:val="single"/>
            <w:lang w:val="es-CU" w:eastAsia="zh-CN"/>
          </w:rPr>
          <w:t>https://www.minsalud.gov.co/sites/rid/Lists/BibliotecaDigital/RIDE/DE/DIJ/RESOLUCION-8430-DE-1993.PDF</w:t>
        </w:r>
      </w:hyperlink>
      <w:r w:rsidRPr="00640E1C">
        <w:rPr>
          <w:rFonts w:eastAsia="Calibri"/>
          <w:lang w:val="es-CU" w:eastAsia="zh-CN"/>
        </w:rPr>
        <w:t xml:space="preserve">    </w:t>
      </w:r>
    </w:p>
    <w:p w14:paraId="24D4032F" w14:textId="77777777" w:rsidR="00640E1C" w:rsidRPr="00640E1C" w:rsidRDefault="00640E1C" w:rsidP="00640E1C">
      <w:pPr>
        <w:suppressAutoHyphens/>
        <w:spacing w:line="360" w:lineRule="auto"/>
        <w:rPr>
          <w:rFonts w:eastAsia="Calibri"/>
          <w:lang w:val="en-US" w:eastAsia="zh-CN"/>
        </w:rPr>
      </w:pPr>
      <w:r w:rsidRPr="00640E1C">
        <w:rPr>
          <w:rFonts w:eastAsia="Calibri"/>
          <w:lang w:val="en-US" w:eastAsia="zh-CN"/>
        </w:rPr>
        <w:t>16.</w:t>
      </w:r>
      <w:r w:rsidRPr="00640E1C">
        <w:rPr>
          <w:rFonts w:eastAsia="Calibri"/>
          <w:lang w:val="en-US" w:eastAsia="zh-CN"/>
        </w:rPr>
        <w:tab/>
        <w:t xml:space="preserve">Eckel TL, Watkins CM, Archer DC, Wong MA, Arevalo JA, Lin A, et al. Bench press and pushup repetitions to failure with equated load. Int J Sports Sci Coach. 2017 [acceso: 01/06/2020];12(5):647-652. Disponible en: </w:t>
      </w:r>
      <w:hyperlink r:id="rId30" w:history="1">
        <w:r w:rsidRPr="00640E1C">
          <w:rPr>
            <w:rFonts w:eastAsia="Calibri"/>
            <w:color w:val="0563C1"/>
            <w:u w:val="single"/>
            <w:lang w:val="en-US" w:eastAsia="zh-CN"/>
          </w:rPr>
          <w:t>http://journals.sagepub.com/doi/10.1177/1747954117733879</w:t>
        </w:r>
      </w:hyperlink>
      <w:r w:rsidRPr="00640E1C">
        <w:rPr>
          <w:rFonts w:eastAsia="Calibri"/>
          <w:lang w:val="en-US" w:eastAsia="zh-CN"/>
        </w:rPr>
        <w:t xml:space="preserve">    </w:t>
      </w:r>
    </w:p>
    <w:p w14:paraId="748ADE77" w14:textId="77777777" w:rsidR="00640E1C" w:rsidRPr="00640E1C" w:rsidRDefault="00640E1C" w:rsidP="00640E1C">
      <w:pPr>
        <w:suppressAutoHyphens/>
        <w:spacing w:line="360" w:lineRule="auto"/>
        <w:rPr>
          <w:rFonts w:eastAsia="Calibri"/>
          <w:lang w:val="es-CU" w:eastAsia="zh-CN"/>
        </w:rPr>
      </w:pPr>
      <w:r w:rsidRPr="00640E1C">
        <w:rPr>
          <w:rFonts w:eastAsia="Calibri"/>
          <w:lang w:val="es-CU" w:eastAsia="zh-CN"/>
        </w:rPr>
        <w:t>17.</w:t>
      </w:r>
      <w:r w:rsidRPr="00640E1C">
        <w:rPr>
          <w:rFonts w:eastAsia="Calibri"/>
          <w:lang w:val="es-CU" w:eastAsia="zh-CN"/>
        </w:rPr>
        <w:tab/>
        <w:t xml:space="preserve">Bustos Viviescas BJ, Acevedo Mindiola AA, Rodríguez Acuña LE. Relación Entre la Masa Muscular Apendicular y la Repetición Máxima en Sujetos Físicamente Activos. Kronos. 2017 [acceso: 01/06/2020];16(2): [aprox. 16 pant.]. Disponible en: </w:t>
      </w:r>
      <w:hyperlink r:id="rId31" w:history="1">
        <w:r w:rsidRPr="00640E1C">
          <w:rPr>
            <w:rFonts w:eastAsia="Calibri"/>
            <w:color w:val="0563C1"/>
            <w:u w:val="single"/>
            <w:lang w:val="es-CU" w:eastAsia="zh-CN"/>
          </w:rPr>
          <w:t>https://g-se.com/relacion-entre-la-masa-muscular-apendicular-y-la-repeticion-maxima-en-sujetos-fisicamente-activos-2366-sa-O5a57800957910</w:t>
        </w:r>
      </w:hyperlink>
      <w:r w:rsidRPr="00640E1C">
        <w:rPr>
          <w:rFonts w:eastAsia="Calibri"/>
          <w:lang w:val="es-CU" w:eastAsia="zh-CN"/>
        </w:rPr>
        <w:t xml:space="preserve">    </w:t>
      </w:r>
    </w:p>
    <w:p w14:paraId="0E856482" w14:textId="77777777" w:rsidR="00640E1C" w:rsidRPr="00640E1C" w:rsidRDefault="00640E1C" w:rsidP="00640E1C">
      <w:pPr>
        <w:suppressAutoHyphens/>
        <w:spacing w:line="360" w:lineRule="auto"/>
        <w:rPr>
          <w:rFonts w:eastAsia="Calibri"/>
          <w:lang w:val="es-CU" w:eastAsia="zh-CN"/>
        </w:rPr>
      </w:pPr>
      <w:r w:rsidRPr="00640E1C">
        <w:rPr>
          <w:rFonts w:eastAsia="Calibri"/>
          <w:lang w:val="en-US" w:eastAsia="zh-CN"/>
        </w:rPr>
        <w:t>18.</w:t>
      </w:r>
      <w:r w:rsidRPr="00640E1C">
        <w:rPr>
          <w:rFonts w:eastAsia="Calibri"/>
          <w:lang w:val="en-US" w:eastAsia="zh-CN"/>
        </w:rPr>
        <w:tab/>
        <w:t xml:space="preserve">Invergo JJ, Ball TE, Looney M. Relationship of Push-ups and Absolute Muscular Endurance to Bench Press Strength. </w:t>
      </w:r>
      <w:r w:rsidRPr="00640E1C">
        <w:rPr>
          <w:rFonts w:eastAsia="Calibri"/>
          <w:lang w:val="es-CU" w:eastAsia="zh-CN"/>
        </w:rPr>
        <w:t xml:space="preserve">J Strength. 1991 [acceso: 01/06/2020];5(3):121-125. Disponible en: </w:t>
      </w:r>
      <w:hyperlink r:id="rId32" w:history="1">
        <w:r w:rsidRPr="00640E1C">
          <w:rPr>
            <w:rFonts w:eastAsia="Calibri"/>
            <w:color w:val="0563C1"/>
            <w:u w:val="single"/>
            <w:lang w:val="es-CU" w:eastAsia="zh-CN"/>
          </w:rPr>
          <w:t>https://journals.lww.com/nsca-jscr/Fulltext/1991/08000/Relationship_of_Push_ups_and_Absolute_Muscular.3.aspx</w:t>
        </w:r>
      </w:hyperlink>
      <w:r w:rsidRPr="00640E1C">
        <w:rPr>
          <w:rFonts w:eastAsia="Calibri"/>
          <w:lang w:val="es-CU" w:eastAsia="zh-CN"/>
        </w:rPr>
        <w:t xml:space="preserve">    </w:t>
      </w:r>
    </w:p>
    <w:p w14:paraId="2E6D8AA5" w14:textId="77777777" w:rsidR="00640E1C" w:rsidRPr="00640E1C" w:rsidRDefault="00640E1C" w:rsidP="00640E1C">
      <w:pPr>
        <w:suppressAutoHyphens/>
        <w:spacing w:line="360" w:lineRule="auto"/>
        <w:rPr>
          <w:rFonts w:eastAsia="Calibri"/>
          <w:lang w:val="es-CU" w:eastAsia="zh-CN"/>
        </w:rPr>
      </w:pPr>
      <w:r w:rsidRPr="00640E1C">
        <w:rPr>
          <w:rFonts w:eastAsia="Calibri"/>
          <w:lang w:val="en-US" w:eastAsia="zh-CN"/>
        </w:rPr>
        <w:lastRenderedPageBreak/>
        <w:t>19.</w:t>
      </w:r>
      <w:r w:rsidRPr="00640E1C">
        <w:rPr>
          <w:rFonts w:eastAsia="Calibri"/>
          <w:lang w:val="en-US" w:eastAsia="zh-CN"/>
        </w:rPr>
        <w:tab/>
        <w:t xml:space="preserve">Hashim A, Ariffin A, Hashim AT, Yusof AB. Reliability and Validity  of the 90o Push-Ups Test Protocol. </w:t>
      </w:r>
      <w:r w:rsidRPr="00640E1C">
        <w:rPr>
          <w:rFonts w:eastAsia="Calibri"/>
          <w:lang w:val="es-CU" w:eastAsia="zh-CN"/>
        </w:rPr>
        <w:t xml:space="preserve">Int J Sci Res Manag. 2018 [acceso: 01/06/2020];6(6):PE-2018-01-05. Disponible en: </w:t>
      </w:r>
      <w:hyperlink r:id="rId33" w:history="1">
        <w:r w:rsidRPr="00640E1C">
          <w:rPr>
            <w:rFonts w:eastAsia="Calibri"/>
            <w:color w:val="0563C1"/>
            <w:u w:val="single"/>
            <w:lang w:val="es-CU" w:eastAsia="zh-CN"/>
          </w:rPr>
          <w:t>http://ijsrm.in/index.php/ijsrm/article/view/1540</w:t>
        </w:r>
      </w:hyperlink>
      <w:r w:rsidRPr="00640E1C">
        <w:rPr>
          <w:rFonts w:eastAsia="Calibri"/>
          <w:lang w:val="es-CU" w:eastAsia="zh-CN"/>
        </w:rPr>
        <w:t xml:space="preserve">    </w:t>
      </w:r>
    </w:p>
    <w:p w14:paraId="3B6CB75B" w14:textId="77777777" w:rsidR="00640E1C" w:rsidRPr="00640E1C" w:rsidRDefault="00640E1C" w:rsidP="00640E1C">
      <w:pPr>
        <w:suppressAutoHyphens/>
        <w:spacing w:line="360" w:lineRule="auto"/>
        <w:rPr>
          <w:rFonts w:eastAsia="Calibri"/>
          <w:lang w:val="en-US" w:eastAsia="zh-CN"/>
        </w:rPr>
      </w:pPr>
      <w:r w:rsidRPr="00640E1C">
        <w:rPr>
          <w:rFonts w:eastAsia="Calibri"/>
          <w:lang w:val="es-CU" w:eastAsia="zh-CN"/>
        </w:rPr>
        <w:t>20.</w:t>
      </w:r>
      <w:r w:rsidRPr="00640E1C">
        <w:rPr>
          <w:rFonts w:eastAsia="Calibri"/>
          <w:lang w:val="es-CU" w:eastAsia="zh-CN"/>
        </w:rPr>
        <w:tab/>
        <w:t xml:space="preserve">Wang R, Hoffman JR, Sadres E, Bartolomei S, Muddle TWD, Fukuda DH, et al. </w:t>
      </w:r>
      <w:r w:rsidRPr="00640E1C">
        <w:rPr>
          <w:rFonts w:eastAsia="Calibri"/>
          <w:lang w:val="en-US" w:eastAsia="zh-CN"/>
        </w:rPr>
        <w:t xml:space="preserve">Evaluating Upper-Body Strength and Power From a Single Test. J Strength. 2017 [acceso: 01/06/2020];31(5):1338-1345. Disponible en: </w:t>
      </w:r>
      <w:hyperlink r:id="rId34" w:history="1">
        <w:r w:rsidRPr="00640E1C">
          <w:rPr>
            <w:rFonts w:eastAsia="Calibri"/>
            <w:color w:val="0563C1"/>
            <w:u w:val="single"/>
            <w:lang w:val="en-US" w:eastAsia="zh-CN"/>
          </w:rPr>
          <w:t>http://journals.lww.com/00124278-201705000-00022</w:t>
        </w:r>
      </w:hyperlink>
      <w:r w:rsidRPr="00640E1C">
        <w:rPr>
          <w:rFonts w:eastAsia="Calibri"/>
          <w:lang w:val="en-US" w:eastAsia="zh-CN"/>
        </w:rPr>
        <w:t xml:space="preserve">    </w:t>
      </w:r>
    </w:p>
    <w:p w14:paraId="54C2E89C" w14:textId="77777777" w:rsidR="00640E1C" w:rsidRPr="00640E1C" w:rsidRDefault="00640E1C" w:rsidP="00640E1C">
      <w:pPr>
        <w:suppressAutoHyphens/>
        <w:spacing w:line="360" w:lineRule="auto"/>
        <w:rPr>
          <w:rFonts w:eastAsia="Calibri"/>
          <w:lang w:val="en-US" w:eastAsia="zh-CN"/>
        </w:rPr>
      </w:pPr>
      <w:r w:rsidRPr="00640E1C">
        <w:rPr>
          <w:rFonts w:eastAsia="Calibri"/>
          <w:lang w:val="en-US" w:eastAsia="zh-CN"/>
        </w:rPr>
        <w:t>21.</w:t>
      </w:r>
      <w:r w:rsidRPr="00640E1C">
        <w:rPr>
          <w:rFonts w:eastAsia="Calibri"/>
          <w:lang w:val="en-US" w:eastAsia="zh-CN"/>
        </w:rPr>
        <w:tab/>
        <w:t xml:space="preserve">Blackard DO, Jensen RL, Ebben WP. Use of EMG analysis in challenging kinetic chain terminology. Med Sci Sports Exerc. 1999 [acceso: 01/06/2020];31(3):443-448. Disponible en: </w:t>
      </w:r>
      <w:hyperlink r:id="rId35" w:history="1">
        <w:r w:rsidRPr="00640E1C">
          <w:rPr>
            <w:rFonts w:eastAsia="Calibri"/>
            <w:color w:val="0563C1"/>
            <w:u w:val="single"/>
            <w:lang w:val="en-US" w:eastAsia="zh-CN"/>
          </w:rPr>
          <w:t>https://journals.lww.com/acsm-msse/Fulltext/1999/03000/Use_of_EMG_analysis_in_challenging_kinetic_chain.14.aspx</w:t>
        </w:r>
      </w:hyperlink>
      <w:r w:rsidRPr="00640E1C">
        <w:rPr>
          <w:rFonts w:eastAsia="Calibri"/>
          <w:lang w:val="en-US" w:eastAsia="zh-CN"/>
        </w:rPr>
        <w:t xml:space="preserve">  </w:t>
      </w:r>
    </w:p>
    <w:p w14:paraId="54629E9C" w14:textId="77777777" w:rsidR="00640E1C" w:rsidRPr="00640E1C" w:rsidRDefault="00640E1C" w:rsidP="00640E1C">
      <w:pPr>
        <w:suppressAutoHyphens/>
        <w:spacing w:line="360" w:lineRule="auto"/>
        <w:rPr>
          <w:rFonts w:eastAsia="Calibri"/>
          <w:lang w:val="en-US" w:eastAsia="zh-CN"/>
        </w:rPr>
      </w:pPr>
      <w:r w:rsidRPr="00640E1C">
        <w:rPr>
          <w:rFonts w:eastAsia="Calibri"/>
          <w:lang w:val="es-CU" w:eastAsia="zh-CN"/>
        </w:rPr>
        <w:t>22.</w:t>
      </w:r>
      <w:r w:rsidRPr="00640E1C">
        <w:rPr>
          <w:rFonts w:eastAsia="Calibri"/>
          <w:lang w:val="es-CU" w:eastAsia="zh-CN"/>
        </w:rPr>
        <w:tab/>
        <w:t xml:space="preserve">Calatayud J, Borreani S, Colado JC, Martin F, Tella V, Andersen LL. </w:t>
      </w:r>
      <w:r w:rsidRPr="00640E1C">
        <w:rPr>
          <w:rFonts w:eastAsia="Calibri"/>
          <w:lang w:val="en-US" w:eastAsia="zh-CN"/>
        </w:rPr>
        <w:t xml:space="preserve">Bench Press and Push-up at Comparable Levels of Muscle Activity Results in Similar Strength Gains. J Strength. 2015 [acceso: 01/06/2020];29(1):246-253. Disponible en: </w:t>
      </w:r>
      <w:hyperlink r:id="rId36" w:history="1">
        <w:r w:rsidRPr="00640E1C">
          <w:rPr>
            <w:rFonts w:eastAsia="Calibri"/>
            <w:color w:val="0563C1"/>
            <w:u w:val="single"/>
            <w:lang w:val="en-US" w:eastAsia="zh-CN"/>
          </w:rPr>
          <w:t>http://journals.lww.com/00124278-201501000-00031</w:t>
        </w:r>
      </w:hyperlink>
      <w:r w:rsidRPr="00640E1C">
        <w:rPr>
          <w:rFonts w:eastAsia="Calibri"/>
          <w:lang w:val="en-US" w:eastAsia="zh-CN"/>
        </w:rPr>
        <w:t xml:space="preserve">    </w:t>
      </w:r>
    </w:p>
    <w:p w14:paraId="666B9CC3" w14:textId="77777777" w:rsidR="00640E1C" w:rsidRPr="00640E1C" w:rsidRDefault="00640E1C" w:rsidP="00640E1C">
      <w:pPr>
        <w:suppressAutoHyphens/>
        <w:spacing w:line="360" w:lineRule="auto"/>
        <w:rPr>
          <w:rFonts w:eastAsia="Calibri"/>
          <w:lang w:val="es-CU" w:eastAsia="zh-CN"/>
        </w:rPr>
      </w:pPr>
      <w:r w:rsidRPr="00640E1C">
        <w:rPr>
          <w:rFonts w:eastAsia="Calibri"/>
          <w:lang w:val="en-US" w:eastAsia="zh-CN"/>
        </w:rPr>
        <w:t>23.</w:t>
      </w:r>
      <w:r w:rsidRPr="00640E1C">
        <w:rPr>
          <w:rFonts w:eastAsia="Calibri"/>
          <w:lang w:val="en-US" w:eastAsia="zh-CN"/>
        </w:rPr>
        <w:tab/>
        <w:t xml:space="preserve">Gottschall JS, Hastings B, Becker Z. Muscle activity patterns do not differ between push-up and bench press exercises. </w:t>
      </w:r>
      <w:r w:rsidRPr="00640E1C">
        <w:rPr>
          <w:rFonts w:eastAsia="Calibri"/>
          <w:lang w:val="es-CU" w:eastAsia="zh-CN"/>
        </w:rPr>
        <w:t xml:space="preserve">J Appl Biomech. 2018 [acceso: 01/06/2020];34(6):442-447. Disponible en: </w:t>
      </w:r>
      <w:hyperlink r:id="rId37" w:history="1">
        <w:r w:rsidRPr="00640E1C">
          <w:rPr>
            <w:rFonts w:eastAsia="Calibri"/>
            <w:color w:val="0563C1"/>
            <w:u w:val="single"/>
            <w:lang w:val="es-CU" w:eastAsia="zh-CN"/>
          </w:rPr>
          <w:t>https://pubmed.ncbi.nlm.nih.gov/29809073/</w:t>
        </w:r>
      </w:hyperlink>
      <w:r w:rsidRPr="00640E1C">
        <w:rPr>
          <w:rFonts w:eastAsia="Calibri"/>
          <w:lang w:val="es-CU" w:eastAsia="zh-CN"/>
        </w:rPr>
        <w:t xml:space="preserve">   </w:t>
      </w:r>
    </w:p>
    <w:p w14:paraId="4969D9BA" w14:textId="77777777" w:rsidR="00640E1C" w:rsidRPr="00640E1C" w:rsidRDefault="00640E1C" w:rsidP="00640E1C">
      <w:pPr>
        <w:suppressAutoHyphens/>
        <w:spacing w:line="360" w:lineRule="auto"/>
        <w:rPr>
          <w:rFonts w:eastAsia="Calibri"/>
          <w:lang w:val="es-CU" w:eastAsia="zh-CN"/>
        </w:rPr>
      </w:pPr>
      <w:r w:rsidRPr="00640E1C">
        <w:rPr>
          <w:rFonts w:eastAsia="Calibri"/>
          <w:lang w:val="en-US" w:eastAsia="zh-CN"/>
        </w:rPr>
        <w:t>24.</w:t>
      </w:r>
      <w:r w:rsidRPr="00640E1C">
        <w:rPr>
          <w:rFonts w:eastAsia="Calibri"/>
          <w:lang w:val="en-US" w:eastAsia="zh-CN"/>
        </w:rPr>
        <w:tab/>
        <w:t xml:space="preserve">Oliver JM, Stone JD, Holt C, Jenke SC, Jagim AR, Jones MT. The Effect of Physical Readiness Training on Reserve Officers’ Training Corps Freshmen Cadets. </w:t>
      </w:r>
      <w:r w:rsidRPr="00640E1C">
        <w:rPr>
          <w:rFonts w:eastAsia="Calibri"/>
          <w:lang w:val="es-CU" w:eastAsia="zh-CN"/>
        </w:rPr>
        <w:t xml:space="preserve">Mil Med. 2017 [acceso: 01/06/2020];182(11):e1981-1986. Disponible en: </w:t>
      </w:r>
      <w:hyperlink r:id="rId38" w:history="1">
        <w:r w:rsidRPr="00640E1C">
          <w:rPr>
            <w:rFonts w:eastAsia="Calibri"/>
            <w:color w:val="0563C1"/>
            <w:u w:val="single"/>
            <w:lang w:val="es-CU" w:eastAsia="zh-CN"/>
          </w:rPr>
          <w:t>https://pubmed.ncbi.nlm.nih.gov/29214624/</w:t>
        </w:r>
      </w:hyperlink>
      <w:r w:rsidRPr="00640E1C">
        <w:rPr>
          <w:rFonts w:eastAsia="Calibri"/>
          <w:lang w:val="es-CU" w:eastAsia="zh-CN"/>
        </w:rPr>
        <w:t xml:space="preserve"> </w:t>
      </w:r>
    </w:p>
    <w:p w14:paraId="7CD29C31" w14:textId="77777777" w:rsidR="00640E1C" w:rsidRPr="00640E1C" w:rsidRDefault="00640E1C" w:rsidP="00640E1C">
      <w:pPr>
        <w:suppressAutoHyphens/>
        <w:spacing w:line="360" w:lineRule="auto"/>
        <w:rPr>
          <w:rFonts w:eastAsia="Calibri"/>
          <w:lang w:val="es-CU" w:eastAsia="zh-CN"/>
        </w:rPr>
      </w:pPr>
      <w:r w:rsidRPr="00640E1C">
        <w:rPr>
          <w:rFonts w:eastAsia="Calibri"/>
          <w:lang w:val="es-CU" w:eastAsia="zh-CN"/>
        </w:rPr>
        <w:t>25.</w:t>
      </w:r>
      <w:r w:rsidRPr="00640E1C">
        <w:rPr>
          <w:rFonts w:eastAsia="Calibri"/>
          <w:lang w:val="es-CU" w:eastAsia="zh-CN"/>
        </w:rPr>
        <w:tab/>
        <w:t xml:space="preserve">Campos LCB, Campos FAD, Bezerra TAR, Pellegrinotti ÍL. </w:t>
      </w:r>
      <w:r w:rsidRPr="00640E1C">
        <w:rPr>
          <w:rFonts w:eastAsia="Calibri"/>
          <w:lang w:val="en-US" w:eastAsia="zh-CN"/>
        </w:rPr>
        <w:t xml:space="preserve">Effects of 12 Weeks of Physical Training on Body Composition and Physical Fitness in Military Recruits. </w:t>
      </w:r>
      <w:r w:rsidRPr="00640E1C">
        <w:rPr>
          <w:rFonts w:eastAsia="Calibri"/>
          <w:lang w:val="es-CU" w:eastAsia="zh-CN"/>
        </w:rPr>
        <w:t xml:space="preserve">Int J Exerc Sci. 2017 [acceso: 01/06/2020];10(4):560-567. Disponible en: </w:t>
      </w:r>
      <w:hyperlink r:id="rId39" w:history="1">
        <w:r w:rsidRPr="00640E1C">
          <w:rPr>
            <w:rFonts w:eastAsia="Calibri"/>
            <w:color w:val="0563C1"/>
            <w:u w:val="single"/>
            <w:lang w:val="es-CU" w:eastAsia="zh-CN"/>
          </w:rPr>
          <w:t>https://pubmed.ncbi.nlm.nih.gov/28674600</w:t>
        </w:r>
      </w:hyperlink>
      <w:r w:rsidRPr="00640E1C">
        <w:rPr>
          <w:rFonts w:eastAsia="Calibri"/>
          <w:lang w:val="es-CU" w:eastAsia="zh-CN"/>
        </w:rPr>
        <w:t xml:space="preserve">  </w:t>
      </w:r>
    </w:p>
    <w:p w14:paraId="36BF0C05" w14:textId="77777777" w:rsidR="00640E1C" w:rsidRPr="00640E1C" w:rsidRDefault="00640E1C" w:rsidP="00640E1C">
      <w:pPr>
        <w:suppressAutoHyphens/>
        <w:spacing w:line="360" w:lineRule="auto"/>
        <w:rPr>
          <w:rFonts w:eastAsia="Calibri"/>
          <w:lang w:val="es-CU" w:eastAsia="zh-CN"/>
        </w:rPr>
      </w:pPr>
      <w:r w:rsidRPr="00640E1C">
        <w:rPr>
          <w:rFonts w:eastAsia="Calibri"/>
          <w:lang w:val="en-US" w:eastAsia="zh-CN"/>
        </w:rPr>
        <w:t>26.</w:t>
      </w:r>
      <w:r w:rsidRPr="00640E1C">
        <w:rPr>
          <w:rFonts w:eastAsia="Calibri"/>
          <w:lang w:val="en-US" w:eastAsia="zh-CN"/>
        </w:rPr>
        <w:tab/>
        <w:t xml:space="preserve">Mackey CS, Defreitas JM. A longitudinal analysis of the U.S. Air Force reserve officers’ training corps physical fitness assessment. </w:t>
      </w:r>
      <w:r w:rsidRPr="00640E1C">
        <w:rPr>
          <w:rFonts w:eastAsia="Calibri"/>
          <w:lang w:val="es-CU" w:eastAsia="zh-CN"/>
        </w:rPr>
        <w:t xml:space="preserve">Mil Med Res. 2019 [acceso: 01/06/2020];6(1):30. Disponible en: </w:t>
      </w:r>
      <w:hyperlink r:id="rId40" w:history="1">
        <w:r w:rsidRPr="00640E1C">
          <w:rPr>
            <w:rFonts w:eastAsia="Calibri"/>
            <w:color w:val="0563C1"/>
            <w:u w:val="single"/>
            <w:lang w:val="es-CU" w:eastAsia="zh-CN"/>
          </w:rPr>
          <w:t>https://mmrjournal.biomedcentral.com/articles/10.1186/s40779-019-0219-4</w:t>
        </w:r>
      </w:hyperlink>
      <w:r w:rsidRPr="00640E1C">
        <w:rPr>
          <w:rFonts w:eastAsia="Calibri"/>
          <w:lang w:val="es-CU" w:eastAsia="zh-CN"/>
        </w:rPr>
        <w:t xml:space="preserve">    </w:t>
      </w:r>
    </w:p>
    <w:p w14:paraId="5A3CFE59" w14:textId="77777777" w:rsidR="00640E1C" w:rsidRPr="00640E1C" w:rsidRDefault="00640E1C" w:rsidP="00640E1C">
      <w:pPr>
        <w:suppressAutoHyphens/>
        <w:spacing w:line="360" w:lineRule="auto"/>
        <w:rPr>
          <w:rFonts w:eastAsia="Calibri"/>
          <w:lang w:val="en-US" w:eastAsia="zh-CN"/>
        </w:rPr>
      </w:pPr>
      <w:r w:rsidRPr="00640E1C">
        <w:rPr>
          <w:rFonts w:eastAsia="Calibri"/>
          <w:lang w:val="en-US" w:eastAsia="zh-CN"/>
        </w:rPr>
        <w:t>27.</w:t>
      </w:r>
      <w:r w:rsidRPr="00640E1C">
        <w:rPr>
          <w:rFonts w:eastAsia="Calibri"/>
          <w:lang w:val="en-US" w:eastAsia="zh-CN"/>
        </w:rPr>
        <w:tab/>
        <w:t xml:space="preserve">Conkright WR, Barringer ND, Lescure PB, Feeney KA, Smith MA, Nindl BC. Differential recovery rates of fitness following U.S. Army Ranger training. J Sci Med Sport. 2020 [acceso: 01/06/2020];23(5):529-534. Disponible en: </w:t>
      </w:r>
      <w:hyperlink r:id="rId41" w:history="1">
        <w:r w:rsidRPr="00640E1C">
          <w:rPr>
            <w:rFonts w:eastAsia="Calibri"/>
            <w:color w:val="0563C1"/>
            <w:u w:val="single"/>
            <w:lang w:val="en-US" w:eastAsia="zh-CN"/>
          </w:rPr>
          <w:t>https://www.jsams.org/article/S1440-2440(19)30883-7/pdf</w:t>
        </w:r>
      </w:hyperlink>
      <w:r w:rsidRPr="00640E1C">
        <w:rPr>
          <w:rFonts w:eastAsia="Calibri"/>
          <w:lang w:val="en-US" w:eastAsia="zh-CN"/>
        </w:rPr>
        <w:t xml:space="preserve"> </w:t>
      </w:r>
    </w:p>
    <w:p w14:paraId="70F670B3" w14:textId="77777777" w:rsidR="00640E1C" w:rsidRPr="00640E1C" w:rsidRDefault="00640E1C" w:rsidP="00640E1C">
      <w:pPr>
        <w:suppressAutoHyphens/>
        <w:spacing w:line="360" w:lineRule="auto"/>
        <w:rPr>
          <w:rFonts w:eastAsia="Calibri"/>
          <w:lang w:val="es-CU" w:eastAsia="zh-CN"/>
        </w:rPr>
      </w:pPr>
      <w:r w:rsidRPr="00640E1C">
        <w:rPr>
          <w:rFonts w:eastAsia="Calibri"/>
          <w:lang w:val="en-US" w:eastAsia="zh-CN"/>
        </w:rPr>
        <w:lastRenderedPageBreak/>
        <w:t>28.</w:t>
      </w:r>
      <w:r w:rsidRPr="00640E1C">
        <w:rPr>
          <w:rFonts w:eastAsia="Calibri"/>
          <w:lang w:val="en-US" w:eastAsia="zh-CN"/>
        </w:rPr>
        <w:tab/>
        <w:t xml:space="preserve">Kikuchi N, Nakazato K. Low-load bench press and push-up induce similar muscle hypertrophy and strength gain. </w:t>
      </w:r>
      <w:r w:rsidRPr="00640E1C">
        <w:rPr>
          <w:rFonts w:eastAsia="Calibri"/>
          <w:lang w:val="es-CU" w:eastAsia="zh-CN"/>
        </w:rPr>
        <w:t xml:space="preserve">J Exerc Sci Fit. 2017 [acceso: 01/06/2020];15(1):37-42. Disponible en: </w:t>
      </w:r>
      <w:hyperlink r:id="rId42" w:history="1">
        <w:r w:rsidRPr="00640E1C">
          <w:rPr>
            <w:rFonts w:eastAsia="Calibri"/>
            <w:color w:val="0563C1"/>
            <w:u w:val="single"/>
            <w:lang w:val="es-CU" w:eastAsia="zh-CN"/>
          </w:rPr>
          <w:t>https://pubmed.ncbi.nlm.nih.gov/29541130/</w:t>
        </w:r>
      </w:hyperlink>
      <w:r w:rsidRPr="00640E1C">
        <w:rPr>
          <w:rFonts w:eastAsia="Calibri"/>
          <w:lang w:val="es-CU" w:eastAsia="zh-CN"/>
        </w:rPr>
        <w:t xml:space="preserve">    </w:t>
      </w:r>
    </w:p>
    <w:p w14:paraId="394E7119" w14:textId="77777777" w:rsidR="00640E1C" w:rsidRPr="00640E1C" w:rsidRDefault="00640E1C" w:rsidP="00640E1C">
      <w:pPr>
        <w:suppressAutoHyphens/>
        <w:spacing w:line="360" w:lineRule="auto"/>
        <w:jc w:val="both"/>
        <w:rPr>
          <w:rFonts w:eastAsia="Calibri"/>
          <w:b/>
          <w:bCs/>
          <w:lang w:val="es-CO" w:eastAsia="zh-CN"/>
        </w:rPr>
      </w:pPr>
    </w:p>
    <w:p w14:paraId="11559F7B" w14:textId="77777777" w:rsidR="00640E1C" w:rsidRPr="00640E1C" w:rsidRDefault="00640E1C" w:rsidP="00640E1C">
      <w:pPr>
        <w:suppressAutoHyphens/>
        <w:spacing w:line="360" w:lineRule="auto"/>
        <w:jc w:val="both"/>
        <w:rPr>
          <w:rFonts w:eastAsia="Calibri"/>
          <w:b/>
          <w:bCs/>
          <w:lang w:val="es-CO" w:eastAsia="zh-CN"/>
        </w:rPr>
      </w:pPr>
    </w:p>
    <w:p w14:paraId="1CD3EB88" w14:textId="77777777" w:rsidR="00640E1C" w:rsidRPr="00640E1C" w:rsidRDefault="00640E1C" w:rsidP="00640E1C">
      <w:pPr>
        <w:suppressAutoHyphens/>
        <w:spacing w:line="360" w:lineRule="auto"/>
        <w:jc w:val="center"/>
        <w:rPr>
          <w:rFonts w:eastAsia="Calibri"/>
          <w:lang w:val="es-CO" w:eastAsia="zh-CN"/>
        </w:rPr>
      </w:pPr>
      <w:r w:rsidRPr="00640E1C">
        <w:rPr>
          <w:rFonts w:eastAsia="Calibri"/>
          <w:b/>
          <w:bCs/>
          <w:lang w:val="es-CO" w:eastAsia="zh-CN"/>
        </w:rPr>
        <w:t>Conflicto de interés</w:t>
      </w:r>
    </w:p>
    <w:p w14:paraId="08FF7C94" w14:textId="77777777" w:rsidR="00640E1C" w:rsidRPr="00640E1C" w:rsidRDefault="00640E1C" w:rsidP="00640E1C">
      <w:pPr>
        <w:suppressAutoHyphens/>
        <w:spacing w:line="360" w:lineRule="auto"/>
        <w:jc w:val="both"/>
        <w:rPr>
          <w:rFonts w:eastAsia="Calibri"/>
          <w:lang w:val="es-CO" w:eastAsia="zh-CN"/>
        </w:rPr>
      </w:pPr>
      <w:r w:rsidRPr="00640E1C">
        <w:rPr>
          <w:rFonts w:eastAsia="Calibri"/>
          <w:lang w:val="es-CO" w:eastAsia="zh-CN"/>
        </w:rPr>
        <w:t>Los autores no declaran conflictos de interés.</w:t>
      </w:r>
    </w:p>
    <w:p w14:paraId="4C5AE7C5" w14:textId="77777777" w:rsidR="00640E1C" w:rsidRPr="00640E1C" w:rsidRDefault="00640E1C" w:rsidP="00640E1C">
      <w:pPr>
        <w:suppressAutoHyphens/>
        <w:spacing w:line="360" w:lineRule="auto"/>
        <w:jc w:val="both"/>
        <w:rPr>
          <w:rFonts w:eastAsia="Calibri"/>
          <w:b/>
          <w:bCs/>
          <w:lang w:val="es-CO" w:eastAsia="zh-CN"/>
        </w:rPr>
      </w:pPr>
    </w:p>
    <w:p w14:paraId="567A5EA3" w14:textId="77777777" w:rsidR="00640E1C" w:rsidRPr="00640E1C" w:rsidRDefault="00640E1C" w:rsidP="00640E1C">
      <w:pPr>
        <w:suppressAutoHyphens/>
        <w:spacing w:line="360" w:lineRule="auto"/>
        <w:jc w:val="both"/>
        <w:rPr>
          <w:rFonts w:eastAsia="Calibri"/>
          <w:b/>
          <w:bCs/>
          <w:lang w:val="es-CO" w:eastAsia="zh-CN"/>
        </w:rPr>
      </w:pPr>
      <w:r w:rsidRPr="00640E1C">
        <w:rPr>
          <w:rFonts w:eastAsia="Calibri"/>
          <w:b/>
          <w:bCs/>
          <w:lang w:val="es-CO" w:eastAsia="zh-CN"/>
        </w:rPr>
        <w:t>Contribuciones de los autores</w:t>
      </w:r>
    </w:p>
    <w:p w14:paraId="2F8D6689" w14:textId="77777777" w:rsidR="00640E1C" w:rsidRPr="00640E1C" w:rsidRDefault="00640E1C" w:rsidP="00640E1C">
      <w:pPr>
        <w:suppressAutoHyphens/>
        <w:spacing w:line="360" w:lineRule="auto"/>
        <w:jc w:val="both"/>
        <w:rPr>
          <w:rFonts w:eastAsia="Calibri"/>
          <w:lang w:val="es-CO" w:eastAsia="zh-CN"/>
        </w:rPr>
      </w:pPr>
      <w:r w:rsidRPr="00640E1C">
        <w:rPr>
          <w:rFonts w:eastAsia="Calibri"/>
          <w:i/>
          <w:iCs/>
          <w:lang w:val="es-CO" w:eastAsia="zh-CN"/>
        </w:rPr>
        <w:t>Brian Johan Bustos-Viviescas:</w:t>
      </w:r>
      <w:r w:rsidRPr="00640E1C">
        <w:rPr>
          <w:rFonts w:eastAsia="Calibri"/>
          <w:lang w:val="es-CO" w:eastAsia="zh-CN"/>
        </w:rPr>
        <w:t xml:space="preserve"> concepción y diseño del estudio, adquisición, análisis e interpretación de los datos, redacción del manuscrito, supervisión general del desarrollo del trabajo y aprobación final del trabajo a publicar. </w:t>
      </w:r>
    </w:p>
    <w:p w14:paraId="5EA36F02" w14:textId="77777777" w:rsidR="00640E1C" w:rsidRPr="00640E1C" w:rsidRDefault="00640E1C" w:rsidP="00640E1C">
      <w:pPr>
        <w:suppressAutoHyphens/>
        <w:spacing w:line="360" w:lineRule="auto"/>
        <w:jc w:val="both"/>
        <w:rPr>
          <w:rFonts w:eastAsia="Calibri"/>
          <w:lang w:val="es-CO" w:eastAsia="zh-CN"/>
        </w:rPr>
      </w:pPr>
      <w:r w:rsidRPr="00640E1C">
        <w:rPr>
          <w:rFonts w:eastAsia="Calibri"/>
          <w:i/>
          <w:iCs/>
          <w:lang w:val="es-CO" w:eastAsia="zh-CN"/>
        </w:rPr>
        <w:t>Luis Alfredo Duran Luna:</w:t>
      </w:r>
      <w:r w:rsidRPr="00640E1C">
        <w:rPr>
          <w:rFonts w:eastAsia="Calibri"/>
          <w:lang w:val="es-CO" w:eastAsia="zh-CN"/>
        </w:rPr>
        <w:t xml:space="preserve"> concepción y diseño del estudio, adquisición, análisis e interpretación de los datos, redacción del manuscrito, supervisión general del desarrollo del trabajo y aprobación final del trabajo a publicar. </w:t>
      </w:r>
    </w:p>
    <w:p w14:paraId="3EE68661" w14:textId="77777777" w:rsidR="00640E1C" w:rsidRPr="00640E1C" w:rsidRDefault="00640E1C" w:rsidP="00640E1C">
      <w:pPr>
        <w:suppressAutoHyphens/>
        <w:spacing w:line="360" w:lineRule="auto"/>
        <w:jc w:val="both"/>
        <w:rPr>
          <w:rFonts w:eastAsia="Calibri"/>
          <w:lang w:val="es-CO" w:eastAsia="zh-CN"/>
        </w:rPr>
      </w:pPr>
      <w:r w:rsidRPr="00640E1C">
        <w:rPr>
          <w:rFonts w:eastAsia="Calibri"/>
          <w:i/>
          <w:iCs/>
          <w:lang w:val="es-CO" w:eastAsia="zh-CN"/>
        </w:rPr>
        <w:t>Andrés Alonso Acevedo-Mindiola:</w:t>
      </w:r>
      <w:r w:rsidRPr="00640E1C">
        <w:rPr>
          <w:rFonts w:eastAsia="Calibri"/>
          <w:lang w:val="es-CO" w:eastAsia="zh-CN"/>
        </w:rPr>
        <w:t xml:space="preserve"> redacción del manuscrito, análisis e interpretación de los datos. Aprobación final del trabajo a publicar. </w:t>
      </w:r>
    </w:p>
    <w:p w14:paraId="2CBE0B3C" w14:textId="77777777" w:rsidR="00640E1C" w:rsidRPr="00640E1C" w:rsidRDefault="00640E1C" w:rsidP="00640E1C">
      <w:pPr>
        <w:suppressAutoHyphens/>
        <w:spacing w:line="360" w:lineRule="auto"/>
        <w:jc w:val="both"/>
        <w:rPr>
          <w:rFonts w:eastAsia="Calibri"/>
          <w:lang w:val="es-CO" w:eastAsia="zh-CN"/>
        </w:rPr>
      </w:pPr>
      <w:r w:rsidRPr="00640E1C">
        <w:rPr>
          <w:rFonts w:eastAsia="Calibri"/>
          <w:lang w:val="es-CO" w:eastAsia="zh-CN"/>
        </w:rPr>
        <w:t>Los autores individualmente se hacen responsables de todo el contenido del artículo.</w:t>
      </w:r>
    </w:p>
    <w:p w14:paraId="21201285" w14:textId="77777777" w:rsidR="00675476" w:rsidRPr="00640E1C" w:rsidRDefault="00675476" w:rsidP="00391509">
      <w:pPr>
        <w:rPr>
          <w:lang w:val="es-CO"/>
        </w:rPr>
      </w:pPr>
    </w:p>
    <w:sectPr w:rsidR="00675476" w:rsidRPr="00640E1C" w:rsidSect="00486BFA">
      <w:headerReference w:type="default" r:id="rId43"/>
      <w:footerReference w:type="even" r:id="rId44"/>
      <w:footerReference w:type="default" r:id="rId45"/>
      <w:pgSz w:w="12242" w:h="15842" w:code="1"/>
      <w:pgMar w:top="1418" w:right="1134" w:bottom="1701" w:left="1134"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FF31D3" w14:textId="77777777" w:rsidR="00CB47C8" w:rsidRDefault="00CB47C8">
      <w:r>
        <w:separator/>
      </w:r>
    </w:p>
  </w:endnote>
  <w:endnote w:type="continuationSeparator" w:id="0">
    <w:p w14:paraId="397A5FCE" w14:textId="77777777" w:rsidR="00CB47C8" w:rsidRDefault="00CB4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1002A87" w:usb1="00000000" w:usb2="00000000" w:usb3="00000000" w:csb0="000100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C0E1A"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FE5E158"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7BE8B" w14:textId="461BBD4C" w:rsidR="000F3690" w:rsidRPr="00AE044C" w:rsidRDefault="00640E1C" w:rsidP="00391509">
    <w:pPr>
      <w:pStyle w:val="Piedepgina"/>
      <w:ind w:right="360"/>
      <w:rPr>
        <w:sz w:val="22"/>
        <w:szCs w:val="22"/>
      </w:rPr>
    </w:pPr>
    <w:r>
      <w:rPr>
        <w:noProof/>
      </w:rPr>
      <mc:AlternateContent>
        <mc:Choice Requires="wps">
          <w:drawing>
            <wp:anchor distT="0" distB="0" distL="114300" distR="114300" simplePos="0" relativeHeight="251658240" behindDoc="0" locked="0" layoutInCell="1" allowOverlap="1" wp14:anchorId="1B28B276" wp14:editId="221CCE1C">
              <wp:simplePos x="0" y="0"/>
              <wp:positionH relativeFrom="column">
                <wp:posOffset>3810</wp:posOffset>
              </wp:positionH>
              <wp:positionV relativeFrom="paragraph">
                <wp:posOffset>50165</wp:posOffset>
              </wp:positionV>
              <wp:extent cx="6286500" cy="19050"/>
              <wp:effectExtent l="19050" t="1905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FC6AF0F"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aND19McBAABuAwAADgAAAAAAAAAAAAAA&#10;AAAuAgAAZHJzL2Uyb0RvYy54bWxQSwECLQAUAAYACAAAACEAhoC+k9oAAAAFAQAADwAAAAAAAAAA&#10;AAAAAAAhBAAAZHJzL2Rvd25yZXYueG1sUEsFBgAAAAAEAAQA8wAAACgFAAAAAA==&#10;" strokecolor="blue" strokeweight="2.25pt"/>
          </w:pict>
        </mc:Fallback>
      </mc:AlternateContent>
    </w:r>
  </w:p>
  <w:p w14:paraId="42D5AA98" w14:textId="77777777" w:rsidR="00675476" w:rsidRPr="00AE044C" w:rsidRDefault="00CB47C8" w:rsidP="00391509">
    <w:pPr>
      <w:pStyle w:val="Piedepgina"/>
      <w:ind w:right="360"/>
      <w:rPr>
        <w:sz w:val="22"/>
        <w:szCs w:val="22"/>
      </w:rPr>
    </w:pPr>
    <w:hyperlink r:id="rId1" w:history="1">
      <w:r w:rsidR="00391509" w:rsidRPr="00AE044C">
        <w:rPr>
          <w:rStyle w:val="Hipervnculo"/>
          <w:sz w:val="22"/>
          <w:szCs w:val="22"/>
        </w:rPr>
        <w:t>http://scielo.sld.cu</w:t>
      </w:r>
    </w:hyperlink>
  </w:p>
  <w:p w14:paraId="19FE69BB" w14:textId="77777777" w:rsidR="00391509" w:rsidRPr="00AE044C" w:rsidRDefault="00CB47C8"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502ADC9C" w14:textId="516D94C5"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640E1C" w:rsidRPr="00640E1C">
      <w:rPr>
        <w:rFonts w:ascii="Verdana" w:hAnsi="Verdana"/>
        <w:noProof/>
        <w:sz w:val="18"/>
        <w:szCs w:val="18"/>
        <w:lang w:val="en-US" w:eastAsia="en-US"/>
      </w:rPr>
      <w:drawing>
        <wp:inline distT="0" distB="0" distL="0" distR="0" wp14:anchorId="03530CCC" wp14:editId="395A1F3F">
          <wp:extent cx="638175" cy="152400"/>
          <wp:effectExtent l="0" t="0" r="0" b="0"/>
          <wp:docPr id="1"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79B1CB" w14:textId="77777777" w:rsidR="00CB47C8" w:rsidRDefault="00CB47C8">
      <w:r>
        <w:separator/>
      </w:r>
    </w:p>
  </w:footnote>
  <w:footnote w:type="continuationSeparator" w:id="0">
    <w:p w14:paraId="6F840D83" w14:textId="77777777" w:rsidR="00CB47C8" w:rsidRDefault="00CB4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B6525" w14:textId="641B7A0E" w:rsidR="00CC376A" w:rsidRPr="00AE044C" w:rsidRDefault="00640E1C" w:rsidP="00180CE9">
    <w:pPr>
      <w:pStyle w:val="Encabezado"/>
      <w:tabs>
        <w:tab w:val="left" w:pos="420"/>
      </w:tabs>
      <w:jc w:val="center"/>
      <w:rPr>
        <w:sz w:val="22"/>
        <w:szCs w:val="22"/>
      </w:rPr>
    </w:pPr>
    <w:r>
      <w:rPr>
        <w:noProof/>
      </w:rPr>
      <w:drawing>
        <wp:anchor distT="0" distB="0" distL="114300" distR="114300" simplePos="0" relativeHeight="251662336" behindDoc="0" locked="0" layoutInCell="1" allowOverlap="1" wp14:anchorId="522916C9" wp14:editId="38991731">
          <wp:simplePos x="0" y="0"/>
          <wp:positionH relativeFrom="column">
            <wp:posOffset>6029325</wp:posOffset>
          </wp:positionH>
          <wp:positionV relativeFrom="paragraph">
            <wp:posOffset>-276225</wp:posOffset>
          </wp:positionV>
          <wp:extent cx="238125" cy="269875"/>
          <wp:effectExtent l="0" t="0" r="0" b="0"/>
          <wp:wrapThrough wrapText="bothSides">
            <wp:wrapPolygon edited="0">
              <wp:start x="0" y="0"/>
              <wp:lineTo x="0" y="19821"/>
              <wp:lineTo x="20736" y="19821"/>
              <wp:lineTo x="20736" y="0"/>
              <wp:lineTo x="0" y="0"/>
            </wp:wrapPolygon>
          </wp:wrapThrough>
          <wp:docPr id="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 cy="269875"/>
                  </a:xfrm>
                  <a:prstGeom prst="rect">
                    <a:avLst/>
                  </a:prstGeom>
                  <a:noFill/>
                  <a:ln>
                    <a:noFill/>
                  </a:ln>
                </pic:spPr>
              </pic:pic>
            </a:graphicData>
          </a:graphic>
          <wp14:sizeRelH relativeFrom="page">
            <wp14:pctWidth>0</wp14:pctWidth>
          </wp14:sizeRelH>
          <wp14:sizeRelV relativeFrom="page">
            <wp14:pctHeight>0</wp14:pctHeight>
          </wp14:sizeRelV>
        </wp:anchor>
      </w:drawing>
    </w:r>
    <w:r w:rsidR="00FE40CB" w:rsidRPr="00AE044C">
      <w:rPr>
        <w:sz w:val="22"/>
        <w:szCs w:val="22"/>
      </w:rPr>
      <w:t xml:space="preserve">Revista </w:t>
    </w:r>
    <w:r w:rsidR="00380D64" w:rsidRPr="00AE044C">
      <w:rPr>
        <w:sz w:val="22"/>
        <w:szCs w:val="22"/>
      </w:rPr>
      <w:t>Cubana de Medicina Militar.</w:t>
    </w:r>
    <w:r w:rsidR="00D85951" w:rsidRPr="00AE044C">
      <w:rPr>
        <w:sz w:val="22"/>
        <w:szCs w:val="22"/>
      </w:rPr>
      <w:t xml:space="preserve"> </w:t>
    </w:r>
    <w:r>
      <w:rPr>
        <w:sz w:val="22"/>
        <w:szCs w:val="22"/>
      </w:rPr>
      <w:t>2021</w:t>
    </w:r>
    <w:r w:rsidR="003E03D5">
      <w:rPr>
        <w:sz w:val="22"/>
        <w:szCs w:val="22"/>
      </w:rPr>
      <w:t>;</w:t>
    </w:r>
    <w:r>
      <w:rPr>
        <w:sz w:val="22"/>
        <w:szCs w:val="22"/>
      </w:rPr>
      <w:t>50</w:t>
    </w:r>
    <w:r w:rsidR="00493701" w:rsidRPr="00AE044C">
      <w:rPr>
        <w:sz w:val="22"/>
        <w:szCs w:val="22"/>
      </w:rPr>
      <w:t>(</w:t>
    </w:r>
    <w:r>
      <w:rPr>
        <w:sz w:val="22"/>
        <w:szCs w:val="22"/>
      </w:rPr>
      <w:t>1</w:t>
    </w:r>
    <w:r w:rsidR="00493701" w:rsidRPr="00AE044C">
      <w:rPr>
        <w:sz w:val="22"/>
        <w:szCs w:val="22"/>
      </w:rPr>
      <w:t>)</w:t>
    </w:r>
    <w:r w:rsidR="00391509" w:rsidRPr="00AE044C">
      <w:rPr>
        <w:sz w:val="22"/>
        <w:szCs w:val="22"/>
      </w:rPr>
      <w:t>:</w:t>
    </w:r>
    <w:r>
      <w:rPr>
        <w:sz w:val="22"/>
        <w:szCs w:val="22"/>
      </w:rPr>
      <w:t>e0210797</w:t>
    </w:r>
  </w:p>
  <w:p w14:paraId="5B042A5C" w14:textId="0C7455A1" w:rsidR="00A477DE" w:rsidRDefault="00640E1C">
    <w:r>
      <w:rPr>
        <w:noProof/>
      </w:rPr>
      <mc:AlternateContent>
        <mc:Choice Requires="wps">
          <w:drawing>
            <wp:anchor distT="0" distB="0" distL="114300" distR="114300" simplePos="0" relativeHeight="251657216" behindDoc="0" locked="0" layoutInCell="1" allowOverlap="1" wp14:anchorId="0D5BF091" wp14:editId="6F0ACD56">
              <wp:simplePos x="0" y="0"/>
              <wp:positionH relativeFrom="column">
                <wp:posOffset>3810</wp:posOffset>
              </wp:positionH>
              <wp:positionV relativeFrom="paragraph">
                <wp:posOffset>44450</wp:posOffset>
              </wp:positionV>
              <wp:extent cx="6276975" cy="28575"/>
              <wp:effectExtent l="19050" t="19050" r="9525" b="9525"/>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81687F4"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072670"/>
    <w:multiLevelType w:val="hybridMultilevel"/>
    <w:tmpl w:val="B4E2CB7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E1C"/>
    <w:rsid w:val="000F3690"/>
    <w:rsid w:val="001221D1"/>
    <w:rsid w:val="00180CE9"/>
    <w:rsid w:val="00230DD5"/>
    <w:rsid w:val="00380D64"/>
    <w:rsid w:val="00390204"/>
    <w:rsid w:val="00391509"/>
    <w:rsid w:val="003E03D5"/>
    <w:rsid w:val="00486BFA"/>
    <w:rsid w:val="00493701"/>
    <w:rsid w:val="004E2065"/>
    <w:rsid w:val="005508A2"/>
    <w:rsid w:val="00566F71"/>
    <w:rsid w:val="005918BD"/>
    <w:rsid w:val="005C7F7C"/>
    <w:rsid w:val="00640E1C"/>
    <w:rsid w:val="00675476"/>
    <w:rsid w:val="006B77B0"/>
    <w:rsid w:val="007C430F"/>
    <w:rsid w:val="007D614D"/>
    <w:rsid w:val="00960D6A"/>
    <w:rsid w:val="009817D5"/>
    <w:rsid w:val="009A0560"/>
    <w:rsid w:val="009B0917"/>
    <w:rsid w:val="00A23C0C"/>
    <w:rsid w:val="00A477DE"/>
    <w:rsid w:val="00A71E65"/>
    <w:rsid w:val="00AE044C"/>
    <w:rsid w:val="00B31971"/>
    <w:rsid w:val="00B4380A"/>
    <w:rsid w:val="00B66ECB"/>
    <w:rsid w:val="00C7523A"/>
    <w:rsid w:val="00CB47C8"/>
    <w:rsid w:val="00CC1B6E"/>
    <w:rsid w:val="00CC376A"/>
    <w:rsid w:val="00CC48A1"/>
    <w:rsid w:val="00CF50E0"/>
    <w:rsid w:val="00D85951"/>
    <w:rsid w:val="00E62606"/>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74B150"/>
  <w15:docId w15:val="{30A448AF-841D-4B2E-88BE-F965976ED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uiPriority w:val="9"/>
    <w:qFormat/>
    <w:rsid w:val="00640E1C"/>
    <w:pPr>
      <w:keepNext/>
      <w:spacing w:before="240" w:after="60"/>
      <w:outlineLvl w:val="0"/>
    </w:pPr>
    <w:rPr>
      <w:rFonts w:ascii="Cambria" w:hAnsi="Cambria"/>
      <w:b/>
      <w:bCs/>
      <w:kern w:val="32"/>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character" w:customStyle="1" w:styleId="Ttulo1Car">
    <w:name w:val="Título 1 Car"/>
    <w:basedOn w:val="Fuentedeprrafopredeter"/>
    <w:link w:val="Ttulo1"/>
    <w:uiPriority w:val="9"/>
    <w:rsid w:val="00640E1C"/>
    <w:rPr>
      <w:rFonts w:ascii="Cambria" w:hAnsi="Cambria"/>
      <w:b/>
      <w:bCs/>
      <w:kern w:val="32"/>
      <w:sz w:val="32"/>
      <w:szCs w:val="32"/>
      <w:lang w:val="es-ES" w:eastAsia="es-ES"/>
    </w:rPr>
  </w:style>
  <w:style w:type="numbering" w:customStyle="1" w:styleId="Sinlista1">
    <w:name w:val="Sin lista1"/>
    <w:next w:val="Sinlista"/>
    <w:uiPriority w:val="99"/>
    <w:semiHidden/>
    <w:unhideWhenUsed/>
    <w:rsid w:val="00640E1C"/>
  </w:style>
  <w:style w:type="character" w:customStyle="1" w:styleId="WW8Num1z0">
    <w:name w:val="WW8Num1z0"/>
    <w:rsid w:val="00640E1C"/>
  </w:style>
  <w:style w:type="character" w:customStyle="1" w:styleId="WW8Num1z1">
    <w:name w:val="WW8Num1z1"/>
    <w:rsid w:val="00640E1C"/>
  </w:style>
  <w:style w:type="character" w:customStyle="1" w:styleId="WW8Num1z2">
    <w:name w:val="WW8Num1z2"/>
    <w:rsid w:val="00640E1C"/>
  </w:style>
  <w:style w:type="character" w:customStyle="1" w:styleId="WW8Num1z3">
    <w:name w:val="WW8Num1z3"/>
    <w:rsid w:val="00640E1C"/>
  </w:style>
  <w:style w:type="character" w:customStyle="1" w:styleId="WW8Num1z4">
    <w:name w:val="WW8Num1z4"/>
    <w:rsid w:val="00640E1C"/>
  </w:style>
  <w:style w:type="character" w:customStyle="1" w:styleId="WW8Num1z5">
    <w:name w:val="WW8Num1z5"/>
    <w:rsid w:val="00640E1C"/>
  </w:style>
  <w:style w:type="character" w:customStyle="1" w:styleId="WW8Num1z6">
    <w:name w:val="WW8Num1z6"/>
    <w:rsid w:val="00640E1C"/>
  </w:style>
  <w:style w:type="character" w:customStyle="1" w:styleId="WW8Num1z7">
    <w:name w:val="WW8Num1z7"/>
    <w:rsid w:val="00640E1C"/>
  </w:style>
  <w:style w:type="character" w:customStyle="1" w:styleId="WW8Num1z8">
    <w:name w:val="WW8Num1z8"/>
    <w:rsid w:val="00640E1C"/>
  </w:style>
  <w:style w:type="character" w:customStyle="1" w:styleId="Fuentedeprrafopredeter1">
    <w:name w:val="Fuente de párrafo predeter.1"/>
    <w:rsid w:val="00640E1C"/>
  </w:style>
  <w:style w:type="character" w:styleId="Mencinsinresolver">
    <w:name w:val="Unresolved Mention"/>
    <w:rsid w:val="00640E1C"/>
    <w:rPr>
      <w:color w:val="605E5C"/>
      <w:shd w:val="clear" w:color="auto" w:fill="E1DFDD"/>
    </w:rPr>
  </w:style>
  <w:style w:type="character" w:styleId="Hipervnculovisitado">
    <w:name w:val="FollowedHyperlink"/>
    <w:rsid w:val="00640E1C"/>
    <w:rPr>
      <w:color w:val="954F72"/>
      <w:u w:val="single"/>
    </w:rPr>
  </w:style>
  <w:style w:type="paragraph" w:customStyle="1" w:styleId="Ttulo10">
    <w:name w:val="Título1"/>
    <w:basedOn w:val="Normal"/>
    <w:next w:val="Textoindependiente"/>
    <w:rsid w:val="00640E1C"/>
    <w:pPr>
      <w:keepNext/>
      <w:suppressAutoHyphens/>
      <w:spacing w:before="240" w:after="120" w:line="256" w:lineRule="auto"/>
    </w:pPr>
    <w:rPr>
      <w:rFonts w:ascii="Liberation Sans" w:eastAsia="Microsoft YaHei" w:hAnsi="Liberation Sans" w:cs="Lucida Sans"/>
      <w:sz w:val="28"/>
      <w:szCs w:val="28"/>
      <w:lang w:val="es-CO" w:eastAsia="zh-CN"/>
    </w:rPr>
  </w:style>
  <w:style w:type="paragraph" w:styleId="Textoindependiente">
    <w:name w:val="Body Text"/>
    <w:basedOn w:val="Normal"/>
    <w:link w:val="TextoindependienteCar"/>
    <w:rsid w:val="00640E1C"/>
    <w:pPr>
      <w:suppressAutoHyphens/>
      <w:spacing w:after="140" w:line="276" w:lineRule="auto"/>
    </w:pPr>
    <w:rPr>
      <w:rFonts w:ascii="Calibri" w:eastAsia="Calibri" w:hAnsi="Calibri"/>
      <w:sz w:val="22"/>
      <w:szCs w:val="22"/>
      <w:lang w:val="es-CO" w:eastAsia="zh-CN"/>
    </w:rPr>
  </w:style>
  <w:style w:type="character" w:customStyle="1" w:styleId="TextoindependienteCar">
    <w:name w:val="Texto independiente Car"/>
    <w:basedOn w:val="Fuentedeprrafopredeter"/>
    <w:link w:val="Textoindependiente"/>
    <w:rsid w:val="00640E1C"/>
    <w:rPr>
      <w:rFonts w:ascii="Calibri" w:eastAsia="Calibri" w:hAnsi="Calibri"/>
      <w:sz w:val="22"/>
      <w:szCs w:val="22"/>
      <w:lang w:val="es-CO" w:eastAsia="zh-CN"/>
    </w:rPr>
  </w:style>
  <w:style w:type="paragraph" w:styleId="Lista">
    <w:name w:val="List"/>
    <w:basedOn w:val="Textoindependiente"/>
    <w:rsid w:val="00640E1C"/>
    <w:rPr>
      <w:rFonts w:cs="Lucida Sans"/>
    </w:rPr>
  </w:style>
  <w:style w:type="paragraph" w:customStyle="1" w:styleId="a">
    <w:basedOn w:val="Normal"/>
    <w:next w:val="Descripcin"/>
    <w:qFormat/>
    <w:rsid w:val="00640E1C"/>
    <w:pPr>
      <w:suppressLineNumbers/>
      <w:suppressAutoHyphens/>
      <w:spacing w:before="120" w:after="120" w:line="256" w:lineRule="auto"/>
    </w:pPr>
    <w:rPr>
      <w:rFonts w:ascii="Calibri" w:eastAsia="Calibri" w:hAnsi="Calibri" w:cs="Lucida Sans"/>
      <w:i/>
      <w:iCs/>
      <w:lang w:val="es-CO" w:eastAsia="zh-CN"/>
    </w:rPr>
  </w:style>
  <w:style w:type="paragraph" w:customStyle="1" w:styleId="ndice">
    <w:name w:val="Índice"/>
    <w:basedOn w:val="Normal"/>
    <w:rsid w:val="00640E1C"/>
    <w:pPr>
      <w:suppressLineNumbers/>
      <w:suppressAutoHyphens/>
      <w:spacing w:after="160" w:line="256" w:lineRule="auto"/>
    </w:pPr>
    <w:rPr>
      <w:rFonts w:ascii="Calibri" w:eastAsia="Calibri" w:hAnsi="Calibri" w:cs="Lucida Sans"/>
      <w:sz w:val="22"/>
      <w:szCs w:val="22"/>
      <w:lang w:val="es-CO" w:eastAsia="zh-CN"/>
    </w:rPr>
  </w:style>
  <w:style w:type="paragraph" w:styleId="Prrafodelista">
    <w:name w:val="List Paragraph"/>
    <w:basedOn w:val="Normal"/>
    <w:qFormat/>
    <w:rsid w:val="00640E1C"/>
    <w:pPr>
      <w:suppressAutoHyphens/>
      <w:spacing w:after="160" w:line="256" w:lineRule="auto"/>
      <w:ind w:left="720"/>
      <w:contextualSpacing/>
    </w:pPr>
    <w:rPr>
      <w:rFonts w:ascii="Calibri" w:eastAsia="Calibri" w:hAnsi="Calibri"/>
      <w:sz w:val="22"/>
      <w:szCs w:val="22"/>
      <w:lang w:val="es-CO" w:eastAsia="zh-CN"/>
    </w:rPr>
  </w:style>
  <w:style w:type="paragraph" w:customStyle="1" w:styleId="Contenidodelatabla">
    <w:name w:val="Contenido de la tabla"/>
    <w:basedOn w:val="Normal"/>
    <w:rsid w:val="00640E1C"/>
    <w:pPr>
      <w:suppressLineNumbers/>
      <w:suppressAutoHyphens/>
      <w:spacing w:after="160" w:line="256" w:lineRule="auto"/>
    </w:pPr>
    <w:rPr>
      <w:rFonts w:ascii="Calibri" w:eastAsia="Calibri" w:hAnsi="Calibri"/>
      <w:sz w:val="22"/>
      <w:szCs w:val="22"/>
      <w:lang w:val="es-CO" w:eastAsia="zh-CN"/>
    </w:rPr>
  </w:style>
  <w:style w:type="paragraph" w:customStyle="1" w:styleId="Ttulodelatabla">
    <w:name w:val="Título de la tabla"/>
    <w:basedOn w:val="Contenidodelatabla"/>
    <w:rsid w:val="00640E1C"/>
    <w:pPr>
      <w:jc w:val="center"/>
    </w:pPr>
    <w:rPr>
      <w:b/>
      <w:bCs/>
    </w:rPr>
  </w:style>
  <w:style w:type="character" w:styleId="Refdecomentario">
    <w:name w:val="annotation reference"/>
    <w:uiPriority w:val="99"/>
    <w:semiHidden/>
    <w:unhideWhenUsed/>
    <w:rsid w:val="00640E1C"/>
    <w:rPr>
      <w:sz w:val="16"/>
      <w:szCs w:val="16"/>
    </w:rPr>
  </w:style>
  <w:style w:type="paragraph" w:styleId="Textocomentario">
    <w:name w:val="annotation text"/>
    <w:basedOn w:val="Normal"/>
    <w:link w:val="TextocomentarioCar"/>
    <w:uiPriority w:val="99"/>
    <w:unhideWhenUsed/>
    <w:qFormat/>
    <w:rsid w:val="00640E1C"/>
    <w:pPr>
      <w:suppressAutoHyphens/>
      <w:spacing w:after="160" w:line="256" w:lineRule="auto"/>
    </w:pPr>
    <w:rPr>
      <w:rFonts w:ascii="Calibri" w:eastAsia="Calibri" w:hAnsi="Calibri"/>
      <w:sz w:val="20"/>
      <w:szCs w:val="20"/>
      <w:lang w:val="es-CO" w:eastAsia="zh-CN"/>
    </w:rPr>
  </w:style>
  <w:style w:type="character" w:customStyle="1" w:styleId="TextocomentarioCar">
    <w:name w:val="Texto comentario Car"/>
    <w:basedOn w:val="Fuentedeprrafopredeter"/>
    <w:link w:val="Textocomentario"/>
    <w:uiPriority w:val="99"/>
    <w:qFormat/>
    <w:rsid w:val="00640E1C"/>
    <w:rPr>
      <w:rFonts w:ascii="Calibri" w:eastAsia="Calibri" w:hAnsi="Calibri"/>
      <w:lang w:val="es-CO" w:eastAsia="zh-CN"/>
    </w:rPr>
  </w:style>
  <w:style w:type="paragraph" w:styleId="Asuntodelcomentario">
    <w:name w:val="annotation subject"/>
    <w:basedOn w:val="Textocomentario"/>
    <w:next w:val="Textocomentario"/>
    <w:link w:val="AsuntodelcomentarioCar"/>
    <w:uiPriority w:val="99"/>
    <w:semiHidden/>
    <w:unhideWhenUsed/>
    <w:rsid w:val="00640E1C"/>
    <w:rPr>
      <w:b/>
      <w:bCs/>
    </w:rPr>
  </w:style>
  <w:style w:type="character" w:customStyle="1" w:styleId="AsuntodelcomentarioCar">
    <w:name w:val="Asunto del comentario Car"/>
    <w:basedOn w:val="TextocomentarioCar"/>
    <w:link w:val="Asuntodelcomentario"/>
    <w:uiPriority w:val="99"/>
    <w:semiHidden/>
    <w:rsid w:val="00640E1C"/>
    <w:rPr>
      <w:rFonts w:ascii="Calibri" w:eastAsia="Calibri" w:hAnsi="Calibri"/>
      <w:b/>
      <w:bCs/>
      <w:lang w:val="es-CO" w:eastAsia="zh-CN"/>
    </w:rPr>
  </w:style>
  <w:style w:type="character" w:customStyle="1" w:styleId="fontstyle01">
    <w:name w:val="fontstyle01"/>
    <w:rsid w:val="00640E1C"/>
    <w:rPr>
      <w:rFonts w:ascii="Calibri" w:hAnsi="Calibri" w:cs="Calibri" w:hint="default"/>
      <w:b w:val="0"/>
      <w:bCs w:val="0"/>
      <w:i w:val="0"/>
      <w:iCs w:val="0"/>
      <w:color w:val="000000"/>
      <w:sz w:val="24"/>
      <w:szCs w:val="24"/>
    </w:rPr>
  </w:style>
  <w:style w:type="character" w:customStyle="1" w:styleId="fundeu-field">
    <w:name w:val="fundeu-field"/>
    <w:rsid w:val="00640E1C"/>
  </w:style>
  <w:style w:type="table" w:styleId="Tablaconcuadrcula">
    <w:name w:val="Table Grid"/>
    <w:basedOn w:val="Tablanormal"/>
    <w:uiPriority w:val="59"/>
    <w:rsid w:val="00640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semiHidden/>
    <w:unhideWhenUsed/>
    <w:qFormat/>
    <w:rsid w:val="00640E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7749-1678" TargetMode="External"/><Relationship Id="rId13" Type="http://schemas.openxmlformats.org/officeDocument/2006/relationships/image" Target="media/image3.gif"/><Relationship Id="rId18" Type="http://schemas.openxmlformats.org/officeDocument/2006/relationships/hyperlink" Target="http://journals.lww.com/00005768-200911000-00013" TargetMode="External"/><Relationship Id="rId26" Type="http://schemas.openxmlformats.org/officeDocument/2006/relationships/hyperlink" Target="https://www.archives-pmr.org/article/S0003-9993(16)30415-4/fulltext" TargetMode="External"/><Relationship Id="rId39" Type="http://schemas.openxmlformats.org/officeDocument/2006/relationships/hyperlink" Target="https://pubmed.ncbi.nlm.nih.gov/28674600" TargetMode="External"/><Relationship Id="rId3" Type="http://schemas.openxmlformats.org/officeDocument/2006/relationships/settings" Target="settings.xml"/><Relationship Id="rId21" Type="http://schemas.openxmlformats.org/officeDocument/2006/relationships/hyperlink" Target="http://www.thieme-connect.de/DOI/DOI?10.1055/a-1001-2526" TargetMode="External"/><Relationship Id="rId34" Type="http://schemas.openxmlformats.org/officeDocument/2006/relationships/hyperlink" Target="http://journals.lww.com/00124278-201705000-00022" TargetMode="External"/><Relationship Id="rId42" Type="http://schemas.openxmlformats.org/officeDocument/2006/relationships/hyperlink" Target="https://pubmed.ncbi.nlm.nih.gov/29541130/" TargetMode="External"/><Relationship Id="rId47" Type="http://schemas.openxmlformats.org/officeDocument/2006/relationships/theme" Target="theme/theme1.xml"/><Relationship Id="rId7" Type="http://schemas.openxmlformats.org/officeDocument/2006/relationships/hyperlink" Target="https://orcid.org/0000-0002-4720-9018" TargetMode="External"/><Relationship Id="rId12" Type="http://schemas.openxmlformats.org/officeDocument/2006/relationships/image" Target="media/image2.gif"/><Relationship Id="rId17" Type="http://schemas.openxmlformats.org/officeDocument/2006/relationships/hyperlink" Target="https://www.ncbi.nlm.nih.gov/pmc/articles/PMC7196742/" TargetMode="External"/><Relationship Id="rId25" Type="http://schemas.openxmlformats.org/officeDocument/2006/relationships/hyperlink" Target="http://revistaimpetus.unillanos.edu.co/impetus/index.php/Imp1/article/view/165" TargetMode="External"/><Relationship Id="rId33" Type="http://schemas.openxmlformats.org/officeDocument/2006/relationships/hyperlink" Target="http://ijsrm.in/index.php/ijsrm/article/view/1540" TargetMode="External"/><Relationship Id="rId38" Type="http://schemas.openxmlformats.org/officeDocument/2006/relationships/hyperlink" Target="https://pubmed.ncbi.nlm.nih.gov/29214624/"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journals.lww.com/00124278-201803000-00009" TargetMode="External"/><Relationship Id="rId20" Type="http://schemas.openxmlformats.org/officeDocument/2006/relationships/hyperlink" Target="http://journals.lww.com/00124278-201107000-00036" TargetMode="External"/><Relationship Id="rId29" Type="http://schemas.openxmlformats.org/officeDocument/2006/relationships/hyperlink" Target="https://www.minsalud.gov.co/sites/rid/Lists/BibliotecaDigital/RIDE/DE/DIJ/RESOLUCION-8430-DE-1993.PDF" TargetMode="External"/><Relationship Id="rId41" Type="http://schemas.openxmlformats.org/officeDocument/2006/relationships/hyperlink" Target="https://www.jsams.org/article/S1440-2440(19)30883-7/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gif"/><Relationship Id="rId24" Type="http://schemas.openxmlformats.org/officeDocument/2006/relationships/hyperlink" Target="https://e-dmj.org/DOIx.php?id=10.4093/dmj.2011.35.4.374" TargetMode="External"/><Relationship Id="rId32" Type="http://schemas.openxmlformats.org/officeDocument/2006/relationships/hyperlink" Target="https://journals.lww.com/nsca-jscr/Fulltext/1991/08000/Relationship_of_Push_ups_and_Absolute_Muscular.3.aspx" TargetMode="External"/><Relationship Id="rId37" Type="http://schemas.openxmlformats.org/officeDocument/2006/relationships/hyperlink" Target="https://pubmed.ncbi.nlm.nih.gov/29809073/" TargetMode="External"/><Relationship Id="rId40" Type="http://schemas.openxmlformats.org/officeDocument/2006/relationships/hyperlink" Target="https://mmrjournal.biomedcentral.com/articles/10.1186/s40779-019-0219-4"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hyperlink" Target="http://www.ncbi.nlm.nih.gov/pubmed/23316422" TargetMode="External"/><Relationship Id="rId28" Type="http://schemas.openxmlformats.org/officeDocument/2006/relationships/hyperlink" Target="https://www.thieme-connect.de/products/ejournals/abstract/10.1055/s-0033-1358756" TargetMode="External"/><Relationship Id="rId36" Type="http://schemas.openxmlformats.org/officeDocument/2006/relationships/hyperlink" Target="http://journals.lww.com/00124278-201501000-00031" TargetMode="External"/><Relationship Id="rId10" Type="http://schemas.openxmlformats.org/officeDocument/2006/relationships/hyperlink" Target="mailto:bjbustos@jdc.edu.co" TargetMode="External"/><Relationship Id="rId19" Type="http://schemas.openxmlformats.org/officeDocument/2006/relationships/hyperlink" Target="https://content.sciendo.com/view/journals/hukin/40/1/article-p57.xml" TargetMode="External"/><Relationship Id="rId31" Type="http://schemas.openxmlformats.org/officeDocument/2006/relationships/hyperlink" Target="https://g-se.com/relacion-entre-la-masa-muscular-apendicular-y-la-repeticion-maxima-en-sujetos-fisicamente-activos-2366-sa-O5a57800957910"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rcid.org/0000-0003-0125-7265" TargetMode="External"/><Relationship Id="rId14" Type="http://schemas.openxmlformats.org/officeDocument/2006/relationships/image" Target="media/image4.jpeg"/><Relationship Id="rId22" Type="http://schemas.openxmlformats.org/officeDocument/2006/relationships/hyperlink" Target="http://journals.lww.com/00124278-201911000-00012" TargetMode="External"/><Relationship Id="rId27" Type="http://schemas.openxmlformats.org/officeDocument/2006/relationships/hyperlink" Target="http://www.redsamid.net/archivos/201606/2013-declaracion-helsinki-brasil.pdf?1" TargetMode="External"/><Relationship Id="rId30" Type="http://schemas.openxmlformats.org/officeDocument/2006/relationships/hyperlink" Target="http://journals.sagepub.com/doi/10.1177/1747954117733879" TargetMode="External"/><Relationship Id="rId35" Type="http://schemas.openxmlformats.org/officeDocument/2006/relationships/hyperlink" Target="https://journals.lww.com/acsm-msse/Fulltext/1999/03000/Use_of_EMG_analysis_in_challenging_kinetic_chain.14.aspx" TargetMode="External"/><Relationship Id="rId43"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gif"/></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2</TotalTime>
  <Pages>12</Pages>
  <Words>13942</Words>
  <Characters>76683</Characters>
  <Application>Microsoft Office Word</Application>
  <DocSecurity>0</DocSecurity>
  <Lines>639</Lines>
  <Paragraphs>180</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90445</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Editor</dc:creator>
  <cp:lastModifiedBy>Editor</cp:lastModifiedBy>
  <cp:revision>4</cp:revision>
  <cp:lastPrinted>2010-09-13T21:29:00Z</cp:lastPrinted>
  <dcterms:created xsi:type="dcterms:W3CDTF">2020-12-29T08:57:00Z</dcterms:created>
  <dcterms:modified xsi:type="dcterms:W3CDTF">2020-12-29T15:45:00Z</dcterms:modified>
</cp:coreProperties>
</file>