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2B836" w14:textId="77777777" w:rsidR="00CA7809" w:rsidRPr="0001678F" w:rsidRDefault="00CA7809" w:rsidP="00CA7809">
      <w:pPr>
        <w:pStyle w:val="Sinespaciado"/>
        <w:jc w:val="right"/>
        <w:rPr>
          <w:rFonts w:ascii="Times New Roman" w:hAnsi="Times New Roman"/>
          <w:sz w:val="20"/>
          <w:szCs w:val="20"/>
        </w:rPr>
      </w:pPr>
      <w:r w:rsidRPr="0001678F">
        <w:rPr>
          <w:rFonts w:ascii="Times New Roman" w:hAnsi="Times New Roman"/>
          <w:sz w:val="20"/>
          <w:szCs w:val="20"/>
        </w:rPr>
        <w:t>Artículo de investigación</w:t>
      </w:r>
    </w:p>
    <w:p w14:paraId="33D1B4B4" w14:textId="77777777" w:rsidR="00CA7809" w:rsidRDefault="00CA7809" w:rsidP="00CA7809">
      <w:pPr>
        <w:pStyle w:val="Sinespaciado"/>
        <w:jc w:val="right"/>
        <w:rPr>
          <w:rFonts w:ascii="Times New Roman" w:hAnsi="Times New Roman"/>
          <w:sz w:val="24"/>
          <w:szCs w:val="24"/>
        </w:rPr>
      </w:pPr>
    </w:p>
    <w:p w14:paraId="0F0E2301" w14:textId="77777777" w:rsidR="00CA7809" w:rsidRPr="0001678F" w:rsidRDefault="00CA7809" w:rsidP="00CA7809">
      <w:pPr>
        <w:pStyle w:val="Sinespaciado"/>
        <w:jc w:val="center"/>
        <w:rPr>
          <w:rFonts w:ascii="Times New Roman" w:hAnsi="Times New Roman"/>
          <w:b/>
          <w:bCs/>
          <w:sz w:val="28"/>
          <w:szCs w:val="28"/>
        </w:rPr>
      </w:pPr>
      <w:r>
        <w:rPr>
          <w:rFonts w:ascii="Times New Roman" w:hAnsi="Times New Roman"/>
          <w:b/>
          <w:bCs/>
          <w:sz w:val="28"/>
          <w:szCs w:val="28"/>
        </w:rPr>
        <w:t>Autopsias de pacientes con e</w:t>
      </w:r>
      <w:r w:rsidRPr="0001678F">
        <w:rPr>
          <w:rFonts w:ascii="Times New Roman" w:hAnsi="Times New Roman"/>
          <w:b/>
          <w:bCs/>
          <w:sz w:val="28"/>
          <w:szCs w:val="28"/>
        </w:rPr>
        <w:t>nfermedad respiratoria aguda</w:t>
      </w:r>
    </w:p>
    <w:p w14:paraId="2C618706" w14:textId="77777777" w:rsidR="00CA7809" w:rsidRDefault="00CA7809" w:rsidP="00CA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en-US"/>
        </w:rPr>
      </w:pPr>
      <w:r w:rsidRPr="0001678F">
        <w:rPr>
          <w:rFonts w:ascii="Times New Roman" w:hAnsi="Times New Roman"/>
          <w:sz w:val="28"/>
          <w:szCs w:val="28"/>
          <w:lang w:val="en-US"/>
        </w:rPr>
        <w:t>Autopsies</w:t>
      </w:r>
      <w:r>
        <w:rPr>
          <w:rFonts w:ascii="Times New Roman" w:hAnsi="Times New Roman"/>
          <w:sz w:val="28"/>
          <w:szCs w:val="28"/>
          <w:lang w:val="en-US"/>
        </w:rPr>
        <w:t xml:space="preserve"> of patients with</w:t>
      </w:r>
      <w:r w:rsidRPr="0001678F">
        <w:rPr>
          <w:rFonts w:ascii="Times New Roman" w:hAnsi="Times New Roman"/>
          <w:sz w:val="28"/>
          <w:szCs w:val="28"/>
          <w:lang w:val="en-US"/>
        </w:rPr>
        <w:t xml:space="preserve"> </w:t>
      </w:r>
      <w:r>
        <w:rPr>
          <w:rFonts w:ascii="Times New Roman" w:hAnsi="Times New Roman"/>
          <w:sz w:val="28"/>
          <w:szCs w:val="28"/>
          <w:lang w:val="en-US"/>
        </w:rPr>
        <w:t xml:space="preserve">acute </w:t>
      </w:r>
      <w:r w:rsidRPr="0001678F">
        <w:rPr>
          <w:rFonts w:ascii="Times New Roman" w:hAnsi="Times New Roman"/>
          <w:sz w:val="28"/>
          <w:szCs w:val="28"/>
          <w:lang w:val="en-US"/>
        </w:rPr>
        <w:t>respiratory disease</w:t>
      </w:r>
    </w:p>
    <w:p w14:paraId="3485CAB8" w14:textId="77777777" w:rsidR="00CA7809" w:rsidRPr="0001678F" w:rsidRDefault="00CA7809" w:rsidP="00CA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en-US"/>
        </w:rPr>
      </w:pPr>
    </w:p>
    <w:p w14:paraId="0BBED102" w14:textId="77777777" w:rsidR="00CA7809" w:rsidRPr="00340ED2" w:rsidRDefault="00CA7809" w:rsidP="00CA7809">
      <w:pPr>
        <w:jc w:val="both"/>
        <w:rPr>
          <w:rFonts w:ascii="Times New Roman" w:hAnsi="Times New Roman"/>
          <w:sz w:val="24"/>
          <w:szCs w:val="24"/>
        </w:rPr>
      </w:pPr>
      <w:r w:rsidRPr="00340ED2">
        <w:rPr>
          <w:rFonts w:ascii="Times New Roman" w:hAnsi="Times New Roman"/>
          <w:sz w:val="24"/>
          <w:szCs w:val="24"/>
        </w:rPr>
        <w:t>Teresita Montero González</w:t>
      </w:r>
      <w:r>
        <w:rPr>
          <w:rFonts w:ascii="Times New Roman" w:hAnsi="Times New Roman"/>
          <w:sz w:val="24"/>
          <w:szCs w:val="24"/>
          <w:vertAlign w:val="superscript"/>
        </w:rPr>
        <w:t>1</w:t>
      </w:r>
      <w:r w:rsidRPr="00340ED2">
        <w:rPr>
          <w:rFonts w:ascii="Times New Roman" w:hAnsi="Times New Roman"/>
          <w:sz w:val="24"/>
          <w:szCs w:val="24"/>
        </w:rPr>
        <w:t xml:space="preserve"> </w:t>
      </w:r>
      <w:hyperlink r:id="rId7" w:history="1">
        <w:r w:rsidRPr="00607E52">
          <w:rPr>
            <w:rStyle w:val="Hipervnculo"/>
            <w:rFonts w:ascii="Times New Roman" w:hAnsi="Times New Roman"/>
          </w:rPr>
          <w:t>https://orcid.org/0000-0003-3372-6791</w:t>
        </w:r>
      </w:hyperlink>
      <w:r>
        <w:rPr>
          <w:rFonts w:ascii="Times New Roman" w:hAnsi="Times New Roman"/>
          <w:sz w:val="24"/>
          <w:szCs w:val="24"/>
        </w:rPr>
        <w:t xml:space="preserve"> </w:t>
      </w:r>
      <w:r w:rsidRPr="00340ED2">
        <w:rPr>
          <w:rFonts w:ascii="Times New Roman" w:hAnsi="Times New Roman"/>
          <w:sz w:val="24"/>
          <w:szCs w:val="24"/>
        </w:rPr>
        <w:t xml:space="preserve"> </w:t>
      </w:r>
    </w:p>
    <w:p w14:paraId="3264FD3D" w14:textId="77777777" w:rsidR="00CA7809" w:rsidRPr="00340ED2" w:rsidRDefault="00CA7809" w:rsidP="00CA7809">
      <w:pPr>
        <w:jc w:val="both"/>
        <w:rPr>
          <w:rFonts w:ascii="Times New Roman" w:hAnsi="Times New Roman"/>
          <w:sz w:val="24"/>
          <w:szCs w:val="24"/>
        </w:rPr>
      </w:pPr>
      <w:r w:rsidRPr="00340ED2">
        <w:rPr>
          <w:rFonts w:ascii="Times New Roman" w:hAnsi="Times New Roman"/>
          <w:sz w:val="24"/>
          <w:szCs w:val="24"/>
        </w:rPr>
        <w:t>Liem Laguna Oliva</w:t>
      </w:r>
      <w:r>
        <w:rPr>
          <w:rFonts w:ascii="Times New Roman" w:hAnsi="Times New Roman"/>
          <w:sz w:val="24"/>
          <w:szCs w:val="24"/>
          <w:vertAlign w:val="superscript"/>
        </w:rPr>
        <w:t>1</w:t>
      </w:r>
      <w:r w:rsidRPr="00340ED2">
        <w:rPr>
          <w:rFonts w:ascii="Times New Roman" w:hAnsi="Times New Roman"/>
          <w:sz w:val="24"/>
          <w:szCs w:val="24"/>
        </w:rPr>
        <w:t xml:space="preserve"> </w:t>
      </w:r>
      <w:hyperlink r:id="rId8" w:history="1">
        <w:r w:rsidRPr="00607E52">
          <w:rPr>
            <w:rStyle w:val="Hipervnculo"/>
            <w:rFonts w:ascii="Times New Roman" w:hAnsi="Times New Roman"/>
          </w:rPr>
          <w:t>https://orcid.org/0000-0002-7504-5487</w:t>
        </w:r>
      </w:hyperlink>
      <w:r>
        <w:rPr>
          <w:rFonts w:ascii="Times New Roman" w:hAnsi="Times New Roman"/>
          <w:sz w:val="24"/>
          <w:szCs w:val="24"/>
        </w:rPr>
        <w:t xml:space="preserve"> </w:t>
      </w:r>
      <w:r w:rsidRPr="00340ED2">
        <w:rPr>
          <w:rFonts w:ascii="Times New Roman" w:hAnsi="Times New Roman"/>
          <w:sz w:val="24"/>
          <w:szCs w:val="24"/>
        </w:rPr>
        <w:t xml:space="preserve"> </w:t>
      </w:r>
    </w:p>
    <w:p w14:paraId="6753D9E2" w14:textId="77777777" w:rsidR="00CA7809" w:rsidRPr="00340ED2" w:rsidRDefault="00CA7809" w:rsidP="00CA7809">
      <w:pPr>
        <w:jc w:val="both"/>
        <w:rPr>
          <w:rFonts w:ascii="Times New Roman" w:hAnsi="Times New Roman"/>
          <w:sz w:val="24"/>
          <w:szCs w:val="24"/>
        </w:rPr>
      </w:pPr>
      <w:r w:rsidRPr="00340ED2">
        <w:rPr>
          <w:rFonts w:ascii="Times New Roman" w:hAnsi="Times New Roman"/>
          <w:sz w:val="24"/>
          <w:szCs w:val="24"/>
        </w:rPr>
        <w:t>José Domingo Hurtado de Mendoza Amat</w:t>
      </w:r>
      <w:r>
        <w:rPr>
          <w:rFonts w:ascii="Times New Roman" w:hAnsi="Times New Roman"/>
          <w:sz w:val="24"/>
          <w:szCs w:val="24"/>
          <w:vertAlign w:val="superscript"/>
        </w:rPr>
        <w:t>1</w:t>
      </w:r>
      <w:r w:rsidRPr="00340ED2">
        <w:rPr>
          <w:rFonts w:ascii="Times New Roman" w:hAnsi="Times New Roman"/>
          <w:sz w:val="24"/>
          <w:szCs w:val="24"/>
        </w:rPr>
        <w:t xml:space="preserve"> </w:t>
      </w:r>
      <w:hyperlink r:id="rId9" w:history="1">
        <w:r w:rsidRPr="00607E52">
          <w:rPr>
            <w:rStyle w:val="Hipervnculo"/>
            <w:rFonts w:ascii="Times New Roman" w:hAnsi="Times New Roman"/>
          </w:rPr>
          <w:t>https://orcid.org/0000-0002-6749-0986</w:t>
        </w:r>
      </w:hyperlink>
      <w:r>
        <w:rPr>
          <w:rFonts w:ascii="Times New Roman" w:hAnsi="Times New Roman"/>
          <w:sz w:val="24"/>
          <w:szCs w:val="24"/>
        </w:rPr>
        <w:t xml:space="preserve"> </w:t>
      </w:r>
      <w:r w:rsidRPr="00340ED2">
        <w:rPr>
          <w:rFonts w:ascii="Times New Roman" w:hAnsi="Times New Roman"/>
          <w:sz w:val="24"/>
          <w:szCs w:val="24"/>
        </w:rPr>
        <w:t xml:space="preserve"> </w:t>
      </w:r>
    </w:p>
    <w:p w14:paraId="16DAB34F" w14:textId="77777777" w:rsidR="00CA7809" w:rsidRPr="00340ED2" w:rsidRDefault="00CA7809" w:rsidP="00CA7809">
      <w:pPr>
        <w:jc w:val="both"/>
        <w:rPr>
          <w:rFonts w:ascii="Times New Roman" w:hAnsi="Times New Roman"/>
          <w:sz w:val="24"/>
          <w:szCs w:val="24"/>
        </w:rPr>
      </w:pPr>
      <w:r w:rsidRPr="00340ED2">
        <w:rPr>
          <w:rFonts w:ascii="Times New Roman" w:hAnsi="Times New Roman"/>
          <w:sz w:val="24"/>
          <w:szCs w:val="24"/>
        </w:rPr>
        <w:t>Yusleidys Fraga Martínez</w:t>
      </w:r>
      <w:r>
        <w:rPr>
          <w:rFonts w:ascii="Times New Roman" w:hAnsi="Times New Roman"/>
          <w:sz w:val="24"/>
          <w:szCs w:val="24"/>
          <w:vertAlign w:val="superscript"/>
        </w:rPr>
        <w:t>1</w:t>
      </w:r>
      <w:r w:rsidRPr="00340ED2">
        <w:rPr>
          <w:rFonts w:ascii="Times New Roman" w:hAnsi="Times New Roman"/>
          <w:sz w:val="24"/>
          <w:szCs w:val="24"/>
        </w:rPr>
        <w:t xml:space="preserve"> </w:t>
      </w:r>
      <w:hyperlink r:id="rId10" w:history="1">
        <w:r w:rsidRPr="00607E52">
          <w:rPr>
            <w:rStyle w:val="Hipervnculo"/>
            <w:rFonts w:ascii="Times New Roman" w:hAnsi="Times New Roman"/>
          </w:rPr>
          <w:t>https://orcid.org/0000-0002-8162-0353</w:t>
        </w:r>
      </w:hyperlink>
      <w:r>
        <w:rPr>
          <w:rFonts w:ascii="Times New Roman" w:hAnsi="Times New Roman"/>
          <w:sz w:val="24"/>
          <w:szCs w:val="24"/>
        </w:rPr>
        <w:t xml:space="preserve"> </w:t>
      </w:r>
      <w:r w:rsidRPr="00340ED2">
        <w:rPr>
          <w:rFonts w:ascii="Times New Roman" w:hAnsi="Times New Roman"/>
          <w:sz w:val="24"/>
          <w:szCs w:val="24"/>
        </w:rPr>
        <w:t xml:space="preserve"> </w:t>
      </w:r>
    </w:p>
    <w:p w14:paraId="5F1D8902" w14:textId="77777777" w:rsidR="00CA7809" w:rsidRPr="00340ED2" w:rsidRDefault="00CA7809" w:rsidP="00CA7809">
      <w:pPr>
        <w:jc w:val="both"/>
        <w:rPr>
          <w:rFonts w:ascii="Times New Roman" w:hAnsi="Times New Roman"/>
          <w:sz w:val="24"/>
          <w:szCs w:val="24"/>
        </w:rPr>
      </w:pPr>
      <w:r w:rsidRPr="00340ED2">
        <w:rPr>
          <w:rFonts w:ascii="Times New Roman" w:hAnsi="Times New Roman"/>
          <w:sz w:val="24"/>
          <w:szCs w:val="24"/>
        </w:rPr>
        <w:t>Leticia del Rosario Cruz</w:t>
      </w:r>
      <w:r>
        <w:rPr>
          <w:rFonts w:ascii="Times New Roman" w:hAnsi="Times New Roman"/>
          <w:sz w:val="24"/>
          <w:szCs w:val="24"/>
          <w:vertAlign w:val="superscript"/>
        </w:rPr>
        <w:t>1</w:t>
      </w:r>
      <w:r w:rsidRPr="00340ED2">
        <w:rPr>
          <w:rFonts w:ascii="Times New Roman" w:hAnsi="Times New Roman"/>
          <w:sz w:val="24"/>
          <w:szCs w:val="24"/>
        </w:rPr>
        <w:t xml:space="preserve"> </w:t>
      </w:r>
      <w:hyperlink r:id="rId11" w:history="1">
        <w:r w:rsidRPr="00607E52">
          <w:rPr>
            <w:rStyle w:val="Hipervnculo"/>
            <w:rFonts w:ascii="Times New Roman" w:hAnsi="Times New Roman"/>
          </w:rPr>
          <w:t>https://orcid.org/0000-0002-7863-4586</w:t>
        </w:r>
      </w:hyperlink>
      <w:r>
        <w:rPr>
          <w:rFonts w:ascii="Times New Roman" w:hAnsi="Times New Roman"/>
          <w:sz w:val="24"/>
          <w:szCs w:val="24"/>
        </w:rPr>
        <w:t xml:space="preserve"> </w:t>
      </w:r>
    </w:p>
    <w:p w14:paraId="0B1DEB1F" w14:textId="77777777" w:rsidR="00CA7809" w:rsidRDefault="00CA7809" w:rsidP="00CA7809">
      <w:pPr>
        <w:jc w:val="both"/>
        <w:rPr>
          <w:rFonts w:ascii="Times New Roman" w:hAnsi="Times New Roman"/>
          <w:sz w:val="24"/>
          <w:szCs w:val="24"/>
        </w:rPr>
      </w:pPr>
      <w:r w:rsidRPr="00340ED2">
        <w:rPr>
          <w:rFonts w:ascii="Times New Roman" w:hAnsi="Times New Roman"/>
          <w:sz w:val="24"/>
          <w:szCs w:val="24"/>
        </w:rPr>
        <w:t>Yamile Torres G</w:t>
      </w:r>
      <w:r>
        <w:rPr>
          <w:rFonts w:ascii="Times New Roman" w:hAnsi="Times New Roman"/>
          <w:sz w:val="24"/>
          <w:szCs w:val="24"/>
        </w:rPr>
        <w:t>á</w:t>
      </w:r>
      <w:r w:rsidRPr="00340ED2">
        <w:rPr>
          <w:rFonts w:ascii="Times New Roman" w:hAnsi="Times New Roman"/>
          <w:sz w:val="24"/>
          <w:szCs w:val="24"/>
        </w:rPr>
        <w:t>mez</w:t>
      </w:r>
      <w:r>
        <w:rPr>
          <w:rFonts w:ascii="Times New Roman" w:hAnsi="Times New Roman"/>
          <w:sz w:val="24"/>
          <w:szCs w:val="24"/>
          <w:vertAlign w:val="superscript"/>
        </w:rPr>
        <w:t>1</w:t>
      </w:r>
      <w:r w:rsidRPr="00340ED2">
        <w:rPr>
          <w:rFonts w:ascii="Times New Roman" w:hAnsi="Times New Roman"/>
          <w:sz w:val="24"/>
          <w:szCs w:val="24"/>
        </w:rPr>
        <w:t xml:space="preserve"> </w:t>
      </w:r>
      <w:hyperlink r:id="rId12" w:history="1">
        <w:r w:rsidRPr="00607E52">
          <w:rPr>
            <w:rStyle w:val="Hipervnculo"/>
            <w:rFonts w:ascii="Times New Roman" w:hAnsi="Times New Roman"/>
          </w:rPr>
          <w:t>https://orcid.org/0000-0002-7969-592X</w:t>
        </w:r>
      </w:hyperlink>
    </w:p>
    <w:p w14:paraId="15D1AC20" w14:textId="77777777" w:rsidR="00CA7809" w:rsidRDefault="00CA7809" w:rsidP="00CA7809">
      <w:pPr>
        <w:jc w:val="both"/>
        <w:rPr>
          <w:rFonts w:ascii="Times New Roman" w:hAnsi="Times New Roman"/>
          <w:sz w:val="24"/>
          <w:szCs w:val="24"/>
        </w:rPr>
      </w:pPr>
    </w:p>
    <w:p w14:paraId="27C51361" w14:textId="77777777" w:rsidR="00CA7809" w:rsidRPr="00340ED2" w:rsidRDefault="00CA7809" w:rsidP="00CA7809">
      <w:pPr>
        <w:jc w:val="both"/>
        <w:rPr>
          <w:rFonts w:ascii="Times New Roman" w:hAnsi="Times New Roman"/>
          <w:sz w:val="24"/>
          <w:szCs w:val="24"/>
        </w:rPr>
      </w:pPr>
      <w:r>
        <w:rPr>
          <w:rFonts w:ascii="Times New Roman" w:hAnsi="Times New Roman"/>
          <w:sz w:val="24"/>
          <w:szCs w:val="24"/>
          <w:vertAlign w:val="superscript"/>
        </w:rPr>
        <w:t>1</w:t>
      </w:r>
      <w:r w:rsidRPr="00340ED2">
        <w:rPr>
          <w:rFonts w:ascii="Times New Roman" w:hAnsi="Times New Roman"/>
          <w:sz w:val="24"/>
          <w:szCs w:val="24"/>
        </w:rPr>
        <w:t>Hospital Militar Central "Dr. Luis Díaz Soto". La Habana, Cuba.</w:t>
      </w:r>
    </w:p>
    <w:p w14:paraId="4E853C37" w14:textId="77777777" w:rsidR="00CA7809" w:rsidRDefault="00CA7809" w:rsidP="00CA7809">
      <w:pPr>
        <w:jc w:val="both"/>
        <w:rPr>
          <w:rFonts w:ascii="Times New Roman" w:hAnsi="Times New Roman"/>
          <w:sz w:val="24"/>
          <w:szCs w:val="24"/>
        </w:rPr>
      </w:pPr>
    </w:p>
    <w:p w14:paraId="6863EADC" w14:textId="77777777" w:rsidR="00CA7809" w:rsidRPr="00340ED2" w:rsidRDefault="00CA7809" w:rsidP="00CA7809">
      <w:pPr>
        <w:jc w:val="both"/>
        <w:rPr>
          <w:rFonts w:ascii="Times New Roman" w:hAnsi="Times New Roman"/>
          <w:sz w:val="24"/>
          <w:szCs w:val="24"/>
        </w:rPr>
      </w:pPr>
      <w:r w:rsidRPr="00340ED2">
        <w:rPr>
          <w:rFonts w:ascii="Times New Roman" w:hAnsi="Times New Roman"/>
          <w:sz w:val="24"/>
          <w:szCs w:val="24"/>
        </w:rPr>
        <w:t xml:space="preserve">*Autor para la correspondencia. Correo electrónico: </w:t>
      </w:r>
      <w:hyperlink r:id="rId13" w:history="1">
        <w:r w:rsidRPr="00607E52">
          <w:rPr>
            <w:rStyle w:val="Hipervnculo"/>
            <w:rFonts w:ascii="Times New Roman" w:hAnsi="Times New Roman"/>
          </w:rPr>
          <w:t>teremg@infomed.sld.cu</w:t>
        </w:r>
      </w:hyperlink>
      <w:r>
        <w:rPr>
          <w:rFonts w:ascii="Times New Roman" w:hAnsi="Times New Roman"/>
          <w:sz w:val="24"/>
          <w:szCs w:val="24"/>
        </w:rPr>
        <w:t xml:space="preserve"> </w:t>
      </w:r>
    </w:p>
    <w:p w14:paraId="5C35F4CE" w14:textId="77777777" w:rsidR="00CA7809" w:rsidRPr="00340ED2" w:rsidRDefault="00CA7809" w:rsidP="00CA7809">
      <w:pPr>
        <w:pStyle w:val="Default"/>
        <w:ind w:right="960"/>
        <w:jc w:val="both"/>
        <w:rPr>
          <w:rFonts w:ascii="Times New Roman" w:hAnsi="Times New Roman" w:cs="Times New Roman"/>
          <w:b/>
          <w:color w:val="auto"/>
        </w:rPr>
      </w:pPr>
    </w:p>
    <w:p w14:paraId="1CFD587B" w14:textId="77777777" w:rsidR="00CA7809" w:rsidRPr="00D231F3" w:rsidRDefault="00CA7809" w:rsidP="00CA7809">
      <w:pPr>
        <w:pStyle w:val="Default"/>
        <w:ind w:right="960"/>
        <w:jc w:val="both"/>
        <w:rPr>
          <w:rFonts w:ascii="Times New Roman" w:hAnsi="Times New Roman" w:cs="Times New Roman"/>
          <w:b/>
          <w:color w:val="auto"/>
        </w:rPr>
      </w:pPr>
      <w:r w:rsidRPr="00D231F3">
        <w:rPr>
          <w:rFonts w:ascii="Times New Roman" w:hAnsi="Times New Roman" w:cs="Times New Roman"/>
          <w:b/>
          <w:color w:val="auto"/>
        </w:rPr>
        <w:t xml:space="preserve">RESUMEN </w:t>
      </w:r>
    </w:p>
    <w:p w14:paraId="3E3831C3"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b/>
          <w:sz w:val="24"/>
          <w:szCs w:val="24"/>
          <w:lang w:val="es-ES"/>
        </w:rPr>
        <w:t xml:space="preserve">Introducción: </w:t>
      </w:r>
      <w:r w:rsidRPr="00D231F3">
        <w:rPr>
          <w:rFonts w:ascii="Times New Roman" w:hAnsi="Times New Roman"/>
          <w:sz w:val="24"/>
          <w:szCs w:val="24"/>
          <w:lang w:val="es-ES"/>
        </w:rPr>
        <w:t xml:space="preserve">La enfermedad respiratoria aguda es la entidad más frecuente </w:t>
      </w:r>
      <w:r>
        <w:rPr>
          <w:rFonts w:ascii="Times New Roman" w:hAnsi="Times New Roman"/>
          <w:sz w:val="24"/>
          <w:szCs w:val="24"/>
          <w:lang w:val="es-ES"/>
        </w:rPr>
        <w:t>en</w:t>
      </w:r>
      <w:r w:rsidRPr="00D231F3">
        <w:rPr>
          <w:rFonts w:ascii="Times New Roman" w:hAnsi="Times New Roman"/>
          <w:sz w:val="24"/>
          <w:szCs w:val="24"/>
          <w:lang w:val="es-ES"/>
        </w:rPr>
        <w:t xml:space="preserve"> la vida del ser humano</w:t>
      </w:r>
      <w:r>
        <w:rPr>
          <w:rFonts w:ascii="Times New Roman" w:hAnsi="Times New Roman"/>
          <w:sz w:val="24"/>
          <w:szCs w:val="24"/>
          <w:lang w:val="es-ES"/>
        </w:rPr>
        <w:t xml:space="preserve"> </w:t>
      </w:r>
      <w:r w:rsidRPr="00D231F3">
        <w:rPr>
          <w:rFonts w:ascii="Times New Roman" w:hAnsi="Times New Roman"/>
          <w:sz w:val="24"/>
          <w:szCs w:val="24"/>
          <w:lang w:val="es-ES"/>
        </w:rPr>
        <w:t xml:space="preserve">y las enfermedades respiratorias agudas se encuentran entre </w:t>
      </w:r>
      <w:r>
        <w:rPr>
          <w:rFonts w:ascii="Times New Roman" w:hAnsi="Times New Roman"/>
          <w:sz w:val="24"/>
          <w:szCs w:val="24"/>
          <w:lang w:val="es-ES"/>
        </w:rPr>
        <w:t>las</w:t>
      </w:r>
      <w:r w:rsidRPr="00D231F3">
        <w:rPr>
          <w:rFonts w:ascii="Times New Roman" w:hAnsi="Times New Roman"/>
          <w:sz w:val="24"/>
          <w:szCs w:val="24"/>
          <w:lang w:val="es-ES"/>
        </w:rPr>
        <w:t xml:space="preserve"> causas de muerte. La autopsia</w:t>
      </w:r>
      <w:r>
        <w:rPr>
          <w:rFonts w:ascii="Times New Roman" w:hAnsi="Times New Roman"/>
          <w:sz w:val="24"/>
          <w:szCs w:val="24"/>
          <w:lang w:val="es-ES"/>
        </w:rPr>
        <w:t xml:space="preserve"> es </w:t>
      </w:r>
      <w:r w:rsidRPr="00D231F3">
        <w:rPr>
          <w:rFonts w:ascii="Times New Roman" w:hAnsi="Times New Roman"/>
          <w:sz w:val="24"/>
          <w:szCs w:val="24"/>
          <w:lang w:val="es-ES"/>
        </w:rPr>
        <w:t xml:space="preserve">el mejor método del estudio del enfermo y </w:t>
      </w:r>
      <w:r>
        <w:rPr>
          <w:rFonts w:ascii="Times New Roman" w:hAnsi="Times New Roman"/>
          <w:sz w:val="24"/>
          <w:szCs w:val="24"/>
          <w:lang w:val="es-ES"/>
        </w:rPr>
        <w:t>su realización es una fortaleza del sistema de salud cubano.</w:t>
      </w:r>
      <w:r w:rsidRPr="00D231F3">
        <w:rPr>
          <w:rFonts w:ascii="Times New Roman" w:hAnsi="Times New Roman"/>
          <w:sz w:val="24"/>
          <w:szCs w:val="24"/>
          <w:lang w:val="es-ES"/>
        </w:rPr>
        <w:t xml:space="preserve"> </w:t>
      </w:r>
    </w:p>
    <w:p w14:paraId="0CD9DFD5"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b/>
          <w:sz w:val="24"/>
          <w:szCs w:val="24"/>
          <w:lang w:val="es-ES"/>
        </w:rPr>
        <w:t xml:space="preserve">Objetivo: </w:t>
      </w:r>
      <w:r>
        <w:rPr>
          <w:rFonts w:ascii="Times New Roman" w:hAnsi="Times New Roman"/>
          <w:sz w:val="24"/>
          <w:szCs w:val="24"/>
          <w:lang w:val="es-ES"/>
        </w:rPr>
        <w:t>Determinar</w:t>
      </w:r>
      <w:r w:rsidRPr="00D231F3">
        <w:rPr>
          <w:rFonts w:ascii="Times New Roman" w:hAnsi="Times New Roman"/>
          <w:sz w:val="24"/>
          <w:szCs w:val="24"/>
          <w:lang w:val="es-ES"/>
        </w:rPr>
        <w:t xml:space="preserve"> las características demográficas y morfológicas que se encontraron en las autopsias de fallecidos con </w:t>
      </w:r>
      <w:r>
        <w:rPr>
          <w:rFonts w:ascii="Times New Roman" w:hAnsi="Times New Roman"/>
          <w:sz w:val="24"/>
          <w:szCs w:val="24"/>
          <w:lang w:val="es-ES"/>
        </w:rPr>
        <w:t>enfermedad respiratoria aguda.</w:t>
      </w:r>
    </w:p>
    <w:p w14:paraId="1D6CA7A0"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b/>
          <w:sz w:val="24"/>
          <w:szCs w:val="24"/>
          <w:lang w:val="es-ES"/>
        </w:rPr>
        <w:t xml:space="preserve">Método: </w:t>
      </w:r>
      <w:r w:rsidRPr="00D231F3">
        <w:rPr>
          <w:rFonts w:ascii="Times New Roman" w:hAnsi="Times New Roman"/>
          <w:sz w:val="24"/>
          <w:szCs w:val="24"/>
          <w:lang w:val="es-ES"/>
        </w:rPr>
        <w:t>Se realizó un estudio descriptivo y de corte transversal, de los fallecidos</w:t>
      </w:r>
      <w:r>
        <w:rPr>
          <w:rFonts w:ascii="Times New Roman" w:hAnsi="Times New Roman"/>
          <w:sz w:val="24"/>
          <w:szCs w:val="24"/>
          <w:lang w:val="es-ES"/>
        </w:rPr>
        <w:t xml:space="preserve"> a quienes se realizó</w:t>
      </w:r>
      <w:r w:rsidRPr="00D231F3">
        <w:rPr>
          <w:rFonts w:ascii="Times New Roman" w:hAnsi="Times New Roman"/>
          <w:sz w:val="24"/>
          <w:szCs w:val="24"/>
          <w:lang w:val="es-ES"/>
        </w:rPr>
        <w:t xml:space="preserve"> autopsia</w:t>
      </w:r>
      <w:r>
        <w:rPr>
          <w:rFonts w:ascii="Times New Roman" w:hAnsi="Times New Roman"/>
          <w:sz w:val="24"/>
          <w:szCs w:val="24"/>
          <w:lang w:val="es-ES"/>
        </w:rPr>
        <w:t>,</w:t>
      </w:r>
      <w:r w:rsidRPr="00D231F3">
        <w:rPr>
          <w:rFonts w:ascii="Times New Roman" w:hAnsi="Times New Roman"/>
          <w:sz w:val="24"/>
          <w:szCs w:val="24"/>
          <w:lang w:val="es-ES"/>
        </w:rPr>
        <w:t xml:space="preserve"> en el periodo de 1986 al 2019. Se estudiaron las variables edad, sexo, comorbilidades, causas de muerte y relación clínico</w:t>
      </w:r>
      <w:r>
        <w:rPr>
          <w:rFonts w:ascii="Times New Roman" w:hAnsi="Times New Roman"/>
          <w:sz w:val="24"/>
          <w:szCs w:val="24"/>
          <w:lang w:val="es-ES"/>
        </w:rPr>
        <w:t xml:space="preserve"> </w:t>
      </w:r>
      <w:r w:rsidRPr="00D231F3">
        <w:rPr>
          <w:rFonts w:ascii="Times New Roman" w:hAnsi="Times New Roman"/>
          <w:sz w:val="24"/>
          <w:szCs w:val="24"/>
          <w:lang w:val="es-ES"/>
        </w:rPr>
        <w:t>-</w:t>
      </w:r>
      <w:r>
        <w:rPr>
          <w:rFonts w:ascii="Times New Roman" w:hAnsi="Times New Roman"/>
          <w:sz w:val="24"/>
          <w:szCs w:val="24"/>
          <w:lang w:val="es-ES"/>
        </w:rPr>
        <w:t xml:space="preserve"> </w:t>
      </w:r>
      <w:r w:rsidRPr="00D231F3">
        <w:rPr>
          <w:rFonts w:ascii="Times New Roman" w:hAnsi="Times New Roman"/>
          <w:sz w:val="24"/>
          <w:szCs w:val="24"/>
          <w:lang w:val="es-ES"/>
        </w:rPr>
        <w:t>patológica.</w:t>
      </w:r>
    </w:p>
    <w:p w14:paraId="6C677645" w14:textId="4104F7E2" w:rsidR="00CA7809" w:rsidRPr="00D231F3" w:rsidRDefault="00CA7809" w:rsidP="00CA7809">
      <w:pPr>
        <w:jc w:val="both"/>
        <w:rPr>
          <w:rFonts w:ascii="Times New Roman" w:hAnsi="Times New Roman"/>
          <w:sz w:val="24"/>
          <w:szCs w:val="24"/>
          <w:lang w:val="es-ES"/>
        </w:rPr>
      </w:pPr>
      <w:r w:rsidRPr="00D231F3">
        <w:rPr>
          <w:rFonts w:ascii="Times New Roman" w:hAnsi="Times New Roman"/>
          <w:b/>
          <w:sz w:val="24"/>
          <w:szCs w:val="24"/>
          <w:lang w:val="es-ES"/>
        </w:rPr>
        <w:t>Resultados:</w:t>
      </w:r>
      <w:r w:rsidRPr="00D231F3">
        <w:rPr>
          <w:rFonts w:ascii="Times New Roman" w:hAnsi="Times New Roman"/>
          <w:sz w:val="24"/>
          <w:szCs w:val="24"/>
          <w:lang w:val="es-ES"/>
        </w:rPr>
        <w:t xml:space="preserve"> La población quedó conformada por 390 autopsias que presentaban estas afecciones (2,5</w:t>
      </w:r>
      <w:r w:rsidR="00315E2F">
        <w:rPr>
          <w:rFonts w:ascii="Times New Roman" w:hAnsi="Times New Roman"/>
          <w:sz w:val="24"/>
          <w:szCs w:val="24"/>
          <w:lang w:val="es-ES"/>
        </w:rPr>
        <w:t> </w:t>
      </w:r>
      <w:r w:rsidRPr="00D231F3">
        <w:rPr>
          <w:rFonts w:ascii="Times New Roman" w:hAnsi="Times New Roman"/>
          <w:sz w:val="24"/>
          <w:szCs w:val="24"/>
          <w:lang w:val="es-ES"/>
        </w:rPr>
        <w:t xml:space="preserve">%). El grupo de edades entre 65 a 84 años fue el más afectado en ambos sexos. En las causas directas </w:t>
      </w:r>
      <w:r w:rsidRPr="00D231F3">
        <w:rPr>
          <w:rFonts w:ascii="Times New Roman" w:hAnsi="Times New Roman"/>
          <w:sz w:val="24"/>
          <w:szCs w:val="24"/>
          <w:lang w:val="es-ES"/>
        </w:rPr>
        <w:lastRenderedPageBreak/>
        <w:t>de muerte predomin</w:t>
      </w:r>
      <w:r>
        <w:rPr>
          <w:rFonts w:ascii="Times New Roman" w:hAnsi="Times New Roman"/>
          <w:sz w:val="24"/>
          <w:szCs w:val="24"/>
          <w:lang w:val="es-ES"/>
        </w:rPr>
        <w:t>ó</w:t>
      </w:r>
      <w:r w:rsidRPr="00D231F3">
        <w:rPr>
          <w:rFonts w:ascii="Times New Roman" w:hAnsi="Times New Roman"/>
          <w:sz w:val="24"/>
          <w:szCs w:val="24"/>
          <w:lang w:val="es-ES"/>
        </w:rPr>
        <w:t xml:space="preserve"> la bronconeumonía bacteriana. Se destaca la elevada coincidencia en las causas directas de muerte y las discrepancias en las causas básicas. La línea de tendencia indica el incremento progresivo en el transcurso de los años estudiados.</w:t>
      </w:r>
    </w:p>
    <w:p w14:paraId="58312A67"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b/>
          <w:sz w:val="24"/>
          <w:szCs w:val="24"/>
          <w:lang w:val="es-ES"/>
        </w:rPr>
        <w:t xml:space="preserve">Conclusiones: </w:t>
      </w:r>
      <w:r w:rsidRPr="00D231F3">
        <w:rPr>
          <w:rFonts w:ascii="Times New Roman" w:hAnsi="Times New Roman"/>
          <w:sz w:val="24"/>
          <w:szCs w:val="24"/>
          <w:lang w:val="es-ES"/>
        </w:rPr>
        <w:t xml:space="preserve">Las características demográficas muestran que todos los grupos de edades están afectados, con predominio </w:t>
      </w:r>
      <w:r>
        <w:rPr>
          <w:rFonts w:ascii="Times New Roman" w:hAnsi="Times New Roman"/>
          <w:sz w:val="24"/>
          <w:szCs w:val="24"/>
          <w:lang w:val="es-ES"/>
        </w:rPr>
        <w:t>de</w:t>
      </w:r>
      <w:r w:rsidRPr="00D231F3">
        <w:rPr>
          <w:rFonts w:ascii="Times New Roman" w:hAnsi="Times New Roman"/>
          <w:sz w:val="24"/>
          <w:szCs w:val="24"/>
          <w:lang w:val="es-ES"/>
        </w:rPr>
        <w:t xml:space="preserve"> 65 a 84 años</w:t>
      </w:r>
      <w:r>
        <w:rPr>
          <w:rFonts w:ascii="Times New Roman" w:hAnsi="Times New Roman"/>
          <w:sz w:val="24"/>
          <w:szCs w:val="24"/>
          <w:lang w:val="es-ES"/>
        </w:rPr>
        <w:t>, en ambos sexos</w:t>
      </w:r>
      <w:r w:rsidRPr="00D231F3">
        <w:rPr>
          <w:rFonts w:ascii="Times New Roman" w:hAnsi="Times New Roman"/>
          <w:sz w:val="24"/>
          <w:szCs w:val="24"/>
          <w:lang w:val="es-ES"/>
        </w:rPr>
        <w:t>. El pulmón fue el órgano más afectado en las causas directas de muerte, con predominio de la bronconeumonía, mientras que</w:t>
      </w:r>
      <w:r>
        <w:rPr>
          <w:rFonts w:ascii="Times New Roman" w:hAnsi="Times New Roman"/>
          <w:sz w:val="24"/>
          <w:szCs w:val="24"/>
          <w:lang w:val="es-ES"/>
        </w:rPr>
        <w:t xml:space="preserve"> la mayoría </w:t>
      </w:r>
      <w:r w:rsidRPr="00D231F3">
        <w:rPr>
          <w:rFonts w:ascii="Times New Roman" w:hAnsi="Times New Roman"/>
          <w:sz w:val="24"/>
          <w:szCs w:val="24"/>
          <w:lang w:val="es-ES"/>
        </w:rPr>
        <w:t xml:space="preserve">presenta enfermedad respiratoria aguda como causa básica de muerte, con elevada discrepancia en su relación clínico patológica. </w:t>
      </w:r>
    </w:p>
    <w:p w14:paraId="71349CA3" w14:textId="77777777" w:rsidR="00CA7809" w:rsidRPr="00D231F3" w:rsidRDefault="00CA7809" w:rsidP="00CA7809">
      <w:pPr>
        <w:pStyle w:val="Default"/>
        <w:ind w:right="960"/>
        <w:jc w:val="both"/>
        <w:rPr>
          <w:rFonts w:ascii="Times New Roman" w:hAnsi="Times New Roman" w:cs="Times New Roman"/>
          <w:color w:val="auto"/>
        </w:rPr>
      </w:pPr>
      <w:r w:rsidRPr="00D231F3">
        <w:rPr>
          <w:rFonts w:ascii="Times New Roman" w:hAnsi="Times New Roman" w:cs="Times New Roman"/>
          <w:b/>
          <w:color w:val="auto"/>
        </w:rPr>
        <w:t xml:space="preserve">Palabras clave: </w:t>
      </w:r>
      <w:r>
        <w:rPr>
          <w:rFonts w:ascii="Times New Roman" w:hAnsi="Times New Roman" w:cs="Times New Roman"/>
          <w:color w:val="auto"/>
        </w:rPr>
        <w:t>a</w:t>
      </w:r>
      <w:r w:rsidRPr="00D231F3">
        <w:rPr>
          <w:rFonts w:ascii="Times New Roman" w:hAnsi="Times New Roman" w:cs="Times New Roman"/>
          <w:color w:val="auto"/>
        </w:rPr>
        <w:t>utopsia; enfermedad respiratoria aguda; bronconeumon</w:t>
      </w:r>
      <w:r>
        <w:rPr>
          <w:rFonts w:ascii="Times New Roman" w:hAnsi="Times New Roman" w:cs="Times New Roman"/>
          <w:color w:val="auto"/>
        </w:rPr>
        <w:t>í</w:t>
      </w:r>
      <w:r w:rsidRPr="00D231F3">
        <w:rPr>
          <w:rFonts w:ascii="Times New Roman" w:hAnsi="Times New Roman" w:cs="Times New Roman"/>
          <w:color w:val="auto"/>
        </w:rPr>
        <w:t>a.</w:t>
      </w:r>
    </w:p>
    <w:p w14:paraId="0A6A16A6" w14:textId="77777777" w:rsidR="00CA7809" w:rsidRPr="001A70A7" w:rsidRDefault="00CA7809" w:rsidP="00CA7809">
      <w:pPr>
        <w:pStyle w:val="Default"/>
        <w:ind w:right="960"/>
        <w:jc w:val="both"/>
        <w:rPr>
          <w:rFonts w:ascii="Times New Roman" w:hAnsi="Times New Roman" w:cs="Times New Roman"/>
          <w:b/>
          <w:color w:val="auto"/>
        </w:rPr>
      </w:pPr>
    </w:p>
    <w:p w14:paraId="22F3947B" w14:textId="77777777" w:rsidR="00CA7809" w:rsidRPr="00D231F3" w:rsidRDefault="00CA7809" w:rsidP="00CA7809">
      <w:pPr>
        <w:pStyle w:val="Default"/>
        <w:ind w:right="960"/>
        <w:jc w:val="both"/>
        <w:rPr>
          <w:rFonts w:ascii="Times New Roman" w:hAnsi="Times New Roman" w:cs="Times New Roman"/>
          <w:b/>
          <w:color w:val="auto"/>
          <w:lang w:val="en-US"/>
        </w:rPr>
      </w:pPr>
      <w:r w:rsidRPr="00D231F3">
        <w:rPr>
          <w:rFonts w:ascii="Times New Roman" w:hAnsi="Times New Roman" w:cs="Times New Roman"/>
          <w:b/>
          <w:color w:val="auto"/>
          <w:lang w:val="en-US"/>
        </w:rPr>
        <w:t>ABSTRACT</w:t>
      </w:r>
    </w:p>
    <w:p w14:paraId="7593F2AB" w14:textId="77777777" w:rsidR="00CA7809" w:rsidRPr="007C510C" w:rsidRDefault="00CA7809" w:rsidP="00CA7809">
      <w:pPr>
        <w:pStyle w:val="HTMLconformatoprevio"/>
        <w:spacing w:line="360" w:lineRule="auto"/>
        <w:jc w:val="both"/>
        <w:rPr>
          <w:rFonts w:ascii="Times New Roman" w:eastAsia="Calibri" w:hAnsi="Times New Roman" w:cs="Times New Roman"/>
          <w:sz w:val="24"/>
          <w:szCs w:val="24"/>
          <w:lang w:val="en-US" w:eastAsia="en-US"/>
        </w:rPr>
      </w:pPr>
      <w:r w:rsidRPr="007C510C">
        <w:rPr>
          <w:rFonts w:ascii="Times New Roman" w:eastAsia="Calibri" w:hAnsi="Times New Roman" w:cs="Times New Roman"/>
          <w:b/>
          <w:bCs/>
          <w:sz w:val="24"/>
          <w:szCs w:val="24"/>
          <w:lang w:val="en-US" w:eastAsia="en-US"/>
        </w:rPr>
        <w:t>Introduction:</w:t>
      </w:r>
      <w:r w:rsidRPr="007C510C">
        <w:rPr>
          <w:rFonts w:ascii="Times New Roman" w:eastAsia="Calibri" w:hAnsi="Times New Roman" w:cs="Times New Roman"/>
          <w:sz w:val="24"/>
          <w:szCs w:val="24"/>
          <w:lang w:val="en-US" w:eastAsia="en-US"/>
        </w:rPr>
        <w:t xml:space="preserve"> Acute respiratory disease is the most frequent entity in human life and acute respiratory diseases are among the causes of death. The autopsy is the best method of studying the patient and it</w:t>
      </w:r>
      <w:r>
        <w:rPr>
          <w:rFonts w:ascii="Times New Roman" w:eastAsia="Calibri" w:hAnsi="Times New Roman" w:cs="Times New Roman"/>
          <w:sz w:val="24"/>
          <w:szCs w:val="24"/>
          <w:lang w:val="en-US" w:eastAsia="en-US"/>
        </w:rPr>
        <w:t xml:space="preserve"> i</w:t>
      </w:r>
      <w:r w:rsidRPr="007C510C">
        <w:rPr>
          <w:rFonts w:ascii="Times New Roman" w:eastAsia="Calibri" w:hAnsi="Times New Roman" w:cs="Times New Roman"/>
          <w:sz w:val="24"/>
          <w:szCs w:val="24"/>
          <w:lang w:val="en-US" w:eastAsia="en-US"/>
        </w:rPr>
        <w:t>s a strength of the Cuban health system.</w:t>
      </w:r>
    </w:p>
    <w:p w14:paraId="47D18EF8" w14:textId="77777777" w:rsidR="00CA7809" w:rsidRPr="007C510C" w:rsidRDefault="00CA7809" w:rsidP="00CA7809">
      <w:pPr>
        <w:pStyle w:val="HTMLconformatoprevio"/>
        <w:spacing w:line="360" w:lineRule="auto"/>
        <w:jc w:val="both"/>
        <w:rPr>
          <w:rFonts w:ascii="Times New Roman" w:eastAsia="Calibri" w:hAnsi="Times New Roman" w:cs="Times New Roman"/>
          <w:sz w:val="24"/>
          <w:szCs w:val="24"/>
          <w:lang w:val="en-US" w:eastAsia="en-US"/>
        </w:rPr>
      </w:pPr>
      <w:r w:rsidRPr="007C510C">
        <w:rPr>
          <w:rFonts w:ascii="Times New Roman" w:eastAsia="Calibri" w:hAnsi="Times New Roman" w:cs="Times New Roman"/>
          <w:b/>
          <w:bCs/>
          <w:sz w:val="24"/>
          <w:szCs w:val="24"/>
          <w:lang w:val="en-US" w:eastAsia="en-US"/>
        </w:rPr>
        <w:t>Objective:</w:t>
      </w:r>
      <w:r w:rsidRPr="007C510C">
        <w:rPr>
          <w:rFonts w:ascii="Times New Roman" w:eastAsia="Calibri" w:hAnsi="Times New Roman" w:cs="Times New Roman"/>
          <w:sz w:val="24"/>
          <w:szCs w:val="24"/>
          <w:lang w:val="en-US" w:eastAsia="en-US"/>
        </w:rPr>
        <w:t xml:space="preserve"> To</w:t>
      </w:r>
      <w:r>
        <w:rPr>
          <w:rFonts w:ascii="Times New Roman" w:eastAsia="Calibri" w:hAnsi="Times New Roman" w:cs="Times New Roman"/>
          <w:sz w:val="24"/>
          <w:szCs w:val="24"/>
          <w:lang w:val="en-US" w:eastAsia="en-US"/>
        </w:rPr>
        <w:t xml:space="preserve"> determine</w:t>
      </w:r>
      <w:r w:rsidRPr="007C510C">
        <w:rPr>
          <w:rFonts w:ascii="Times New Roman" w:eastAsia="Calibri" w:hAnsi="Times New Roman" w:cs="Times New Roman"/>
          <w:sz w:val="24"/>
          <w:szCs w:val="24"/>
          <w:lang w:val="en-US" w:eastAsia="en-US"/>
        </w:rPr>
        <w:t xml:space="preserve"> the demographic and morphological characteristics found in the autopsies of the deceased with </w:t>
      </w:r>
      <w:r>
        <w:rPr>
          <w:rFonts w:ascii="Times New Roman" w:eastAsia="Calibri" w:hAnsi="Times New Roman" w:cs="Times New Roman"/>
          <w:sz w:val="24"/>
          <w:szCs w:val="24"/>
          <w:lang w:val="en-US" w:eastAsia="en-US"/>
        </w:rPr>
        <w:t>acute respiratory diseases</w:t>
      </w:r>
      <w:r w:rsidRPr="007C510C">
        <w:rPr>
          <w:rFonts w:ascii="Times New Roman" w:eastAsia="Calibri" w:hAnsi="Times New Roman" w:cs="Times New Roman"/>
          <w:sz w:val="24"/>
          <w:szCs w:val="24"/>
          <w:lang w:val="en-US" w:eastAsia="en-US"/>
        </w:rPr>
        <w:t>.</w:t>
      </w:r>
    </w:p>
    <w:p w14:paraId="4D669BE1" w14:textId="77777777" w:rsidR="00CA7809" w:rsidRPr="007C510C" w:rsidRDefault="00CA7809" w:rsidP="00CA7809">
      <w:pPr>
        <w:pStyle w:val="HTMLconformatoprevio"/>
        <w:spacing w:line="360" w:lineRule="auto"/>
        <w:jc w:val="both"/>
        <w:rPr>
          <w:rFonts w:ascii="Times New Roman" w:eastAsia="Calibri" w:hAnsi="Times New Roman" w:cs="Times New Roman"/>
          <w:sz w:val="24"/>
          <w:szCs w:val="24"/>
          <w:lang w:val="en-US" w:eastAsia="en-US"/>
        </w:rPr>
      </w:pPr>
      <w:r w:rsidRPr="00D407E5">
        <w:rPr>
          <w:rFonts w:ascii="Times New Roman" w:eastAsia="Calibri" w:hAnsi="Times New Roman" w:cs="Times New Roman"/>
          <w:b/>
          <w:bCs/>
          <w:sz w:val="24"/>
          <w:szCs w:val="24"/>
          <w:lang w:val="en-US" w:eastAsia="en-US"/>
        </w:rPr>
        <w:t>Method:</w:t>
      </w:r>
      <w:r w:rsidRPr="007C510C">
        <w:rPr>
          <w:rFonts w:ascii="Times New Roman" w:eastAsia="Calibri" w:hAnsi="Times New Roman" w:cs="Times New Roman"/>
          <w:sz w:val="24"/>
          <w:szCs w:val="24"/>
          <w:lang w:val="en-US" w:eastAsia="en-US"/>
        </w:rPr>
        <w:t xml:space="preserve"> A descriptive and cross-sectional study was carried out of the deceased who underwent autopsy, in the period from 1986 to 2019. The variables age, sex, comorbidities, causes of death and clinical-pathological relationship were studied.</w:t>
      </w:r>
    </w:p>
    <w:p w14:paraId="7476F421" w14:textId="77777777" w:rsidR="00CA7809" w:rsidRPr="007C510C" w:rsidRDefault="00CA7809" w:rsidP="00CA7809">
      <w:pPr>
        <w:pStyle w:val="HTMLconformatoprevio"/>
        <w:spacing w:line="360" w:lineRule="auto"/>
        <w:jc w:val="both"/>
        <w:rPr>
          <w:rFonts w:ascii="Times New Roman" w:eastAsia="Calibri" w:hAnsi="Times New Roman" w:cs="Times New Roman"/>
          <w:sz w:val="24"/>
          <w:szCs w:val="24"/>
          <w:lang w:val="en-US" w:eastAsia="en-US"/>
        </w:rPr>
      </w:pPr>
      <w:r w:rsidRPr="00D407E5">
        <w:rPr>
          <w:rFonts w:ascii="Times New Roman" w:eastAsia="Calibri" w:hAnsi="Times New Roman" w:cs="Times New Roman"/>
          <w:b/>
          <w:bCs/>
          <w:sz w:val="24"/>
          <w:szCs w:val="24"/>
          <w:lang w:val="en-US" w:eastAsia="en-US"/>
        </w:rPr>
        <w:t>Results:</w:t>
      </w:r>
      <w:r w:rsidRPr="007C510C">
        <w:rPr>
          <w:rFonts w:ascii="Times New Roman" w:eastAsia="Calibri" w:hAnsi="Times New Roman" w:cs="Times New Roman"/>
          <w:sz w:val="24"/>
          <w:szCs w:val="24"/>
          <w:lang w:val="en-US" w:eastAsia="en-US"/>
        </w:rPr>
        <w:t xml:space="preserve"> The population was made up of 390 autopsies with these conditions (2.5%). The 65 to 84 age group was the most affected in both sexes. In direct causes of death, bacterial bronchopneumonia predominated. The high coincidence in the direct causes of death and the discrepancies in the basic causes stand out. The trend line indicates the progressive increase in the course of the years studied.</w:t>
      </w:r>
    </w:p>
    <w:p w14:paraId="12809DB0" w14:textId="77777777" w:rsidR="00CA7809" w:rsidRPr="007C510C" w:rsidRDefault="00CA7809" w:rsidP="00CA7809">
      <w:pPr>
        <w:pStyle w:val="HTMLconformatoprevio"/>
        <w:spacing w:line="360" w:lineRule="auto"/>
        <w:jc w:val="both"/>
        <w:rPr>
          <w:rFonts w:ascii="Times New Roman" w:eastAsia="Calibri" w:hAnsi="Times New Roman" w:cs="Times New Roman"/>
          <w:sz w:val="24"/>
          <w:szCs w:val="24"/>
          <w:lang w:val="en-US" w:eastAsia="en-US"/>
        </w:rPr>
      </w:pPr>
      <w:r w:rsidRPr="00D407E5">
        <w:rPr>
          <w:rFonts w:ascii="Times New Roman" w:eastAsia="Calibri" w:hAnsi="Times New Roman" w:cs="Times New Roman"/>
          <w:b/>
          <w:bCs/>
          <w:sz w:val="24"/>
          <w:szCs w:val="24"/>
          <w:lang w:val="en-US" w:eastAsia="en-US"/>
        </w:rPr>
        <w:t>Conclusions:</w:t>
      </w:r>
      <w:r w:rsidRPr="007C510C">
        <w:rPr>
          <w:rFonts w:ascii="Times New Roman" w:eastAsia="Calibri" w:hAnsi="Times New Roman" w:cs="Times New Roman"/>
          <w:sz w:val="24"/>
          <w:szCs w:val="24"/>
          <w:lang w:val="en-US" w:eastAsia="en-US"/>
        </w:rPr>
        <w:t xml:space="preserve"> The demographic characteristics show that all age groups are affected, with a predominance of 65 to 84 years, in both sexes. The lung was the most affected organ in direct causes of death, with a predominance of bronchopneumonia, while the majority had acute respiratory disease as the basic cause of death, with a high discrepancy in its clinical-pathological relationship.</w:t>
      </w:r>
    </w:p>
    <w:p w14:paraId="6B2E1A9D" w14:textId="77777777" w:rsidR="00CA7809" w:rsidRPr="00D231F3" w:rsidRDefault="00CA7809" w:rsidP="00CA7809">
      <w:pPr>
        <w:pStyle w:val="HTMLconformatoprevio"/>
        <w:spacing w:line="360" w:lineRule="auto"/>
        <w:rPr>
          <w:rFonts w:ascii="Times New Roman" w:hAnsi="Times New Roman" w:cs="Times New Roman"/>
          <w:sz w:val="24"/>
          <w:szCs w:val="24"/>
          <w:lang w:val="en-US"/>
        </w:rPr>
      </w:pPr>
      <w:r w:rsidRPr="00D231F3">
        <w:rPr>
          <w:rFonts w:ascii="Times New Roman" w:hAnsi="Times New Roman" w:cs="Times New Roman"/>
          <w:b/>
          <w:sz w:val="24"/>
          <w:szCs w:val="24"/>
          <w:lang w:val="en-US"/>
        </w:rPr>
        <w:t>Keywords:</w:t>
      </w:r>
      <w:r w:rsidRPr="00D231F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D231F3">
        <w:rPr>
          <w:rFonts w:ascii="Times New Roman" w:hAnsi="Times New Roman" w:cs="Times New Roman"/>
          <w:sz w:val="24"/>
          <w:szCs w:val="24"/>
          <w:lang w:val="en-US"/>
        </w:rPr>
        <w:t>utopsy; acute respiratory disease</w:t>
      </w:r>
      <w:r>
        <w:rPr>
          <w:rFonts w:ascii="Times New Roman" w:hAnsi="Times New Roman"/>
          <w:sz w:val="24"/>
          <w:szCs w:val="24"/>
          <w:lang w:val="en-US"/>
        </w:rPr>
        <w:t xml:space="preserve">; </w:t>
      </w:r>
      <w:r w:rsidRPr="00D231F3">
        <w:rPr>
          <w:rFonts w:ascii="Times New Roman" w:hAnsi="Times New Roman" w:cs="Times New Roman"/>
          <w:sz w:val="24"/>
          <w:szCs w:val="24"/>
          <w:lang w:val="en-US"/>
        </w:rPr>
        <w:t>bronchopneumonia</w:t>
      </w:r>
      <w:r>
        <w:rPr>
          <w:rFonts w:ascii="Times New Roman" w:hAnsi="Times New Roman" w:cs="Times New Roman"/>
          <w:sz w:val="24"/>
          <w:szCs w:val="24"/>
          <w:lang w:val="en-US"/>
        </w:rPr>
        <w:t>.</w:t>
      </w:r>
    </w:p>
    <w:p w14:paraId="62BFE348" w14:textId="77777777" w:rsidR="00CA7809" w:rsidRPr="00D231F3" w:rsidRDefault="00CA7809" w:rsidP="00CA7809">
      <w:pPr>
        <w:pStyle w:val="HTMLconformatoprevio"/>
        <w:spacing w:line="360" w:lineRule="auto"/>
        <w:rPr>
          <w:rFonts w:ascii="Times New Roman" w:hAnsi="Times New Roman" w:cs="Times New Roman"/>
          <w:sz w:val="24"/>
          <w:szCs w:val="24"/>
          <w:lang w:val="en-US"/>
        </w:rPr>
      </w:pPr>
    </w:p>
    <w:p w14:paraId="767F30DF" w14:textId="77777777" w:rsidR="00CA7809" w:rsidRPr="00D231F3" w:rsidRDefault="00CA7809" w:rsidP="00CA7809">
      <w:pPr>
        <w:autoSpaceDE w:val="0"/>
        <w:autoSpaceDN w:val="0"/>
        <w:adjustRightInd w:val="0"/>
        <w:jc w:val="both"/>
        <w:rPr>
          <w:rFonts w:ascii="Times New Roman" w:hAnsi="Times New Roman"/>
          <w:sz w:val="24"/>
          <w:szCs w:val="24"/>
          <w:lang w:val="en-US"/>
        </w:rPr>
      </w:pPr>
    </w:p>
    <w:p w14:paraId="0882D48D" w14:textId="77777777" w:rsidR="00CA7809" w:rsidRDefault="00CA7809" w:rsidP="00CA7809">
      <w:pPr>
        <w:autoSpaceDE w:val="0"/>
        <w:autoSpaceDN w:val="0"/>
        <w:adjustRightInd w:val="0"/>
        <w:jc w:val="both"/>
        <w:rPr>
          <w:rFonts w:ascii="Times New Roman" w:hAnsi="Times New Roman"/>
          <w:sz w:val="24"/>
          <w:szCs w:val="24"/>
          <w:lang w:val="en-US"/>
        </w:rPr>
      </w:pPr>
      <w:proofErr w:type="spellStart"/>
      <w:r>
        <w:rPr>
          <w:rFonts w:ascii="Times New Roman" w:hAnsi="Times New Roman"/>
          <w:sz w:val="24"/>
          <w:szCs w:val="24"/>
          <w:lang w:val="en-US"/>
        </w:rPr>
        <w:t>Recibido</w:t>
      </w:r>
      <w:proofErr w:type="spellEnd"/>
      <w:r>
        <w:rPr>
          <w:rFonts w:ascii="Times New Roman" w:hAnsi="Times New Roman"/>
          <w:sz w:val="24"/>
          <w:szCs w:val="24"/>
          <w:lang w:val="en-US"/>
        </w:rPr>
        <w:t>: 24/07/2020</w:t>
      </w:r>
    </w:p>
    <w:p w14:paraId="1E20CA51" w14:textId="77777777" w:rsidR="00CA7809" w:rsidRPr="00D231F3" w:rsidRDefault="00CA7809" w:rsidP="00CA7809">
      <w:pPr>
        <w:autoSpaceDE w:val="0"/>
        <w:autoSpaceDN w:val="0"/>
        <w:adjustRightInd w:val="0"/>
        <w:jc w:val="both"/>
        <w:rPr>
          <w:rFonts w:ascii="Times New Roman" w:hAnsi="Times New Roman"/>
          <w:sz w:val="24"/>
          <w:szCs w:val="24"/>
          <w:lang w:val="en-US"/>
        </w:rPr>
      </w:pPr>
      <w:proofErr w:type="spellStart"/>
      <w:r>
        <w:rPr>
          <w:rFonts w:ascii="Times New Roman" w:hAnsi="Times New Roman"/>
          <w:sz w:val="24"/>
          <w:szCs w:val="24"/>
          <w:lang w:val="en-US"/>
        </w:rPr>
        <w:t>Aprobado</w:t>
      </w:r>
      <w:proofErr w:type="spellEnd"/>
      <w:r>
        <w:rPr>
          <w:rFonts w:ascii="Times New Roman" w:hAnsi="Times New Roman"/>
          <w:sz w:val="24"/>
          <w:szCs w:val="24"/>
          <w:lang w:val="en-US"/>
        </w:rPr>
        <w:t>: 05/02/2021</w:t>
      </w:r>
    </w:p>
    <w:p w14:paraId="6AFE3587" w14:textId="77777777" w:rsidR="00CA7809" w:rsidRDefault="00CA7809" w:rsidP="00CA7809">
      <w:pPr>
        <w:pStyle w:val="Default"/>
        <w:ind w:right="960"/>
        <w:jc w:val="both"/>
        <w:rPr>
          <w:rFonts w:ascii="Times New Roman" w:hAnsi="Times New Roman" w:cs="Times New Roman"/>
          <w:b/>
          <w:bCs/>
          <w:color w:val="auto"/>
          <w:lang w:val="en-US"/>
        </w:rPr>
      </w:pPr>
    </w:p>
    <w:p w14:paraId="35586D69" w14:textId="77777777" w:rsidR="00CA7809" w:rsidRDefault="00CA7809" w:rsidP="00CA7809">
      <w:pPr>
        <w:pStyle w:val="Default"/>
        <w:ind w:right="960"/>
        <w:jc w:val="both"/>
        <w:rPr>
          <w:rFonts w:ascii="Times New Roman" w:hAnsi="Times New Roman" w:cs="Times New Roman"/>
          <w:b/>
          <w:bCs/>
          <w:color w:val="auto"/>
          <w:lang w:val="en-US"/>
        </w:rPr>
      </w:pPr>
    </w:p>
    <w:p w14:paraId="1C6A283E" w14:textId="77777777" w:rsidR="00CA7809" w:rsidRPr="00BE5D71" w:rsidRDefault="00CA7809" w:rsidP="00CA7809">
      <w:pPr>
        <w:pStyle w:val="Default"/>
        <w:ind w:right="960"/>
        <w:jc w:val="center"/>
        <w:rPr>
          <w:rFonts w:ascii="Times New Roman" w:hAnsi="Times New Roman" w:cs="Times New Roman"/>
          <w:b/>
          <w:bCs/>
          <w:color w:val="auto"/>
          <w:sz w:val="32"/>
          <w:szCs w:val="32"/>
          <w:lang w:val="en-US"/>
        </w:rPr>
      </w:pPr>
      <w:r w:rsidRPr="00BE5D71">
        <w:rPr>
          <w:rFonts w:ascii="Times New Roman" w:hAnsi="Times New Roman" w:cs="Times New Roman"/>
          <w:b/>
          <w:bCs/>
          <w:color w:val="auto"/>
          <w:sz w:val="32"/>
          <w:szCs w:val="32"/>
          <w:lang w:val="en-US"/>
        </w:rPr>
        <w:t>INTRODUCCIÓN</w:t>
      </w:r>
    </w:p>
    <w:p w14:paraId="2F9696DC"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La enfermedad respiratoria aguda (ERA), </w:t>
      </w:r>
      <w:r>
        <w:rPr>
          <w:rFonts w:ascii="Times New Roman" w:hAnsi="Times New Roman"/>
          <w:sz w:val="24"/>
          <w:szCs w:val="24"/>
          <w:lang w:val="es-ES"/>
        </w:rPr>
        <w:t>debido a</w:t>
      </w:r>
      <w:r w:rsidRPr="00D231F3">
        <w:rPr>
          <w:rFonts w:ascii="Times New Roman" w:hAnsi="Times New Roman"/>
          <w:sz w:val="24"/>
          <w:szCs w:val="24"/>
          <w:lang w:val="es-ES"/>
        </w:rPr>
        <w:t xml:space="preserve"> las infecciones respiratorias agudas (IRA) es la entidad nosológica más frecuente durante la vida del ser humano. La Organización Mundial de la Salud (OMS) reconoce que algunas IRA causan brotes a gran escala, con alta morbimortalidad. Constituyen la primera causa de consultas ambulatorias, hospitalizaciones, ausencia escolar y laboral. Se clasifican según el sitio anatómico afectado en altas y bajas</w:t>
      </w:r>
      <w:r>
        <w:rPr>
          <w:rFonts w:ascii="Times New Roman" w:hAnsi="Times New Roman"/>
          <w:sz w:val="24"/>
          <w:szCs w:val="24"/>
          <w:lang w:val="es-ES"/>
        </w:rPr>
        <w:t>;</w:t>
      </w:r>
      <w:r w:rsidRPr="00D231F3">
        <w:rPr>
          <w:rFonts w:ascii="Times New Roman" w:hAnsi="Times New Roman"/>
          <w:sz w:val="24"/>
          <w:szCs w:val="24"/>
          <w:lang w:val="es-ES"/>
        </w:rPr>
        <w:t xml:space="preserve"> la epiglotis </w:t>
      </w:r>
      <w:r>
        <w:rPr>
          <w:rFonts w:ascii="Times New Roman" w:hAnsi="Times New Roman"/>
          <w:sz w:val="24"/>
          <w:szCs w:val="24"/>
          <w:lang w:val="es-ES"/>
        </w:rPr>
        <w:t xml:space="preserve">es </w:t>
      </w:r>
      <w:r w:rsidRPr="00D231F3">
        <w:rPr>
          <w:rFonts w:ascii="Times New Roman" w:hAnsi="Times New Roman"/>
          <w:sz w:val="24"/>
          <w:szCs w:val="24"/>
          <w:lang w:val="es-ES"/>
        </w:rPr>
        <w:t>el punto de separación de los dos tipos de enfermedades. La mayoría solo afecta al tracto respiratorio superior (catarro común, rinitis y faringoamigdalitis), otras afectan al tracto respiratorio inferior</w:t>
      </w:r>
      <w:r>
        <w:rPr>
          <w:rFonts w:ascii="Times New Roman" w:hAnsi="Times New Roman"/>
          <w:sz w:val="24"/>
          <w:szCs w:val="24"/>
          <w:lang w:val="es-ES"/>
        </w:rPr>
        <w:t>,</w:t>
      </w:r>
      <w:r w:rsidRPr="00D231F3">
        <w:rPr>
          <w:rFonts w:ascii="Times New Roman" w:hAnsi="Times New Roman"/>
          <w:sz w:val="24"/>
          <w:szCs w:val="24"/>
          <w:lang w:val="es-ES"/>
        </w:rPr>
        <w:t xml:space="preserve"> con enfermedades que pued</w:t>
      </w:r>
      <w:r>
        <w:rPr>
          <w:rFonts w:ascii="Times New Roman" w:hAnsi="Times New Roman"/>
          <w:sz w:val="24"/>
          <w:szCs w:val="24"/>
          <w:lang w:val="es-ES"/>
        </w:rPr>
        <w:t>e</w:t>
      </w:r>
      <w:r w:rsidRPr="00D231F3">
        <w:rPr>
          <w:rFonts w:ascii="Times New Roman" w:hAnsi="Times New Roman"/>
          <w:sz w:val="24"/>
          <w:szCs w:val="24"/>
          <w:lang w:val="es-ES"/>
        </w:rPr>
        <w:t xml:space="preserve">n requerir ingreso hospitalario (bronquitis, bronquiolitis y neumonía). </w:t>
      </w:r>
      <w:r>
        <w:rPr>
          <w:rFonts w:ascii="Times New Roman" w:hAnsi="Times New Roman"/>
          <w:sz w:val="24"/>
          <w:szCs w:val="24"/>
          <w:lang w:val="es-ES"/>
        </w:rPr>
        <w:t>Los</w:t>
      </w:r>
      <w:r w:rsidRPr="00D231F3">
        <w:rPr>
          <w:rFonts w:ascii="Times New Roman" w:hAnsi="Times New Roman"/>
          <w:sz w:val="24"/>
          <w:szCs w:val="24"/>
          <w:lang w:val="es-ES"/>
        </w:rPr>
        <w:t xml:space="preserve"> grupo</w:t>
      </w:r>
      <w:r>
        <w:rPr>
          <w:rFonts w:ascii="Times New Roman" w:hAnsi="Times New Roman"/>
          <w:sz w:val="24"/>
          <w:szCs w:val="24"/>
          <w:lang w:val="es-ES"/>
        </w:rPr>
        <w:t>s</w:t>
      </w:r>
      <w:r w:rsidRPr="00D231F3">
        <w:rPr>
          <w:rFonts w:ascii="Times New Roman" w:hAnsi="Times New Roman"/>
          <w:sz w:val="24"/>
          <w:szCs w:val="24"/>
          <w:lang w:val="es-ES"/>
        </w:rPr>
        <w:t xml:space="preserve"> poblacional</w:t>
      </w:r>
      <w:r>
        <w:rPr>
          <w:rFonts w:ascii="Times New Roman" w:hAnsi="Times New Roman"/>
          <w:sz w:val="24"/>
          <w:szCs w:val="24"/>
          <w:lang w:val="es-ES"/>
        </w:rPr>
        <w:t>es</w:t>
      </w:r>
      <w:r w:rsidRPr="00D231F3">
        <w:rPr>
          <w:rFonts w:ascii="Times New Roman" w:hAnsi="Times New Roman"/>
          <w:sz w:val="24"/>
          <w:szCs w:val="24"/>
          <w:lang w:val="es-ES"/>
        </w:rPr>
        <w:t xml:space="preserve"> </w:t>
      </w:r>
      <w:r>
        <w:rPr>
          <w:rFonts w:ascii="Times New Roman" w:hAnsi="Times New Roman"/>
          <w:sz w:val="24"/>
          <w:szCs w:val="24"/>
          <w:lang w:val="es-ES"/>
        </w:rPr>
        <w:t>más afectado</w:t>
      </w:r>
      <w:r w:rsidRPr="00D231F3">
        <w:rPr>
          <w:rFonts w:ascii="Times New Roman" w:hAnsi="Times New Roman"/>
          <w:sz w:val="24"/>
          <w:szCs w:val="24"/>
          <w:lang w:val="es-ES"/>
        </w:rPr>
        <w:t>s</w:t>
      </w:r>
      <w:r>
        <w:rPr>
          <w:rFonts w:ascii="Times New Roman" w:hAnsi="Times New Roman"/>
          <w:sz w:val="24"/>
          <w:szCs w:val="24"/>
          <w:lang w:val="es-ES"/>
        </w:rPr>
        <w:t xml:space="preserve"> son </w:t>
      </w:r>
      <w:r w:rsidRPr="00D231F3">
        <w:rPr>
          <w:rFonts w:ascii="Times New Roman" w:hAnsi="Times New Roman"/>
          <w:sz w:val="24"/>
          <w:szCs w:val="24"/>
          <w:lang w:val="es-ES"/>
        </w:rPr>
        <w:t xml:space="preserve">los niños, personas que cursan con alguna enfermedad crónica de base y los mayores de 60 </w:t>
      </w:r>
      <w:proofErr w:type="gramStart"/>
      <w:r w:rsidRPr="00D231F3">
        <w:rPr>
          <w:rFonts w:ascii="Times New Roman" w:hAnsi="Times New Roman"/>
          <w:sz w:val="24"/>
          <w:szCs w:val="24"/>
          <w:lang w:val="es-ES"/>
        </w:rPr>
        <w:t>años.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1,2,3)</w:t>
      </w:r>
    </w:p>
    <w:p w14:paraId="3F264293"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Las ERA se definen como toda afección que compromete una o más partes del aparato respiratorio, durante un lapso no mayor de 15 días. Los virus son los agentes que con mayor frecuencia la producen</w:t>
      </w:r>
      <w:r>
        <w:rPr>
          <w:rFonts w:ascii="Times New Roman" w:hAnsi="Times New Roman"/>
          <w:sz w:val="24"/>
          <w:szCs w:val="24"/>
          <w:lang w:val="es-ES"/>
        </w:rPr>
        <w:t>,</w:t>
      </w:r>
      <w:r w:rsidRPr="00D231F3">
        <w:rPr>
          <w:rFonts w:ascii="Times New Roman" w:hAnsi="Times New Roman"/>
          <w:sz w:val="24"/>
          <w:szCs w:val="24"/>
          <w:lang w:val="es-ES"/>
        </w:rPr>
        <w:t xml:space="preserve"> a todas las edades</w:t>
      </w:r>
      <w:r>
        <w:rPr>
          <w:rFonts w:ascii="Times New Roman" w:hAnsi="Times New Roman"/>
          <w:sz w:val="24"/>
          <w:szCs w:val="24"/>
          <w:lang w:val="es-ES"/>
        </w:rPr>
        <w:t>. Son</w:t>
      </w:r>
      <w:r w:rsidRPr="00D231F3">
        <w:rPr>
          <w:rFonts w:ascii="Times New Roman" w:hAnsi="Times New Roman"/>
          <w:sz w:val="24"/>
          <w:szCs w:val="24"/>
          <w:lang w:val="es-ES"/>
        </w:rPr>
        <w:t xml:space="preserve"> más comunes en niños y causan cuadros más graves en grupos de riesgo: inmunosuprimidos y pacientes con comorbilidades. Se estima que cada niño sufre de 4 a 6 episodios cada año</w:t>
      </w:r>
      <w:r>
        <w:rPr>
          <w:rFonts w:ascii="Times New Roman" w:hAnsi="Times New Roman"/>
          <w:sz w:val="24"/>
          <w:szCs w:val="24"/>
          <w:lang w:val="es-ES"/>
        </w:rPr>
        <w:t>. Las ERA</w:t>
      </w:r>
      <w:r w:rsidRPr="00D231F3">
        <w:rPr>
          <w:rFonts w:ascii="Times New Roman" w:hAnsi="Times New Roman"/>
          <w:sz w:val="24"/>
          <w:szCs w:val="24"/>
          <w:lang w:val="es-ES"/>
        </w:rPr>
        <w:t xml:space="preserve"> </w:t>
      </w:r>
      <w:r>
        <w:rPr>
          <w:rFonts w:ascii="Times New Roman" w:hAnsi="Times New Roman"/>
          <w:sz w:val="24"/>
          <w:szCs w:val="24"/>
          <w:lang w:val="es-ES"/>
        </w:rPr>
        <w:t>son</w:t>
      </w:r>
      <w:r w:rsidRPr="00D231F3">
        <w:rPr>
          <w:rFonts w:ascii="Times New Roman" w:hAnsi="Times New Roman"/>
          <w:sz w:val="24"/>
          <w:szCs w:val="24"/>
          <w:lang w:val="es-ES"/>
        </w:rPr>
        <w:t xml:space="preserve"> responsable</w:t>
      </w:r>
      <w:r>
        <w:rPr>
          <w:rFonts w:ascii="Times New Roman" w:hAnsi="Times New Roman"/>
          <w:sz w:val="24"/>
          <w:szCs w:val="24"/>
          <w:lang w:val="es-ES"/>
        </w:rPr>
        <w:t>s</w:t>
      </w:r>
      <w:r w:rsidRPr="00D231F3">
        <w:rPr>
          <w:rFonts w:ascii="Times New Roman" w:hAnsi="Times New Roman"/>
          <w:sz w:val="24"/>
          <w:szCs w:val="24"/>
          <w:lang w:val="es-ES"/>
        </w:rPr>
        <w:t xml:space="preserve"> de 4 millones de muertes </w:t>
      </w:r>
      <w:proofErr w:type="gramStart"/>
      <w:r w:rsidRPr="00D231F3">
        <w:rPr>
          <w:rFonts w:ascii="Times New Roman" w:hAnsi="Times New Roman"/>
          <w:sz w:val="24"/>
          <w:szCs w:val="24"/>
          <w:lang w:val="es-ES"/>
        </w:rPr>
        <w:t>anualmente.</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2,4)</w:t>
      </w:r>
    </w:p>
    <w:p w14:paraId="39D4D446" w14:textId="77777777" w:rsidR="00CA7809" w:rsidRPr="00D231F3" w:rsidRDefault="00CA7809" w:rsidP="00CA7809">
      <w:pPr>
        <w:autoSpaceDE w:val="0"/>
        <w:autoSpaceDN w:val="0"/>
        <w:adjustRightInd w:val="0"/>
        <w:jc w:val="both"/>
        <w:rPr>
          <w:rFonts w:ascii="Times New Roman" w:eastAsia="Times New Roman" w:hAnsi="Times New Roman"/>
          <w:sz w:val="24"/>
          <w:szCs w:val="24"/>
          <w:lang w:val="es-ES"/>
        </w:rPr>
      </w:pPr>
      <w:r w:rsidRPr="00D231F3">
        <w:rPr>
          <w:rFonts w:ascii="Times New Roman" w:hAnsi="Times New Roman"/>
          <w:sz w:val="24"/>
          <w:szCs w:val="24"/>
          <w:lang w:val="es-ES"/>
        </w:rPr>
        <w:t xml:space="preserve">Entre los virus respiratorios que se han reconocido como agentes causales de ERA se encuentran los virus influenza A y B; </w:t>
      </w:r>
      <w:proofErr w:type="spellStart"/>
      <w:r w:rsidRPr="00D231F3">
        <w:rPr>
          <w:rFonts w:ascii="Times New Roman" w:hAnsi="Times New Roman"/>
          <w:sz w:val="24"/>
          <w:szCs w:val="24"/>
          <w:lang w:val="es-ES"/>
        </w:rPr>
        <w:t>parainfluenza</w:t>
      </w:r>
      <w:proofErr w:type="spellEnd"/>
      <w:r w:rsidRPr="00D231F3">
        <w:rPr>
          <w:rFonts w:ascii="Times New Roman" w:hAnsi="Times New Roman"/>
          <w:sz w:val="24"/>
          <w:szCs w:val="24"/>
          <w:lang w:val="es-ES"/>
        </w:rPr>
        <w:t xml:space="preserve"> 1, 2, 3 y 4 (PIV 1-4h), </w:t>
      </w:r>
      <w:proofErr w:type="spellStart"/>
      <w:r w:rsidRPr="00D231F3">
        <w:rPr>
          <w:rFonts w:ascii="Times New Roman" w:hAnsi="Times New Roman"/>
          <w:sz w:val="24"/>
          <w:szCs w:val="24"/>
          <w:lang w:val="es-ES"/>
        </w:rPr>
        <w:t>metapneumovirus</w:t>
      </w:r>
      <w:proofErr w:type="spellEnd"/>
      <w:r w:rsidRPr="00D231F3">
        <w:rPr>
          <w:rFonts w:ascii="Times New Roman" w:hAnsi="Times New Roman"/>
          <w:sz w:val="24"/>
          <w:szCs w:val="24"/>
          <w:lang w:val="es-ES"/>
        </w:rPr>
        <w:t xml:space="preserve"> humano (</w:t>
      </w:r>
      <w:proofErr w:type="spellStart"/>
      <w:r w:rsidRPr="00D231F3">
        <w:rPr>
          <w:rFonts w:ascii="Times New Roman" w:hAnsi="Times New Roman"/>
          <w:sz w:val="24"/>
          <w:szCs w:val="24"/>
          <w:lang w:val="es-ES"/>
        </w:rPr>
        <w:t>MPVh</w:t>
      </w:r>
      <w:proofErr w:type="spellEnd"/>
      <w:r w:rsidRPr="00D231F3">
        <w:rPr>
          <w:rFonts w:ascii="Times New Roman" w:hAnsi="Times New Roman"/>
          <w:sz w:val="24"/>
          <w:szCs w:val="24"/>
          <w:lang w:val="es-ES"/>
        </w:rPr>
        <w:t>), virus sincitial respiratorio humano (</w:t>
      </w:r>
      <w:proofErr w:type="spellStart"/>
      <w:r w:rsidRPr="00D231F3">
        <w:rPr>
          <w:rFonts w:ascii="Times New Roman" w:hAnsi="Times New Roman"/>
          <w:sz w:val="24"/>
          <w:szCs w:val="24"/>
          <w:lang w:val="es-ES"/>
        </w:rPr>
        <w:t>VSRh</w:t>
      </w:r>
      <w:proofErr w:type="spellEnd"/>
      <w:r w:rsidRPr="00D231F3">
        <w:rPr>
          <w:rFonts w:ascii="Times New Roman" w:hAnsi="Times New Roman"/>
          <w:sz w:val="24"/>
          <w:szCs w:val="24"/>
          <w:lang w:val="es-ES"/>
        </w:rPr>
        <w:t>), rinovirus y enterovirus</w:t>
      </w:r>
      <w:r>
        <w:rPr>
          <w:rFonts w:ascii="Times New Roman" w:hAnsi="Times New Roman"/>
          <w:sz w:val="24"/>
          <w:szCs w:val="24"/>
          <w:lang w:val="es-ES"/>
        </w:rPr>
        <w:t>; son</w:t>
      </w:r>
      <w:r w:rsidRPr="00D231F3">
        <w:rPr>
          <w:rFonts w:ascii="Times New Roman" w:hAnsi="Times New Roman"/>
          <w:sz w:val="24"/>
          <w:szCs w:val="24"/>
          <w:lang w:val="es-ES"/>
        </w:rPr>
        <w:t xml:space="preserve"> altamente contagiosos y responsables de epidemias anuales. En los humanos, se sabe que varios coronavirus causan infecciones respiratorias que pueden ir desde el resfriado común hasta enfermedades más graves como el síndrome respiratorio </w:t>
      </w:r>
      <w:r w:rsidRPr="00D231F3">
        <w:rPr>
          <w:rFonts w:ascii="Times New Roman" w:hAnsi="Times New Roman"/>
          <w:sz w:val="24"/>
          <w:szCs w:val="24"/>
          <w:lang w:val="es-ES"/>
        </w:rPr>
        <w:lastRenderedPageBreak/>
        <w:t>de Oriente Medio (MERS) y el síndrome respiratorio agudo intenso (SRAS). El coronavirus descubierto recientemente</w:t>
      </w:r>
      <w:r>
        <w:rPr>
          <w:rFonts w:ascii="Times New Roman" w:hAnsi="Times New Roman"/>
          <w:sz w:val="24"/>
          <w:szCs w:val="24"/>
          <w:lang w:val="es-ES"/>
        </w:rPr>
        <w:t>,</w:t>
      </w:r>
      <w:r w:rsidRPr="00D231F3">
        <w:rPr>
          <w:rFonts w:ascii="Times New Roman" w:hAnsi="Times New Roman"/>
          <w:sz w:val="24"/>
          <w:szCs w:val="24"/>
          <w:lang w:val="es-ES"/>
        </w:rPr>
        <w:t xml:space="preserve"> causa la enfermedad por coronavirus </w:t>
      </w:r>
      <w:r>
        <w:rPr>
          <w:rFonts w:ascii="Times New Roman" w:hAnsi="Times New Roman"/>
          <w:sz w:val="24"/>
          <w:szCs w:val="24"/>
          <w:lang w:val="es-ES"/>
        </w:rPr>
        <w:t>(</w:t>
      </w:r>
      <w:r w:rsidRPr="00D231F3">
        <w:rPr>
          <w:rFonts w:ascii="Times New Roman" w:hAnsi="Times New Roman"/>
          <w:sz w:val="24"/>
          <w:szCs w:val="24"/>
          <w:lang w:val="es-ES"/>
        </w:rPr>
        <w:t>COVID-19</w:t>
      </w:r>
      <w:proofErr w:type="gramStart"/>
      <w:r>
        <w:rPr>
          <w:rFonts w:ascii="Times New Roman" w:hAnsi="Times New Roman"/>
          <w:sz w:val="24"/>
          <w:szCs w:val="24"/>
          <w:lang w:val="es-ES"/>
        </w:rPr>
        <w:t>)</w:t>
      </w:r>
      <w:r w:rsidRPr="00D231F3">
        <w:rPr>
          <w:rFonts w:ascii="Times New Roman" w:hAnsi="Times New Roman"/>
          <w:sz w:val="24"/>
          <w:szCs w:val="24"/>
          <w:lang w:val="es-ES"/>
        </w:rPr>
        <w:t>.</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1,4,5,6)</w:t>
      </w:r>
    </w:p>
    <w:p w14:paraId="34E05739" w14:textId="77777777" w:rsidR="00CA7809" w:rsidRPr="00D231F3" w:rsidRDefault="00CA7809" w:rsidP="00CA7809">
      <w:pPr>
        <w:autoSpaceDE w:val="0"/>
        <w:autoSpaceDN w:val="0"/>
        <w:adjustRightInd w:val="0"/>
        <w:jc w:val="both"/>
        <w:rPr>
          <w:rFonts w:ascii="Times New Roman" w:hAnsi="Times New Roman"/>
          <w:sz w:val="24"/>
          <w:szCs w:val="24"/>
          <w:lang w:val="es-ES"/>
        </w:rPr>
      </w:pPr>
      <w:r>
        <w:rPr>
          <w:rFonts w:ascii="Times New Roman" w:hAnsi="Times New Roman"/>
          <w:sz w:val="24"/>
          <w:szCs w:val="24"/>
          <w:lang w:val="es-ES"/>
        </w:rPr>
        <w:t xml:space="preserve">La autopsia, considerada el mejor método del estudio del enfermo y la enfermedad, es una fortaleza del sistema de salud </w:t>
      </w:r>
      <w:proofErr w:type="gramStart"/>
      <w:r w:rsidRPr="00D231F3">
        <w:rPr>
          <w:rFonts w:ascii="Times New Roman" w:hAnsi="Times New Roman"/>
          <w:sz w:val="24"/>
          <w:szCs w:val="24"/>
          <w:lang w:val="es-ES"/>
        </w:rPr>
        <w:t>cubano,</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7,8,9,10)</w:t>
      </w:r>
      <w:r w:rsidRPr="00D231F3">
        <w:rPr>
          <w:rFonts w:ascii="Times New Roman" w:hAnsi="Times New Roman"/>
          <w:sz w:val="24"/>
          <w:szCs w:val="24"/>
          <w:lang w:val="es-ES"/>
        </w:rPr>
        <w:t xml:space="preserve"> y las ERA se encuentran entre </w:t>
      </w:r>
      <w:r>
        <w:rPr>
          <w:rFonts w:ascii="Times New Roman" w:hAnsi="Times New Roman"/>
          <w:sz w:val="24"/>
          <w:szCs w:val="24"/>
          <w:lang w:val="es-ES"/>
        </w:rPr>
        <w:t>las</w:t>
      </w:r>
      <w:r w:rsidRPr="00D231F3">
        <w:rPr>
          <w:rFonts w:ascii="Times New Roman" w:hAnsi="Times New Roman"/>
          <w:sz w:val="24"/>
          <w:szCs w:val="24"/>
          <w:lang w:val="es-ES"/>
        </w:rPr>
        <w:t xml:space="preserve"> causas de muerte. ¿Qué características demográficas y morfológicas se encuentran en las autopsias de pacientes con ERA?</w:t>
      </w:r>
    </w:p>
    <w:p w14:paraId="1D7EFEB9"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El propósito del presente </w:t>
      </w:r>
      <w:r>
        <w:rPr>
          <w:rFonts w:ascii="Times New Roman" w:hAnsi="Times New Roman"/>
          <w:sz w:val="24"/>
          <w:szCs w:val="24"/>
          <w:lang w:val="es-ES"/>
        </w:rPr>
        <w:t>artículo</w:t>
      </w:r>
      <w:r w:rsidRPr="00D231F3">
        <w:rPr>
          <w:rFonts w:ascii="Times New Roman" w:hAnsi="Times New Roman"/>
          <w:sz w:val="24"/>
          <w:szCs w:val="24"/>
          <w:lang w:val="es-ES"/>
        </w:rPr>
        <w:t xml:space="preserve"> es </w:t>
      </w:r>
      <w:r>
        <w:rPr>
          <w:rFonts w:ascii="Times New Roman" w:hAnsi="Times New Roman"/>
          <w:sz w:val="24"/>
          <w:szCs w:val="24"/>
          <w:lang w:val="es-ES"/>
        </w:rPr>
        <w:t>determinar</w:t>
      </w:r>
      <w:r w:rsidRPr="00D231F3">
        <w:rPr>
          <w:rFonts w:ascii="Times New Roman" w:hAnsi="Times New Roman"/>
          <w:sz w:val="24"/>
          <w:szCs w:val="24"/>
          <w:lang w:val="es-ES"/>
        </w:rPr>
        <w:t xml:space="preserve"> las características demográficas y morfológicas que se encontraron en las autopsias de fallecidos con ERA.</w:t>
      </w:r>
    </w:p>
    <w:p w14:paraId="2BFED0F5" w14:textId="77777777" w:rsidR="00CA7809" w:rsidRPr="00D231F3" w:rsidRDefault="00CA7809" w:rsidP="00CA7809">
      <w:pPr>
        <w:autoSpaceDE w:val="0"/>
        <w:autoSpaceDN w:val="0"/>
        <w:adjustRightInd w:val="0"/>
        <w:jc w:val="both"/>
        <w:rPr>
          <w:rFonts w:ascii="Times New Roman" w:hAnsi="Times New Roman"/>
          <w:sz w:val="24"/>
          <w:szCs w:val="24"/>
          <w:lang w:val="es-ES"/>
        </w:rPr>
      </w:pPr>
    </w:p>
    <w:p w14:paraId="69A300FF" w14:textId="77777777" w:rsidR="00CA7809" w:rsidRDefault="00CA7809" w:rsidP="00CA7809">
      <w:pPr>
        <w:autoSpaceDE w:val="0"/>
        <w:autoSpaceDN w:val="0"/>
        <w:adjustRightInd w:val="0"/>
        <w:jc w:val="both"/>
        <w:rPr>
          <w:rFonts w:ascii="Times New Roman" w:hAnsi="Times New Roman"/>
          <w:b/>
          <w:sz w:val="24"/>
          <w:szCs w:val="24"/>
          <w:lang w:val="es-ES" w:eastAsia="pt-PT"/>
        </w:rPr>
      </w:pPr>
    </w:p>
    <w:p w14:paraId="2D6A271B" w14:textId="77777777" w:rsidR="00CA7809" w:rsidRPr="00DB0F49" w:rsidRDefault="00CA7809" w:rsidP="00CA7809">
      <w:pPr>
        <w:autoSpaceDE w:val="0"/>
        <w:autoSpaceDN w:val="0"/>
        <w:adjustRightInd w:val="0"/>
        <w:jc w:val="center"/>
        <w:rPr>
          <w:rFonts w:ascii="Times New Roman" w:hAnsi="Times New Roman"/>
          <w:b/>
          <w:sz w:val="32"/>
          <w:szCs w:val="32"/>
          <w:lang w:val="es-ES" w:eastAsia="pt-PT"/>
        </w:rPr>
      </w:pPr>
      <w:r w:rsidRPr="00DB0F49">
        <w:rPr>
          <w:rFonts w:ascii="Times New Roman" w:hAnsi="Times New Roman"/>
          <w:b/>
          <w:sz w:val="32"/>
          <w:szCs w:val="32"/>
          <w:lang w:val="es-ES" w:eastAsia="pt-PT"/>
        </w:rPr>
        <w:t>MÉTODO</w:t>
      </w:r>
      <w:r>
        <w:rPr>
          <w:rFonts w:ascii="Times New Roman" w:hAnsi="Times New Roman"/>
          <w:b/>
          <w:sz w:val="32"/>
          <w:szCs w:val="32"/>
          <w:lang w:val="es-ES" w:eastAsia="pt-PT"/>
        </w:rPr>
        <w:t>S</w:t>
      </w:r>
    </w:p>
    <w:p w14:paraId="5C6B02EF" w14:textId="77777777" w:rsidR="00CA7809" w:rsidRDefault="00CA7809" w:rsidP="00CA7809">
      <w:pPr>
        <w:ind w:left="11" w:right="8"/>
        <w:jc w:val="both"/>
        <w:rPr>
          <w:rFonts w:ascii="Times New Roman" w:hAnsi="Times New Roman"/>
          <w:sz w:val="24"/>
          <w:szCs w:val="24"/>
          <w:lang w:val="es-ES"/>
        </w:rPr>
      </w:pPr>
      <w:r w:rsidRPr="00D231F3">
        <w:rPr>
          <w:rFonts w:ascii="Times New Roman" w:hAnsi="Times New Roman"/>
          <w:sz w:val="24"/>
          <w:szCs w:val="24"/>
          <w:lang w:val="es-ES"/>
        </w:rPr>
        <w:t>Se realizó un estudio descriptivo y de corte transversal, de los fallecidos</w:t>
      </w:r>
      <w:r>
        <w:rPr>
          <w:rFonts w:ascii="Times New Roman" w:hAnsi="Times New Roman"/>
          <w:sz w:val="24"/>
          <w:szCs w:val="24"/>
          <w:lang w:val="es-ES"/>
        </w:rPr>
        <w:t xml:space="preserve"> a quienes se realizó </w:t>
      </w:r>
      <w:r w:rsidRPr="00D231F3">
        <w:rPr>
          <w:rFonts w:ascii="Times New Roman" w:hAnsi="Times New Roman"/>
          <w:sz w:val="24"/>
          <w:szCs w:val="24"/>
          <w:lang w:val="es-ES"/>
        </w:rPr>
        <w:t>autopsia</w:t>
      </w:r>
      <w:r>
        <w:rPr>
          <w:rFonts w:ascii="Times New Roman" w:hAnsi="Times New Roman"/>
          <w:sz w:val="24"/>
          <w:szCs w:val="24"/>
          <w:lang w:val="es-ES"/>
        </w:rPr>
        <w:t>,</w:t>
      </w:r>
      <w:r w:rsidRPr="00D231F3">
        <w:rPr>
          <w:rFonts w:ascii="Times New Roman" w:hAnsi="Times New Roman"/>
          <w:sz w:val="24"/>
          <w:szCs w:val="24"/>
          <w:lang w:val="es-ES"/>
        </w:rPr>
        <w:t xml:space="preserve"> en el Hospital Militar </w:t>
      </w:r>
      <w:r>
        <w:rPr>
          <w:rFonts w:ascii="Times New Roman" w:hAnsi="Times New Roman"/>
          <w:sz w:val="24"/>
          <w:szCs w:val="24"/>
          <w:lang w:val="es-ES"/>
        </w:rPr>
        <w:t>Central “Dr. Luis Díaz Soto”,</w:t>
      </w:r>
      <w:r w:rsidRPr="00D231F3">
        <w:rPr>
          <w:rFonts w:ascii="Times New Roman" w:hAnsi="Times New Roman"/>
          <w:sz w:val="24"/>
          <w:szCs w:val="24"/>
          <w:lang w:val="es-ES"/>
        </w:rPr>
        <w:t xml:space="preserve"> en el periodo de 1986 al 2019. Del total de autopsias realizadas se excluye</w:t>
      </w:r>
      <w:r>
        <w:rPr>
          <w:rFonts w:ascii="Times New Roman" w:hAnsi="Times New Roman"/>
          <w:sz w:val="24"/>
          <w:szCs w:val="24"/>
          <w:lang w:val="es-ES"/>
        </w:rPr>
        <w:t>ron</w:t>
      </w:r>
      <w:r w:rsidRPr="00D231F3">
        <w:rPr>
          <w:rFonts w:ascii="Times New Roman" w:hAnsi="Times New Roman"/>
          <w:sz w:val="24"/>
          <w:szCs w:val="24"/>
          <w:lang w:val="es-ES"/>
        </w:rPr>
        <w:t xml:space="preserve"> los fetos</w:t>
      </w:r>
      <w:r>
        <w:rPr>
          <w:rFonts w:ascii="Times New Roman" w:hAnsi="Times New Roman"/>
          <w:sz w:val="24"/>
          <w:szCs w:val="24"/>
          <w:lang w:val="es-ES"/>
        </w:rPr>
        <w:t>.</w:t>
      </w:r>
      <w:r w:rsidRPr="00D231F3">
        <w:rPr>
          <w:rFonts w:ascii="Times New Roman" w:hAnsi="Times New Roman"/>
          <w:sz w:val="24"/>
          <w:szCs w:val="24"/>
          <w:lang w:val="es-ES"/>
        </w:rPr>
        <w:t xml:space="preserve"> </w:t>
      </w:r>
      <w:r>
        <w:rPr>
          <w:rFonts w:ascii="Times New Roman" w:hAnsi="Times New Roman"/>
          <w:sz w:val="24"/>
          <w:szCs w:val="24"/>
          <w:lang w:val="es-ES"/>
        </w:rPr>
        <w:t>L</w:t>
      </w:r>
      <w:r w:rsidRPr="00D231F3">
        <w:rPr>
          <w:rFonts w:ascii="Times New Roman" w:hAnsi="Times New Roman"/>
          <w:sz w:val="24"/>
          <w:szCs w:val="24"/>
          <w:lang w:val="es-ES"/>
        </w:rPr>
        <w:t xml:space="preserve">a población de estudio quedó conformada por 390 autopsias. </w:t>
      </w:r>
    </w:p>
    <w:p w14:paraId="105C79A5" w14:textId="77777777" w:rsidR="00CA7809" w:rsidRPr="00D231F3" w:rsidRDefault="00CA7809" w:rsidP="00CA7809">
      <w:pPr>
        <w:ind w:left="11" w:right="8"/>
        <w:jc w:val="both"/>
        <w:rPr>
          <w:rFonts w:ascii="Times New Roman" w:hAnsi="Times New Roman"/>
          <w:sz w:val="24"/>
          <w:szCs w:val="24"/>
          <w:lang w:val="es-ES"/>
        </w:rPr>
      </w:pPr>
      <w:r w:rsidRPr="00D231F3">
        <w:rPr>
          <w:rFonts w:ascii="Times New Roman" w:hAnsi="Times New Roman"/>
          <w:sz w:val="24"/>
          <w:szCs w:val="24"/>
          <w:lang w:val="es-ES"/>
        </w:rPr>
        <w:t xml:space="preserve">La información se obtuvo de la base de datos del Sistema Automatizado de Registro y Control de Anatomía Patológica (SARCAP) que tiene informatizada toda la información de las autopsias desde la fundación de la </w:t>
      </w:r>
      <w:proofErr w:type="gramStart"/>
      <w:r w:rsidRPr="00D231F3">
        <w:rPr>
          <w:rFonts w:ascii="Times New Roman" w:hAnsi="Times New Roman"/>
          <w:sz w:val="24"/>
          <w:szCs w:val="24"/>
          <w:lang w:val="es-ES"/>
        </w:rPr>
        <w:t>institución.</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11)</w:t>
      </w:r>
      <w:r w:rsidRPr="00D231F3">
        <w:rPr>
          <w:rFonts w:ascii="Times New Roman" w:hAnsi="Times New Roman"/>
          <w:sz w:val="24"/>
          <w:szCs w:val="24"/>
          <w:lang w:val="es-ES"/>
        </w:rPr>
        <w:t xml:space="preserve">  </w:t>
      </w:r>
    </w:p>
    <w:p w14:paraId="46B37B38" w14:textId="77777777" w:rsidR="00CA7809"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 xml:space="preserve">Se analizan las variables siguientes: </w:t>
      </w:r>
    </w:p>
    <w:p w14:paraId="6E8AE9BC" w14:textId="77777777" w:rsidR="00CA7809" w:rsidRPr="00D231F3" w:rsidRDefault="00CA7809" w:rsidP="00CA7809">
      <w:pPr>
        <w:jc w:val="both"/>
        <w:rPr>
          <w:rFonts w:ascii="Times New Roman" w:hAnsi="Times New Roman"/>
          <w:sz w:val="24"/>
          <w:szCs w:val="24"/>
          <w:lang w:val="es-ES"/>
        </w:rPr>
      </w:pPr>
    </w:p>
    <w:p w14:paraId="6235BBB1" w14:textId="77777777" w:rsidR="00CA7809" w:rsidRDefault="00CA7809" w:rsidP="00CA7809">
      <w:pPr>
        <w:pStyle w:val="Prrafodelista"/>
        <w:numPr>
          <w:ilvl w:val="0"/>
          <w:numId w:val="19"/>
        </w:numPr>
        <w:jc w:val="both"/>
        <w:rPr>
          <w:rFonts w:ascii="Times New Roman" w:hAnsi="Times New Roman"/>
          <w:sz w:val="24"/>
          <w:szCs w:val="24"/>
          <w:lang w:val="es-ES"/>
        </w:rPr>
      </w:pPr>
      <w:bookmarkStart w:id="0" w:name="_Hlk63513431"/>
      <w:r w:rsidRPr="00CA7809">
        <w:rPr>
          <w:rFonts w:ascii="Times New Roman" w:hAnsi="Times New Roman"/>
          <w:sz w:val="24"/>
          <w:szCs w:val="24"/>
          <w:lang w:val="es-ES"/>
        </w:rPr>
        <w:t>Edad y sexo.</w:t>
      </w:r>
    </w:p>
    <w:p w14:paraId="426E72CE" w14:textId="77777777" w:rsid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lang w:val="es-ES"/>
        </w:rPr>
        <w:t xml:space="preserve">Enfermedades crónicas (comorbilidades): hipertensión arterial (HTA) y diabetes mellitus (DM), asma bronquial, enfermedad pulmonar obstructiva crónica (EPOC), tumor maligno, enfermedad renal crónica, enfermedad cerebrovascular, insuficiencia renal crónica. </w:t>
      </w:r>
    </w:p>
    <w:p w14:paraId="22372C31" w14:textId="77777777" w:rsid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lang w:val="es-ES"/>
        </w:rPr>
        <w:t>Hábitos tóxicos (fumador y alcoholismo) y estilos de vida (obesidad y caquexia).</w:t>
      </w:r>
    </w:p>
    <w:p w14:paraId="39A72819" w14:textId="77777777" w:rsidR="00CA7809" w:rsidRP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rPr>
        <w:t xml:space="preserve">Presencia de infección. </w:t>
      </w:r>
    </w:p>
    <w:p w14:paraId="5CBA07D2" w14:textId="77777777" w:rsid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lang w:val="es-ES"/>
        </w:rPr>
        <w:t xml:space="preserve">Daño múltiple de órganos (DMO). </w:t>
      </w:r>
    </w:p>
    <w:p w14:paraId="67CADABA" w14:textId="77777777" w:rsidR="00CA7809" w:rsidRP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lang w:val="es-ES"/>
        </w:rPr>
        <w:t>Causas de muerte según los criterios del SARCAP.</w:t>
      </w:r>
      <w:r w:rsidRPr="00CA7809">
        <w:rPr>
          <w:rFonts w:ascii="Times New Roman" w:hAnsi="Times New Roman"/>
          <w:sz w:val="24"/>
          <w:szCs w:val="24"/>
          <w:vertAlign w:val="superscript"/>
          <w:lang w:val="es-ES"/>
        </w:rPr>
        <w:t xml:space="preserve">(7) </w:t>
      </w:r>
    </w:p>
    <w:p w14:paraId="6C3610CC" w14:textId="77777777" w:rsidR="00CA7809" w:rsidRP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rPr>
        <w:lastRenderedPageBreak/>
        <w:t xml:space="preserve">Causa directa de la muerte (CDM): enfermedad o estado patológico que produjo la muerte directamente. Debido a… o como consecuencia de… </w:t>
      </w:r>
    </w:p>
    <w:p w14:paraId="712F4C48" w14:textId="77777777" w:rsidR="00CA7809" w:rsidRP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lang w:val="es-ES"/>
        </w:rPr>
        <w:t xml:space="preserve">Causa intermedia de la muerte (CIM): causas, antecedentes o estados morbosos que produjeron la causa arriba consignada. Debido a… o como consecuencia de la… </w:t>
      </w:r>
      <w:r w:rsidRPr="00CA7809">
        <w:rPr>
          <w:rFonts w:ascii="Times New Roman" w:hAnsi="Times New Roman"/>
          <w:sz w:val="24"/>
          <w:szCs w:val="24"/>
        </w:rPr>
        <w:t xml:space="preserve">(Pueden ser hasta dos.) </w:t>
      </w:r>
    </w:p>
    <w:p w14:paraId="3E8E4ED5" w14:textId="77777777" w:rsidR="00CA7809" w:rsidRPr="00CA7809" w:rsidRDefault="00CA7809" w:rsidP="00CA7809">
      <w:pPr>
        <w:pStyle w:val="Prrafodelista"/>
        <w:numPr>
          <w:ilvl w:val="0"/>
          <w:numId w:val="19"/>
        </w:numPr>
        <w:jc w:val="both"/>
        <w:rPr>
          <w:rFonts w:ascii="Times New Roman" w:hAnsi="Times New Roman"/>
          <w:sz w:val="24"/>
          <w:szCs w:val="24"/>
          <w:lang w:val="es-ES"/>
        </w:rPr>
      </w:pPr>
      <w:r w:rsidRPr="00CA7809">
        <w:rPr>
          <w:rFonts w:ascii="Times New Roman" w:hAnsi="Times New Roman"/>
          <w:sz w:val="24"/>
          <w:szCs w:val="24"/>
          <w:lang w:val="es-ES"/>
        </w:rPr>
        <w:t xml:space="preserve">Causa básica de muerte (CBM): enfermedad o estado patológico que inició la cadena de acontecimientos que conduce a la muerte del paciente. </w:t>
      </w:r>
    </w:p>
    <w:p w14:paraId="031BA1CD" w14:textId="77777777" w:rsidR="00571C12" w:rsidRDefault="00571C12" w:rsidP="00CA7809">
      <w:pPr>
        <w:ind w:left="360"/>
        <w:jc w:val="both"/>
        <w:rPr>
          <w:rFonts w:ascii="Times New Roman" w:hAnsi="Times New Roman"/>
          <w:sz w:val="24"/>
          <w:szCs w:val="24"/>
        </w:rPr>
      </w:pPr>
    </w:p>
    <w:p w14:paraId="747311C6" w14:textId="7B2697D9" w:rsidR="00CA7809" w:rsidRDefault="00CA7809" w:rsidP="00571C12">
      <w:pPr>
        <w:jc w:val="both"/>
        <w:rPr>
          <w:rFonts w:ascii="Times New Roman" w:hAnsi="Times New Roman"/>
          <w:sz w:val="24"/>
          <w:szCs w:val="24"/>
        </w:rPr>
      </w:pPr>
      <w:r w:rsidRPr="00CA7809">
        <w:rPr>
          <w:rFonts w:ascii="Times New Roman" w:hAnsi="Times New Roman"/>
          <w:sz w:val="24"/>
          <w:szCs w:val="24"/>
        </w:rPr>
        <w:t xml:space="preserve">Coincidencia diagnóstica entre los diagnósticos clínicos y los anatomopatológicos: </w:t>
      </w:r>
    </w:p>
    <w:p w14:paraId="129C589F" w14:textId="77777777" w:rsidR="00571C12" w:rsidRPr="00CA7809" w:rsidRDefault="00571C12" w:rsidP="00571C12">
      <w:pPr>
        <w:jc w:val="both"/>
        <w:rPr>
          <w:rFonts w:ascii="Times New Roman" w:hAnsi="Times New Roman"/>
          <w:sz w:val="24"/>
          <w:szCs w:val="24"/>
        </w:rPr>
      </w:pPr>
    </w:p>
    <w:p w14:paraId="7D7DD54F" w14:textId="77777777" w:rsidR="00CA7809" w:rsidRPr="00CA7809" w:rsidRDefault="00CA7809" w:rsidP="00CA7809">
      <w:pPr>
        <w:pStyle w:val="Prrafodelista"/>
        <w:numPr>
          <w:ilvl w:val="0"/>
          <w:numId w:val="20"/>
        </w:numPr>
        <w:jc w:val="both"/>
        <w:rPr>
          <w:rFonts w:ascii="Times New Roman" w:hAnsi="Times New Roman"/>
          <w:sz w:val="24"/>
          <w:szCs w:val="24"/>
          <w:lang w:val="es-ES"/>
        </w:rPr>
      </w:pPr>
      <w:r w:rsidRPr="00CA7809">
        <w:rPr>
          <w:rFonts w:ascii="Times New Roman" w:hAnsi="Times New Roman"/>
          <w:sz w:val="24"/>
          <w:szCs w:val="24"/>
          <w:lang w:val="es-ES"/>
        </w:rPr>
        <w:t>Total (T): cuando coinciden los diagnósticos clínicos con los hallados anatomopatológicos.</w:t>
      </w:r>
    </w:p>
    <w:p w14:paraId="5F6D259E" w14:textId="77777777" w:rsidR="00CA7809" w:rsidRPr="00CA7809" w:rsidRDefault="00CA7809" w:rsidP="00CA7809">
      <w:pPr>
        <w:pStyle w:val="Prrafodelista"/>
        <w:numPr>
          <w:ilvl w:val="0"/>
          <w:numId w:val="20"/>
        </w:numPr>
        <w:jc w:val="both"/>
        <w:rPr>
          <w:rFonts w:ascii="Times New Roman" w:hAnsi="Times New Roman"/>
          <w:sz w:val="24"/>
          <w:szCs w:val="24"/>
          <w:lang w:val="es-ES"/>
        </w:rPr>
      </w:pPr>
      <w:r w:rsidRPr="00CA7809">
        <w:rPr>
          <w:rFonts w:ascii="Times New Roman" w:hAnsi="Times New Roman"/>
          <w:sz w:val="24"/>
          <w:szCs w:val="24"/>
          <w:lang w:val="es-ES"/>
        </w:rPr>
        <w:t>Parcial (P): cuando el diagnóstico coincide en lo general y discrepa en lo particular, o se plantean varios diagnósticos y se acierta en uno.</w:t>
      </w:r>
    </w:p>
    <w:p w14:paraId="79490A38" w14:textId="77777777" w:rsidR="00CA7809" w:rsidRPr="00CA7809" w:rsidRDefault="00CA7809" w:rsidP="00CA7809">
      <w:pPr>
        <w:pStyle w:val="Prrafodelista"/>
        <w:numPr>
          <w:ilvl w:val="0"/>
          <w:numId w:val="20"/>
        </w:numPr>
        <w:jc w:val="both"/>
        <w:rPr>
          <w:rFonts w:ascii="Times New Roman" w:hAnsi="Times New Roman"/>
          <w:sz w:val="24"/>
          <w:szCs w:val="24"/>
        </w:rPr>
      </w:pPr>
      <w:r w:rsidRPr="00CA7809">
        <w:rPr>
          <w:rFonts w:ascii="Times New Roman" w:hAnsi="Times New Roman"/>
          <w:sz w:val="24"/>
          <w:szCs w:val="24"/>
        </w:rPr>
        <w:t>No coincidentes (N): cuando no existe coincidencia diagnóstica.</w:t>
      </w:r>
    </w:p>
    <w:p w14:paraId="0219EECC" w14:textId="77777777" w:rsidR="00CA7809" w:rsidRPr="00CA7809" w:rsidRDefault="00CA7809" w:rsidP="00CA7809">
      <w:pPr>
        <w:pStyle w:val="Prrafodelista"/>
        <w:numPr>
          <w:ilvl w:val="0"/>
          <w:numId w:val="20"/>
        </w:numPr>
        <w:jc w:val="both"/>
        <w:rPr>
          <w:rFonts w:ascii="Times New Roman" w:hAnsi="Times New Roman"/>
          <w:sz w:val="24"/>
          <w:szCs w:val="24"/>
        </w:rPr>
      </w:pPr>
      <w:r w:rsidRPr="00CA7809">
        <w:rPr>
          <w:rFonts w:ascii="Times New Roman" w:hAnsi="Times New Roman"/>
          <w:sz w:val="24"/>
          <w:szCs w:val="24"/>
        </w:rPr>
        <w:t>Insuficiente (I): cuando no se ha precisado ni clínico ni morfológicamente.</w:t>
      </w:r>
    </w:p>
    <w:bookmarkEnd w:id="0"/>
    <w:p w14:paraId="37EAC3AE" w14:textId="77777777" w:rsidR="00CA7809" w:rsidRPr="00D231F3" w:rsidRDefault="00CA7809" w:rsidP="00CA7809">
      <w:pPr>
        <w:jc w:val="both"/>
        <w:rPr>
          <w:rFonts w:ascii="Times New Roman" w:hAnsi="Times New Roman"/>
          <w:sz w:val="24"/>
          <w:szCs w:val="24"/>
          <w:lang w:val="es-ES"/>
        </w:rPr>
      </w:pPr>
    </w:p>
    <w:p w14:paraId="4461AD33"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 xml:space="preserve">En el análisis se excluyeron las causas insuficientes que se restaron </w:t>
      </w:r>
      <w:r>
        <w:rPr>
          <w:rFonts w:ascii="Times New Roman" w:hAnsi="Times New Roman"/>
          <w:sz w:val="24"/>
          <w:szCs w:val="24"/>
          <w:lang w:val="es-ES"/>
        </w:rPr>
        <w:t>del</w:t>
      </w:r>
      <w:r w:rsidRPr="00D231F3">
        <w:rPr>
          <w:rFonts w:ascii="Times New Roman" w:hAnsi="Times New Roman"/>
          <w:sz w:val="24"/>
          <w:szCs w:val="24"/>
          <w:lang w:val="es-ES"/>
        </w:rPr>
        <w:t xml:space="preserve"> total de casos presentes en cada grupo.</w:t>
      </w:r>
    </w:p>
    <w:p w14:paraId="723E56D7" w14:textId="77777777" w:rsidR="00CA7809" w:rsidRPr="00D231F3" w:rsidRDefault="00CA7809" w:rsidP="00CA7809">
      <w:pPr>
        <w:pStyle w:val="Sangradetextonormal"/>
        <w:spacing w:after="0" w:line="360" w:lineRule="auto"/>
        <w:ind w:left="0"/>
        <w:jc w:val="both"/>
      </w:pPr>
      <w:r w:rsidRPr="00D231F3">
        <w:t xml:space="preserve">La información obtenida permitió analizar las variables cuantitativas de frecuencia absoluta y el porcentaje, que se agruparon en tabla y gráficos para la comprensión de los resultados. </w:t>
      </w:r>
    </w:p>
    <w:p w14:paraId="5C9663B9" w14:textId="77777777" w:rsidR="00CA7809" w:rsidRPr="00D231F3" w:rsidRDefault="00CA7809" w:rsidP="00CA7809">
      <w:pPr>
        <w:pStyle w:val="Sangradetextonormal"/>
        <w:spacing w:after="0" w:line="360" w:lineRule="auto"/>
        <w:ind w:left="0"/>
        <w:jc w:val="both"/>
      </w:pPr>
      <w:r w:rsidRPr="00D231F3">
        <w:rPr>
          <w:rFonts w:eastAsia="Calibri"/>
        </w:rPr>
        <w:t xml:space="preserve">En relación con los aspectos bioéticos; los datos obtenidos se trataron con la debida confidencialidad </w:t>
      </w:r>
      <w:r w:rsidRPr="00D231F3">
        <w:t>para las investigaciones con fallecidos,</w:t>
      </w:r>
      <w:r>
        <w:t xml:space="preserve"> se</w:t>
      </w:r>
      <w:r w:rsidRPr="00D231F3">
        <w:t xml:space="preserve"> expresa s</w:t>
      </w:r>
      <w:r w:rsidRPr="00D231F3">
        <w:rPr>
          <w:rFonts w:eastAsia="Calibri"/>
        </w:rPr>
        <w:t xml:space="preserve">olamente el análisis grupal de los resultados. </w:t>
      </w:r>
    </w:p>
    <w:p w14:paraId="107CA686" w14:textId="77777777" w:rsidR="00CA7809" w:rsidRDefault="00CA7809" w:rsidP="00CA7809">
      <w:pPr>
        <w:autoSpaceDE w:val="0"/>
        <w:autoSpaceDN w:val="0"/>
        <w:adjustRightInd w:val="0"/>
        <w:jc w:val="both"/>
        <w:rPr>
          <w:rFonts w:ascii="Times New Roman" w:hAnsi="Times New Roman"/>
          <w:b/>
          <w:sz w:val="24"/>
          <w:szCs w:val="24"/>
          <w:lang w:val="es-ES" w:eastAsia="pt-PT"/>
        </w:rPr>
      </w:pPr>
    </w:p>
    <w:p w14:paraId="190D0EE4" w14:textId="77777777" w:rsidR="00CA7809" w:rsidRPr="00E140FC" w:rsidRDefault="00CA7809" w:rsidP="00CA7809">
      <w:pPr>
        <w:autoSpaceDE w:val="0"/>
        <w:autoSpaceDN w:val="0"/>
        <w:adjustRightInd w:val="0"/>
        <w:jc w:val="center"/>
        <w:rPr>
          <w:rFonts w:ascii="Times New Roman" w:hAnsi="Times New Roman"/>
          <w:b/>
          <w:sz w:val="32"/>
          <w:szCs w:val="32"/>
          <w:lang w:val="es-ES" w:eastAsia="pt-PT"/>
        </w:rPr>
      </w:pPr>
      <w:r w:rsidRPr="00E140FC">
        <w:rPr>
          <w:rFonts w:ascii="Times New Roman" w:hAnsi="Times New Roman"/>
          <w:b/>
          <w:sz w:val="32"/>
          <w:szCs w:val="32"/>
          <w:lang w:val="es-ES" w:eastAsia="pt-PT"/>
        </w:rPr>
        <w:t>RESULTADOS</w:t>
      </w:r>
    </w:p>
    <w:p w14:paraId="2500FAC0" w14:textId="77777777" w:rsidR="00CA7809"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La tabla 1 refleja la relación entre sexo y grupos de edades. En los casos estudiados se observa una relación muy cercana en la proporción del sexo (M</w:t>
      </w:r>
      <w:r>
        <w:rPr>
          <w:rFonts w:ascii="Times New Roman" w:hAnsi="Times New Roman"/>
          <w:sz w:val="24"/>
          <w:szCs w:val="24"/>
          <w:lang w:val="es-ES"/>
        </w:rPr>
        <w:t>asculino</w:t>
      </w:r>
      <w:r w:rsidRPr="00D231F3">
        <w:rPr>
          <w:rFonts w:ascii="Times New Roman" w:hAnsi="Times New Roman"/>
          <w:sz w:val="24"/>
          <w:szCs w:val="24"/>
          <w:lang w:val="es-ES"/>
        </w:rPr>
        <w:t>/</w:t>
      </w:r>
      <w:r>
        <w:rPr>
          <w:rFonts w:ascii="Times New Roman" w:hAnsi="Times New Roman"/>
          <w:sz w:val="24"/>
          <w:szCs w:val="24"/>
          <w:lang w:val="es-ES"/>
        </w:rPr>
        <w:t xml:space="preserve"> </w:t>
      </w:r>
      <w:r w:rsidRPr="00D231F3">
        <w:rPr>
          <w:rFonts w:ascii="Times New Roman" w:hAnsi="Times New Roman"/>
          <w:sz w:val="24"/>
          <w:szCs w:val="24"/>
          <w:lang w:val="es-ES"/>
        </w:rPr>
        <w:t>F</w:t>
      </w:r>
      <w:r>
        <w:rPr>
          <w:rFonts w:ascii="Times New Roman" w:hAnsi="Times New Roman"/>
          <w:sz w:val="24"/>
          <w:szCs w:val="24"/>
          <w:lang w:val="es-ES"/>
        </w:rPr>
        <w:t>emenino </w:t>
      </w:r>
      <w:r w:rsidRPr="00D231F3">
        <w:rPr>
          <w:rFonts w:ascii="Times New Roman" w:hAnsi="Times New Roman"/>
          <w:sz w:val="24"/>
          <w:szCs w:val="24"/>
          <w:lang w:val="es-ES"/>
        </w:rPr>
        <w:t>=</w:t>
      </w:r>
      <w:r>
        <w:rPr>
          <w:rFonts w:ascii="Times New Roman" w:hAnsi="Times New Roman"/>
          <w:sz w:val="24"/>
          <w:szCs w:val="24"/>
          <w:lang w:val="es-ES"/>
        </w:rPr>
        <w:t> </w:t>
      </w:r>
      <w:r w:rsidRPr="00D231F3">
        <w:rPr>
          <w:rFonts w:ascii="Times New Roman" w:hAnsi="Times New Roman"/>
          <w:sz w:val="24"/>
          <w:szCs w:val="24"/>
          <w:lang w:val="es-ES"/>
        </w:rPr>
        <w:t>0,99). E</w:t>
      </w:r>
      <w:r>
        <w:rPr>
          <w:rFonts w:ascii="Times New Roman" w:hAnsi="Times New Roman"/>
          <w:sz w:val="24"/>
          <w:szCs w:val="24"/>
          <w:lang w:val="es-ES"/>
        </w:rPr>
        <w:t>l</w:t>
      </w:r>
      <w:r w:rsidRPr="00D231F3">
        <w:rPr>
          <w:rFonts w:ascii="Times New Roman" w:hAnsi="Times New Roman"/>
          <w:sz w:val="24"/>
          <w:szCs w:val="24"/>
          <w:lang w:val="es-ES"/>
        </w:rPr>
        <w:t xml:space="preserve"> grupo de edades entre 65 a 84 años fue el más afectado en ambos sexos. Se destaca la media de edad en los casos estudiados, muy cercana en su valor.   </w:t>
      </w:r>
    </w:p>
    <w:p w14:paraId="31A05AE3" w14:textId="77777777" w:rsidR="00CA7809" w:rsidRPr="00D231F3" w:rsidRDefault="00CA7809" w:rsidP="00CA7809">
      <w:pPr>
        <w:jc w:val="both"/>
        <w:rPr>
          <w:rFonts w:ascii="Times New Roman" w:hAnsi="Times New Roman"/>
          <w:sz w:val="24"/>
          <w:szCs w:val="24"/>
          <w:lang w:val="es-ES"/>
        </w:rPr>
      </w:pPr>
    </w:p>
    <w:p w14:paraId="6FCB86B6" w14:textId="77777777" w:rsidR="00CA7809" w:rsidRPr="00D231F3" w:rsidRDefault="00CA7809" w:rsidP="00CA7809">
      <w:pPr>
        <w:jc w:val="both"/>
        <w:rPr>
          <w:rFonts w:ascii="Times New Roman" w:hAnsi="Times New Roman"/>
          <w:sz w:val="24"/>
          <w:szCs w:val="24"/>
          <w:lang w:val="es-ES"/>
        </w:rPr>
      </w:pPr>
    </w:p>
    <w:p w14:paraId="6DFBE28F" w14:textId="77777777" w:rsidR="00CA7809" w:rsidRPr="001614FA" w:rsidRDefault="00CA7809" w:rsidP="00CA7809">
      <w:pPr>
        <w:jc w:val="center"/>
        <w:rPr>
          <w:rFonts w:ascii="Times New Roman" w:hAnsi="Times New Roman"/>
          <w:bCs/>
          <w:lang w:val="es-ES"/>
        </w:rPr>
      </w:pPr>
      <w:r w:rsidRPr="00BB2DA4">
        <w:rPr>
          <w:rFonts w:ascii="Times New Roman" w:hAnsi="Times New Roman"/>
          <w:b/>
          <w:lang w:val="es-ES"/>
        </w:rPr>
        <w:t>Tabla 1 -</w:t>
      </w:r>
      <w:r w:rsidRPr="001614FA">
        <w:rPr>
          <w:rFonts w:ascii="Times New Roman" w:hAnsi="Times New Roman"/>
          <w:b/>
          <w:lang w:val="es-ES"/>
        </w:rPr>
        <w:t xml:space="preserve"> </w:t>
      </w:r>
      <w:r w:rsidRPr="001614FA">
        <w:rPr>
          <w:rFonts w:ascii="Times New Roman" w:hAnsi="Times New Roman"/>
          <w:bCs/>
          <w:lang w:val="es-ES"/>
        </w:rPr>
        <w:t>Relación de grupos de edad y sexo en autopsia de fallecidos con IRA</w:t>
      </w:r>
    </w:p>
    <w:p w14:paraId="5C913CA6" w14:textId="4E891824" w:rsidR="00CA7809" w:rsidRDefault="005151D2" w:rsidP="005151D2">
      <w:pPr>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14:anchorId="28C62ADA" wp14:editId="5DEC5516">
            <wp:extent cx="4638675" cy="22764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4638675" cy="2276475"/>
                    </a:xfrm>
                    <a:prstGeom prst="rect">
                      <a:avLst/>
                    </a:prstGeom>
                  </pic:spPr>
                </pic:pic>
              </a:graphicData>
            </a:graphic>
          </wp:inline>
        </w:drawing>
      </w:r>
    </w:p>
    <w:p w14:paraId="7C6FED2C" w14:textId="77777777" w:rsidR="005151D2" w:rsidRPr="00D231F3" w:rsidRDefault="005151D2" w:rsidP="005151D2">
      <w:pPr>
        <w:jc w:val="center"/>
        <w:rPr>
          <w:rFonts w:ascii="Times New Roman" w:hAnsi="Times New Roman"/>
          <w:sz w:val="24"/>
          <w:szCs w:val="24"/>
          <w:lang w:val="en-US"/>
        </w:rPr>
      </w:pPr>
    </w:p>
    <w:p w14:paraId="4AD09CB2"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Se valora en la tabla 2 la relación de las causas de muerte en los pacientes fallecidos estudiados. Se observan en las causas directas de muerte el predominio de la bronconeumonía bacteriana, casi en la mitad de los casos estudiados. Las otras causas de muerte se presentan como complicaciones. Esto se destaca al observar las CIM</w:t>
      </w:r>
      <w:r>
        <w:rPr>
          <w:rFonts w:ascii="Times New Roman" w:hAnsi="Times New Roman"/>
          <w:sz w:val="24"/>
          <w:szCs w:val="24"/>
          <w:lang w:val="es-ES"/>
        </w:rPr>
        <w:t>;</w:t>
      </w:r>
      <w:r w:rsidRPr="00D231F3">
        <w:rPr>
          <w:rFonts w:ascii="Times New Roman" w:hAnsi="Times New Roman"/>
          <w:sz w:val="24"/>
          <w:szCs w:val="24"/>
          <w:lang w:val="es-ES"/>
        </w:rPr>
        <w:t xml:space="preserve"> se observa que el 93,8 % de los casos estudiados present</w:t>
      </w:r>
      <w:r>
        <w:rPr>
          <w:rFonts w:ascii="Times New Roman" w:hAnsi="Times New Roman"/>
          <w:sz w:val="24"/>
          <w:szCs w:val="24"/>
          <w:lang w:val="es-ES"/>
        </w:rPr>
        <w:t>ó</w:t>
      </w:r>
      <w:r w:rsidRPr="00D231F3">
        <w:rPr>
          <w:rFonts w:ascii="Times New Roman" w:hAnsi="Times New Roman"/>
          <w:sz w:val="24"/>
          <w:szCs w:val="24"/>
          <w:lang w:val="es-ES"/>
        </w:rPr>
        <w:t xml:space="preserve"> bronconeumonía bacteriana en relación con la causa de muerte de los pacientes estudiados. </w:t>
      </w:r>
    </w:p>
    <w:p w14:paraId="40184430" w14:textId="77777777" w:rsidR="00CA7809" w:rsidRPr="00D231F3" w:rsidRDefault="00CA7809" w:rsidP="00CA7809">
      <w:pPr>
        <w:jc w:val="both"/>
        <w:rPr>
          <w:rFonts w:ascii="Times New Roman" w:hAnsi="Times New Roman"/>
          <w:sz w:val="24"/>
          <w:szCs w:val="24"/>
          <w:lang w:val="es-ES"/>
        </w:rPr>
      </w:pPr>
    </w:p>
    <w:p w14:paraId="13FEA5C5" w14:textId="77777777" w:rsidR="00571C12" w:rsidRDefault="00571C12">
      <w:pPr>
        <w:spacing w:line="240" w:lineRule="auto"/>
        <w:rPr>
          <w:rFonts w:ascii="Times New Roman" w:hAnsi="Times New Roman"/>
          <w:b/>
          <w:lang w:val="es-ES"/>
        </w:rPr>
      </w:pPr>
      <w:r>
        <w:rPr>
          <w:rFonts w:ascii="Times New Roman" w:hAnsi="Times New Roman"/>
          <w:b/>
          <w:lang w:val="es-ES"/>
        </w:rPr>
        <w:br w:type="page"/>
      </w:r>
    </w:p>
    <w:p w14:paraId="7DFCB203" w14:textId="130077BF" w:rsidR="00CA7809" w:rsidRPr="00ED210B" w:rsidRDefault="00CA7809" w:rsidP="00CA7809">
      <w:pPr>
        <w:jc w:val="center"/>
        <w:rPr>
          <w:rFonts w:ascii="Times New Roman" w:hAnsi="Times New Roman"/>
          <w:bCs/>
          <w:lang w:val="es-ES"/>
        </w:rPr>
      </w:pPr>
      <w:r w:rsidRPr="00F51E1F">
        <w:rPr>
          <w:rFonts w:ascii="Times New Roman" w:hAnsi="Times New Roman"/>
          <w:b/>
          <w:lang w:val="es-ES"/>
        </w:rPr>
        <w:lastRenderedPageBreak/>
        <w:t>Tabla 2</w:t>
      </w:r>
      <w:r w:rsidRPr="00ED210B">
        <w:rPr>
          <w:rFonts w:ascii="Times New Roman" w:hAnsi="Times New Roman"/>
          <w:b/>
          <w:lang w:val="es-ES"/>
        </w:rPr>
        <w:t xml:space="preserve"> - </w:t>
      </w:r>
      <w:r w:rsidRPr="00ED210B">
        <w:rPr>
          <w:rFonts w:ascii="Times New Roman" w:hAnsi="Times New Roman"/>
          <w:bCs/>
          <w:lang w:val="es-ES"/>
        </w:rPr>
        <w:t>Relación de las causas de muerte en las autopsias de ERA</w:t>
      </w:r>
    </w:p>
    <w:p w14:paraId="4D3C61FC" w14:textId="5A4F8939" w:rsidR="00CA7809" w:rsidRDefault="00F51E1F" w:rsidP="00F51E1F">
      <w:pPr>
        <w:jc w:val="center"/>
        <w:rPr>
          <w:rFonts w:ascii="Times New Roman" w:hAnsi="Times New Roman"/>
          <w:sz w:val="24"/>
          <w:szCs w:val="24"/>
          <w:lang w:val="es-ES"/>
        </w:rPr>
      </w:pPr>
      <w:r>
        <w:rPr>
          <w:rFonts w:ascii="Times New Roman" w:hAnsi="Times New Roman"/>
          <w:noProof/>
          <w:sz w:val="24"/>
          <w:szCs w:val="24"/>
          <w:lang w:val="es-ES"/>
        </w:rPr>
        <w:drawing>
          <wp:inline distT="0" distB="0" distL="0" distR="0" wp14:anchorId="0A34FB6E" wp14:editId="4A6D3322">
            <wp:extent cx="3038475" cy="2886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3038475" cy="2886075"/>
                    </a:xfrm>
                    <a:prstGeom prst="rect">
                      <a:avLst/>
                    </a:prstGeom>
                  </pic:spPr>
                </pic:pic>
              </a:graphicData>
            </a:graphic>
          </wp:inline>
        </w:drawing>
      </w:r>
    </w:p>
    <w:p w14:paraId="385042CC" w14:textId="77777777" w:rsidR="00F51E1F" w:rsidRPr="00D231F3" w:rsidRDefault="00F51E1F" w:rsidP="00F51E1F">
      <w:pPr>
        <w:jc w:val="center"/>
        <w:rPr>
          <w:rFonts w:ascii="Times New Roman" w:hAnsi="Times New Roman"/>
          <w:sz w:val="24"/>
          <w:szCs w:val="24"/>
          <w:lang w:val="es-ES"/>
        </w:rPr>
      </w:pPr>
    </w:p>
    <w:p w14:paraId="2087E9AC"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 xml:space="preserve">En la tabla 3 se analiza en particular la presencia de la relación clínico patológica de las casusas de muerte. Se destaca la elevada coincidencia en la CDM e igualmente el volumen de las discrepancias en la CBM. Estos resultados expresan los desaciertos en la valoración en las causas básicas de estos pacientes.  </w:t>
      </w:r>
    </w:p>
    <w:p w14:paraId="191C3F42" w14:textId="77777777" w:rsidR="00CA7809" w:rsidRPr="00D231F3" w:rsidRDefault="00CA7809" w:rsidP="00CA7809">
      <w:pPr>
        <w:jc w:val="both"/>
        <w:rPr>
          <w:rFonts w:ascii="Times New Roman" w:hAnsi="Times New Roman"/>
          <w:sz w:val="24"/>
          <w:szCs w:val="24"/>
          <w:lang w:val="es-ES"/>
        </w:rPr>
      </w:pPr>
    </w:p>
    <w:p w14:paraId="6BB37D4C" w14:textId="77777777" w:rsidR="00CA7809" w:rsidRPr="00B07BCE" w:rsidRDefault="00CA7809" w:rsidP="00CA7809">
      <w:pPr>
        <w:jc w:val="center"/>
        <w:rPr>
          <w:rFonts w:ascii="Times New Roman" w:hAnsi="Times New Roman"/>
          <w:b/>
          <w:lang w:val="es-ES"/>
        </w:rPr>
      </w:pPr>
      <w:r w:rsidRPr="00B07BCE">
        <w:rPr>
          <w:rFonts w:ascii="Times New Roman" w:hAnsi="Times New Roman"/>
          <w:b/>
          <w:lang w:val="es-ES"/>
        </w:rPr>
        <w:t>Tabla 3</w:t>
      </w:r>
      <w:r>
        <w:rPr>
          <w:rFonts w:ascii="Times New Roman" w:hAnsi="Times New Roman"/>
          <w:b/>
          <w:lang w:val="es-ES"/>
        </w:rPr>
        <w:t xml:space="preserve"> -</w:t>
      </w:r>
      <w:r w:rsidRPr="00B07BCE">
        <w:rPr>
          <w:rFonts w:ascii="Times New Roman" w:hAnsi="Times New Roman"/>
          <w:b/>
          <w:lang w:val="es-ES"/>
        </w:rPr>
        <w:t xml:space="preserve"> </w:t>
      </w:r>
      <w:r w:rsidRPr="00B07BCE">
        <w:rPr>
          <w:rFonts w:ascii="Times New Roman" w:hAnsi="Times New Roman"/>
          <w:bCs/>
          <w:lang w:val="es-ES"/>
        </w:rPr>
        <w:t>Relación clínico patológica en los fallecidos con 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486"/>
        <w:gridCol w:w="627"/>
        <w:gridCol w:w="766"/>
        <w:gridCol w:w="1216"/>
      </w:tblGrid>
      <w:tr w:rsidR="00CA7809" w:rsidRPr="00B07BCE" w14:paraId="5730DA72" w14:textId="77777777" w:rsidTr="002C6DD8">
        <w:trPr>
          <w:jc w:val="center"/>
        </w:trPr>
        <w:tc>
          <w:tcPr>
            <w:tcW w:w="0" w:type="auto"/>
            <w:shd w:val="clear" w:color="auto" w:fill="auto"/>
            <w:vAlign w:val="center"/>
          </w:tcPr>
          <w:p w14:paraId="5FDAC0E5" w14:textId="77777777" w:rsidR="00CA7809" w:rsidRPr="00B07BCE" w:rsidRDefault="00CA7809" w:rsidP="002C6DD8">
            <w:pPr>
              <w:jc w:val="both"/>
              <w:rPr>
                <w:rFonts w:ascii="Times New Roman" w:hAnsi="Times New Roman"/>
                <w:b/>
                <w:sz w:val="18"/>
                <w:szCs w:val="18"/>
                <w:lang w:val="es-ES"/>
              </w:rPr>
            </w:pPr>
            <w:r w:rsidRPr="00B07BCE">
              <w:rPr>
                <w:rFonts w:ascii="Times New Roman" w:hAnsi="Times New Roman"/>
                <w:b/>
                <w:sz w:val="18"/>
                <w:szCs w:val="18"/>
                <w:lang w:val="es-ES"/>
              </w:rPr>
              <w:t>Causas de muerte</w:t>
            </w:r>
          </w:p>
        </w:tc>
        <w:tc>
          <w:tcPr>
            <w:tcW w:w="0" w:type="auto"/>
            <w:vAlign w:val="center"/>
          </w:tcPr>
          <w:p w14:paraId="66270DCC" w14:textId="77777777" w:rsidR="00CA7809" w:rsidRPr="00B07BCE" w:rsidRDefault="00CA7809" w:rsidP="002C6DD8">
            <w:pPr>
              <w:jc w:val="center"/>
              <w:rPr>
                <w:rFonts w:ascii="Times New Roman" w:hAnsi="Times New Roman"/>
                <w:b/>
                <w:sz w:val="18"/>
                <w:szCs w:val="18"/>
                <w:lang w:val="es-ES"/>
              </w:rPr>
            </w:pPr>
            <w:r w:rsidRPr="00B07BCE">
              <w:rPr>
                <w:rFonts w:ascii="Times New Roman" w:hAnsi="Times New Roman"/>
                <w:b/>
                <w:sz w:val="18"/>
                <w:szCs w:val="18"/>
                <w:lang w:val="es-ES"/>
              </w:rPr>
              <w:t>n</w:t>
            </w:r>
          </w:p>
        </w:tc>
        <w:tc>
          <w:tcPr>
            <w:tcW w:w="0" w:type="auto"/>
            <w:shd w:val="clear" w:color="auto" w:fill="auto"/>
            <w:vAlign w:val="center"/>
          </w:tcPr>
          <w:p w14:paraId="03492793" w14:textId="77777777" w:rsidR="00CA7809" w:rsidRPr="00B07BCE" w:rsidRDefault="00CA7809" w:rsidP="002C6DD8">
            <w:pPr>
              <w:jc w:val="both"/>
              <w:rPr>
                <w:rFonts w:ascii="Times New Roman" w:hAnsi="Times New Roman"/>
                <w:b/>
                <w:sz w:val="18"/>
                <w:szCs w:val="18"/>
                <w:lang w:val="es-ES"/>
              </w:rPr>
            </w:pPr>
            <w:r w:rsidRPr="00B07BCE">
              <w:rPr>
                <w:rFonts w:ascii="Times New Roman" w:hAnsi="Times New Roman"/>
                <w:b/>
                <w:sz w:val="18"/>
                <w:szCs w:val="18"/>
                <w:lang w:val="es-ES"/>
              </w:rPr>
              <w:t xml:space="preserve">Total </w:t>
            </w:r>
          </w:p>
        </w:tc>
        <w:tc>
          <w:tcPr>
            <w:tcW w:w="0" w:type="auto"/>
            <w:shd w:val="clear" w:color="auto" w:fill="auto"/>
            <w:vAlign w:val="center"/>
          </w:tcPr>
          <w:p w14:paraId="287FEB6D" w14:textId="77777777" w:rsidR="00CA7809" w:rsidRPr="00B07BCE" w:rsidRDefault="00CA7809" w:rsidP="002C6DD8">
            <w:pPr>
              <w:jc w:val="both"/>
              <w:rPr>
                <w:rFonts w:ascii="Times New Roman" w:hAnsi="Times New Roman"/>
                <w:b/>
                <w:sz w:val="18"/>
                <w:szCs w:val="18"/>
                <w:lang w:val="es-ES"/>
              </w:rPr>
            </w:pPr>
            <w:r w:rsidRPr="00B07BCE">
              <w:rPr>
                <w:rFonts w:ascii="Times New Roman" w:hAnsi="Times New Roman"/>
                <w:b/>
                <w:sz w:val="18"/>
                <w:szCs w:val="18"/>
                <w:lang w:val="es-ES"/>
              </w:rPr>
              <w:t xml:space="preserve">Parcial </w:t>
            </w:r>
          </w:p>
        </w:tc>
        <w:tc>
          <w:tcPr>
            <w:tcW w:w="0" w:type="auto"/>
            <w:vAlign w:val="center"/>
          </w:tcPr>
          <w:p w14:paraId="4E7770D7" w14:textId="77777777" w:rsidR="00CA7809" w:rsidRPr="00B07BCE" w:rsidRDefault="00CA7809" w:rsidP="002C6DD8">
            <w:pPr>
              <w:jc w:val="both"/>
              <w:rPr>
                <w:rFonts w:ascii="Times New Roman" w:hAnsi="Times New Roman"/>
                <w:b/>
                <w:sz w:val="18"/>
                <w:szCs w:val="18"/>
                <w:lang w:val="es-ES"/>
              </w:rPr>
            </w:pPr>
            <w:r w:rsidRPr="00B07BCE">
              <w:rPr>
                <w:rFonts w:ascii="Times New Roman" w:hAnsi="Times New Roman"/>
                <w:b/>
                <w:sz w:val="18"/>
                <w:szCs w:val="18"/>
                <w:lang w:val="es-ES"/>
              </w:rPr>
              <w:t xml:space="preserve">Discrepancia </w:t>
            </w:r>
          </w:p>
        </w:tc>
      </w:tr>
      <w:tr w:rsidR="00CA7809" w:rsidRPr="00B07BCE" w14:paraId="1F660B63" w14:textId="77777777" w:rsidTr="002C6DD8">
        <w:trPr>
          <w:jc w:val="center"/>
        </w:trPr>
        <w:tc>
          <w:tcPr>
            <w:tcW w:w="0" w:type="auto"/>
            <w:shd w:val="clear" w:color="auto" w:fill="auto"/>
            <w:vAlign w:val="center"/>
          </w:tcPr>
          <w:p w14:paraId="0839284D" w14:textId="77777777" w:rsidR="00CA7809" w:rsidRPr="00B07BCE" w:rsidRDefault="00CA7809" w:rsidP="002C6DD8">
            <w:pPr>
              <w:jc w:val="both"/>
              <w:rPr>
                <w:rFonts w:ascii="Times New Roman" w:hAnsi="Times New Roman"/>
                <w:sz w:val="18"/>
                <w:szCs w:val="18"/>
                <w:lang w:val="es-ES"/>
              </w:rPr>
            </w:pPr>
            <w:r w:rsidRPr="00B07BCE">
              <w:rPr>
                <w:rFonts w:ascii="Times New Roman" w:hAnsi="Times New Roman"/>
                <w:sz w:val="18"/>
                <w:szCs w:val="18"/>
                <w:lang w:val="es-ES"/>
              </w:rPr>
              <w:t>Directa</w:t>
            </w:r>
          </w:p>
        </w:tc>
        <w:tc>
          <w:tcPr>
            <w:tcW w:w="0" w:type="auto"/>
            <w:vAlign w:val="center"/>
          </w:tcPr>
          <w:p w14:paraId="13CBC022"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387</w:t>
            </w:r>
          </w:p>
        </w:tc>
        <w:tc>
          <w:tcPr>
            <w:tcW w:w="0" w:type="auto"/>
            <w:shd w:val="clear" w:color="auto" w:fill="auto"/>
            <w:vAlign w:val="center"/>
          </w:tcPr>
          <w:p w14:paraId="0A9687A3"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256</w:t>
            </w:r>
          </w:p>
        </w:tc>
        <w:tc>
          <w:tcPr>
            <w:tcW w:w="0" w:type="auto"/>
            <w:shd w:val="clear" w:color="auto" w:fill="auto"/>
            <w:vAlign w:val="center"/>
          </w:tcPr>
          <w:p w14:paraId="4BDE1CEE"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64</w:t>
            </w:r>
          </w:p>
        </w:tc>
        <w:tc>
          <w:tcPr>
            <w:tcW w:w="0" w:type="auto"/>
            <w:vAlign w:val="center"/>
          </w:tcPr>
          <w:p w14:paraId="2308B074"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67</w:t>
            </w:r>
          </w:p>
        </w:tc>
      </w:tr>
      <w:tr w:rsidR="00CA7809" w:rsidRPr="00B07BCE" w14:paraId="79ADC091" w14:textId="77777777" w:rsidTr="002C6DD8">
        <w:trPr>
          <w:jc w:val="center"/>
        </w:trPr>
        <w:tc>
          <w:tcPr>
            <w:tcW w:w="0" w:type="auto"/>
            <w:shd w:val="clear" w:color="auto" w:fill="auto"/>
            <w:vAlign w:val="center"/>
          </w:tcPr>
          <w:p w14:paraId="28CFA61D" w14:textId="77777777" w:rsidR="00CA7809" w:rsidRPr="00B07BCE" w:rsidRDefault="00CA7809" w:rsidP="002C6DD8">
            <w:pPr>
              <w:jc w:val="both"/>
              <w:rPr>
                <w:rFonts w:ascii="Times New Roman" w:hAnsi="Times New Roman"/>
                <w:sz w:val="18"/>
                <w:szCs w:val="18"/>
                <w:lang w:val="es-ES"/>
              </w:rPr>
            </w:pPr>
            <w:r w:rsidRPr="00B07BCE">
              <w:rPr>
                <w:rFonts w:ascii="Times New Roman" w:hAnsi="Times New Roman"/>
                <w:sz w:val="18"/>
                <w:szCs w:val="18"/>
                <w:lang w:val="es-ES"/>
              </w:rPr>
              <w:t>%</w:t>
            </w:r>
          </w:p>
        </w:tc>
        <w:tc>
          <w:tcPr>
            <w:tcW w:w="0" w:type="auto"/>
            <w:vAlign w:val="center"/>
          </w:tcPr>
          <w:p w14:paraId="41247583" w14:textId="77777777" w:rsidR="00CA7809" w:rsidRPr="00B07BCE" w:rsidRDefault="00CA7809" w:rsidP="002C6DD8">
            <w:pPr>
              <w:jc w:val="center"/>
              <w:rPr>
                <w:rFonts w:ascii="Times New Roman" w:hAnsi="Times New Roman"/>
                <w:sz w:val="18"/>
                <w:szCs w:val="18"/>
                <w:lang w:val="es-ES"/>
              </w:rPr>
            </w:pPr>
          </w:p>
        </w:tc>
        <w:tc>
          <w:tcPr>
            <w:tcW w:w="0" w:type="auto"/>
            <w:shd w:val="clear" w:color="auto" w:fill="auto"/>
            <w:vAlign w:val="center"/>
          </w:tcPr>
          <w:p w14:paraId="2EBCE74D"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66,1</w:t>
            </w:r>
          </w:p>
        </w:tc>
        <w:tc>
          <w:tcPr>
            <w:tcW w:w="0" w:type="auto"/>
            <w:shd w:val="clear" w:color="auto" w:fill="auto"/>
            <w:vAlign w:val="center"/>
          </w:tcPr>
          <w:p w14:paraId="20023E1B"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16,5</w:t>
            </w:r>
          </w:p>
        </w:tc>
        <w:tc>
          <w:tcPr>
            <w:tcW w:w="0" w:type="auto"/>
            <w:vAlign w:val="center"/>
          </w:tcPr>
          <w:p w14:paraId="11155014"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17,3</w:t>
            </w:r>
          </w:p>
        </w:tc>
      </w:tr>
      <w:tr w:rsidR="00CA7809" w:rsidRPr="00B07BCE" w14:paraId="660296B1" w14:textId="77777777" w:rsidTr="002C6DD8">
        <w:trPr>
          <w:jc w:val="center"/>
        </w:trPr>
        <w:tc>
          <w:tcPr>
            <w:tcW w:w="0" w:type="auto"/>
            <w:shd w:val="clear" w:color="auto" w:fill="auto"/>
            <w:vAlign w:val="center"/>
          </w:tcPr>
          <w:p w14:paraId="19C16873" w14:textId="77777777" w:rsidR="00CA7809" w:rsidRPr="00B07BCE" w:rsidRDefault="00CA7809" w:rsidP="002C6DD8">
            <w:pPr>
              <w:jc w:val="both"/>
              <w:rPr>
                <w:rFonts w:ascii="Times New Roman" w:hAnsi="Times New Roman"/>
                <w:sz w:val="18"/>
                <w:szCs w:val="18"/>
                <w:lang w:val="es-ES"/>
              </w:rPr>
            </w:pPr>
            <w:r w:rsidRPr="00B07BCE">
              <w:rPr>
                <w:rFonts w:ascii="Times New Roman" w:hAnsi="Times New Roman"/>
                <w:sz w:val="18"/>
                <w:szCs w:val="18"/>
                <w:lang w:val="es-ES"/>
              </w:rPr>
              <w:t>Básica</w:t>
            </w:r>
          </w:p>
        </w:tc>
        <w:tc>
          <w:tcPr>
            <w:tcW w:w="0" w:type="auto"/>
            <w:vAlign w:val="center"/>
          </w:tcPr>
          <w:p w14:paraId="2BD0BB4D"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383</w:t>
            </w:r>
          </w:p>
        </w:tc>
        <w:tc>
          <w:tcPr>
            <w:tcW w:w="0" w:type="auto"/>
            <w:shd w:val="clear" w:color="auto" w:fill="auto"/>
            <w:vAlign w:val="center"/>
          </w:tcPr>
          <w:p w14:paraId="01AE434E"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92</w:t>
            </w:r>
          </w:p>
        </w:tc>
        <w:tc>
          <w:tcPr>
            <w:tcW w:w="0" w:type="auto"/>
            <w:shd w:val="clear" w:color="auto" w:fill="auto"/>
            <w:vAlign w:val="center"/>
          </w:tcPr>
          <w:p w14:paraId="1558C202"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74</w:t>
            </w:r>
          </w:p>
        </w:tc>
        <w:tc>
          <w:tcPr>
            <w:tcW w:w="0" w:type="auto"/>
            <w:vAlign w:val="center"/>
          </w:tcPr>
          <w:p w14:paraId="091782D3"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217</w:t>
            </w:r>
          </w:p>
        </w:tc>
      </w:tr>
      <w:tr w:rsidR="00CA7809" w:rsidRPr="00B07BCE" w14:paraId="17805D40" w14:textId="77777777" w:rsidTr="002C6DD8">
        <w:trPr>
          <w:jc w:val="center"/>
        </w:trPr>
        <w:tc>
          <w:tcPr>
            <w:tcW w:w="0" w:type="auto"/>
            <w:shd w:val="clear" w:color="auto" w:fill="auto"/>
            <w:vAlign w:val="center"/>
          </w:tcPr>
          <w:p w14:paraId="0C5BED6E" w14:textId="77777777" w:rsidR="00CA7809" w:rsidRPr="00B07BCE" w:rsidRDefault="00CA7809" w:rsidP="002C6DD8">
            <w:pPr>
              <w:jc w:val="both"/>
              <w:rPr>
                <w:rFonts w:ascii="Times New Roman" w:hAnsi="Times New Roman"/>
                <w:b/>
                <w:sz w:val="18"/>
                <w:szCs w:val="18"/>
                <w:lang w:val="es-ES"/>
              </w:rPr>
            </w:pPr>
            <w:r w:rsidRPr="00B07BCE">
              <w:rPr>
                <w:rFonts w:ascii="Times New Roman" w:hAnsi="Times New Roman"/>
                <w:b/>
                <w:sz w:val="18"/>
                <w:szCs w:val="18"/>
                <w:lang w:val="es-ES"/>
              </w:rPr>
              <w:t>%</w:t>
            </w:r>
          </w:p>
        </w:tc>
        <w:tc>
          <w:tcPr>
            <w:tcW w:w="0" w:type="auto"/>
            <w:vAlign w:val="center"/>
          </w:tcPr>
          <w:p w14:paraId="3DB0425E" w14:textId="77777777" w:rsidR="00CA7809" w:rsidRPr="00B07BCE" w:rsidRDefault="00CA7809" w:rsidP="002C6DD8">
            <w:pPr>
              <w:jc w:val="both"/>
              <w:rPr>
                <w:rFonts w:ascii="Times New Roman" w:hAnsi="Times New Roman"/>
                <w:sz w:val="18"/>
                <w:szCs w:val="18"/>
                <w:lang w:val="es-ES"/>
              </w:rPr>
            </w:pPr>
          </w:p>
        </w:tc>
        <w:tc>
          <w:tcPr>
            <w:tcW w:w="0" w:type="auto"/>
            <w:shd w:val="clear" w:color="auto" w:fill="auto"/>
            <w:vAlign w:val="center"/>
          </w:tcPr>
          <w:p w14:paraId="2DEEECD6"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24</w:t>
            </w:r>
          </w:p>
        </w:tc>
        <w:tc>
          <w:tcPr>
            <w:tcW w:w="0" w:type="auto"/>
            <w:shd w:val="clear" w:color="auto" w:fill="auto"/>
            <w:vAlign w:val="center"/>
          </w:tcPr>
          <w:p w14:paraId="42009BAB"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19,3</w:t>
            </w:r>
          </w:p>
        </w:tc>
        <w:tc>
          <w:tcPr>
            <w:tcW w:w="0" w:type="auto"/>
            <w:vAlign w:val="center"/>
          </w:tcPr>
          <w:p w14:paraId="2C60C55D" w14:textId="77777777" w:rsidR="00CA7809" w:rsidRPr="00B07BCE" w:rsidRDefault="00CA7809" w:rsidP="002C6DD8">
            <w:pPr>
              <w:jc w:val="center"/>
              <w:rPr>
                <w:rFonts w:ascii="Times New Roman" w:hAnsi="Times New Roman"/>
                <w:sz w:val="18"/>
                <w:szCs w:val="18"/>
                <w:lang w:val="es-ES"/>
              </w:rPr>
            </w:pPr>
            <w:r w:rsidRPr="00B07BCE">
              <w:rPr>
                <w:rFonts w:ascii="Times New Roman" w:hAnsi="Times New Roman"/>
                <w:sz w:val="18"/>
                <w:szCs w:val="18"/>
                <w:lang w:val="es-ES"/>
              </w:rPr>
              <w:t>56,7</w:t>
            </w:r>
          </w:p>
        </w:tc>
      </w:tr>
    </w:tbl>
    <w:p w14:paraId="32861946"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 xml:space="preserve"> </w:t>
      </w:r>
    </w:p>
    <w:p w14:paraId="5D844EAC" w14:textId="77777777" w:rsidR="00CA7809" w:rsidRPr="00D231F3"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La tabla 4 muestra la presencia de comorbilidades que afectan a estos pacientes, entre ellas</w:t>
      </w:r>
      <w:r>
        <w:rPr>
          <w:rFonts w:ascii="Times New Roman" w:hAnsi="Times New Roman"/>
          <w:sz w:val="24"/>
          <w:szCs w:val="24"/>
          <w:lang w:val="es-ES"/>
        </w:rPr>
        <w:t>,</w:t>
      </w:r>
      <w:r w:rsidRPr="00D231F3">
        <w:rPr>
          <w:rFonts w:ascii="Times New Roman" w:hAnsi="Times New Roman"/>
          <w:sz w:val="24"/>
          <w:szCs w:val="24"/>
          <w:lang w:val="es-ES"/>
        </w:rPr>
        <w:t xml:space="preserve"> estilos y hábitos de vida. Como se observa la DM y la HTA fueron las de mayor presencia en los casos estudiados. En las autopsias coexisten varias de estas comorbilidades, lo cual empeora el pronóstico y evolución.  </w:t>
      </w:r>
    </w:p>
    <w:p w14:paraId="37CAF7D3" w14:textId="77777777" w:rsidR="00CA7809" w:rsidRPr="00D231F3" w:rsidRDefault="00CA7809" w:rsidP="00CA7809">
      <w:pPr>
        <w:jc w:val="both"/>
        <w:rPr>
          <w:rFonts w:ascii="Times New Roman" w:hAnsi="Times New Roman"/>
          <w:sz w:val="24"/>
          <w:szCs w:val="24"/>
          <w:lang w:val="es-ES"/>
        </w:rPr>
      </w:pPr>
    </w:p>
    <w:p w14:paraId="00921D3E" w14:textId="77777777" w:rsidR="00CA7809" w:rsidRPr="00C865CF" w:rsidRDefault="00CA7809" w:rsidP="00CA7809">
      <w:pPr>
        <w:jc w:val="center"/>
        <w:rPr>
          <w:rFonts w:ascii="Times New Roman" w:hAnsi="Times New Roman"/>
          <w:lang w:val="es-ES"/>
        </w:rPr>
      </w:pPr>
      <w:r w:rsidRPr="00C865CF">
        <w:rPr>
          <w:rFonts w:ascii="Times New Roman" w:hAnsi="Times New Roman"/>
          <w:b/>
          <w:bCs/>
          <w:lang w:val="es-ES"/>
        </w:rPr>
        <w:lastRenderedPageBreak/>
        <w:t>Tabla 4 -</w:t>
      </w:r>
      <w:r w:rsidRPr="00C865CF">
        <w:rPr>
          <w:rFonts w:ascii="Times New Roman" w:hAnsi="Times New Roman"/>
          <w:lang w:val="es-ES"/>
        </w:rPr>
        <w:t xml:space="preserve"> Relación de las comorbilidades más frecuentes encontradas en las autopsias con 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486"/>
        <w:gridCol w:w="531"/>
      </w:tblGrid>
      <w:tr w:rsidR="00CA7809" w:rsidRPr="00FA7EF6" w14:paraId="3A47531F" w14:textId="77777777" w:rsidTr="002C6DD8">
        <w:trPr>
          <w:jc w:val="center"/>
        </w:trPr>
        <w:tc>
          <w:tcPr>
            <w:tcW w:w="0" w:type="auto"/>
            <w:shd w:val="clear" w:color="auto" w:fill="auto"/>
            <w:vAlign w:val="center"/>
          </w:tcPr>
          <w:p w14:paraId="007880DC" w14:textId="77777777" w:rsidR="00CA7809" w:rsidRPr="00FA7EF6" w:rsidRDefault="00CA7809" w:rsidP="002C6DD8">
            <w:pPr>
              <w:jc w:val="both"/>
              <w:rPr>
                <w:rFonts w:ascii="Times New Roman" w:hAnsi="Times New Roman"/>
                <w:b/>
                <w:sz w:val="18"/>
                <w:szCs w:val="18"/>
                <w:lang w:val="es-ES"/>
              </w:rPr>
            </w:pPr>
            <w:r w:rsidRPr="00FA7EF6">
              <w:rPr>
                <w:rFonts w:ascii="Times New Roman" w:hAnsi="Times New Roman"/>
                <w:b/>
                <w:sz w:val="18"/>
                <w:szCs w:val="18"/>
                <w:lang w:val="es-ES"/>
              </w:rPr>
              <w:t>Comorbilidades</w:t>
            </w:r>
          </w:p>
        </w:tc>
        <w:tc>
          <w:tcPr>
            <w:tcW w:w="0" w:type="auto"/>
            <w:shd w:val="clear" w:color="auto" w:fill="auto"/>
            <w:vAlign w:val="center"/>
          </w:tcPr>
          <w:p w14:paraId="29F42748" w14:textId="77777777" w:rsidR="00CA7809" w:rsidRPr="00FA7EF6" w:rsidRDefault="00CA7809" w:rsidP="002C6DD8">
            <w:pPr>
              <w:jc w:val="center"/>
              <w:rPr>
                <w:rFonts w:ascii="Times New Roman" w:hAnsi="Times New Roman"/>
                <w:b/>
                <w:sz w:val="18"/>
                <w:szCs w:val="18"/>
                <w:lang w:val="es-ES"/>
              </w:rPr>
            </w:pPr>
            <w:r w:rsidRPr="00FA7EF6">
              <w:rPr>
                <w:rFonts w:ascii="Times New Roman" w:hAnsi="Times New Roman"/>
                <w:b/>
                <w:sz w:val="18"/>
                <w:szCs w:val="18"/>
                <w:lang w:val="es-ES"/>
              </w:rPr>
              <w:t>n</w:t>
            </w:r>
          </w:p>
        </w:tc>
        <w:tc>
          <w:tcPr>
            <w:tcW w:w="0" w:type="auto"/>
            <w:vAlign w:val="center"/>
          </w:tcPr>
          <w:p w14:paraId="1693AC57" w14:textId="77777777" w:rsidR="00CA7809" w:rsidRPr="00FA7EF6" w:rsidRDefault="00CA7809" w:rsidP="002C6DD8">
            <w:pPr>
              <w:jc w:val="center"/>
              <w:rPr>
                <w:rFonts w:ascii="Times New Roman" w:hAnsi="Times New Roman"/>
                <w:b/>
                <w:sz w:val="18"/>
                <w:szCs w:val="18"/>
                <w:lang w:val="es-ES"/>
              </w:rPr>
            </w:pPr>
            <w:r w:rsidRPr="00FA7EF6">
              <w:rPr>
                <w:rFonts w:ascii="Times New Roman" w:hAnsi="Times New Roman"/>
                <w:b/>
                <w:sz w:val="18"/>
                <w:szCs w:val="18"/>
                <w:lang w:val="es-ES"/>
              </w:rPr>
              <w:t>%</w:t>
            </w:r>
          </w:p>
        </w:tc>
      </w:tr>
      <w:tr w:rsidR="00CA7809" w:rsidRPr="00FA7EF6" w14:paraId="49C27F9F" w14:textId="77777777" w:rsidTr="002C6DD8">
        <w:trPr>
          <w:jc w:val="center"/>
        </w:trPr>
        <w:tc>
          <w:tcPr>
            <w:tcW w:w="0" w:type="auto"/>
            <w:shd w:val="clear" w:color="auto" w:fill="auto"/>
            <w:vAlign w:val="center"/>
          </w:tcPr>
          <w:p w14:paraId="5D4C8F5C"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Hipertensión arterial</w:t>
            </w:r>
          </w:p>
        </w:tc>
        <w:tc>
          <w:tcPr>
            <w:tcW w:w="0" w:type="auto"/>
            <w:shd w:val="clear" w:color="auto" w:fill="auto"/>
            <w:vAlign w:val="center"/>
          </w:tcPr>
          <w:p w14:paraId="5D249C54"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187</w:t>
            </w:r>
          </w:p>
        </w:tc>
        <w:tc>
          <w:tcPr>
            <w:tcW w:w="0" w:type="auto"/>
            <w:vAlign w:val="center"/>
          </w:tcPr>
          <w:p w14:paraId="608E2F89"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47,9</w:t>
            </w:r>
          </w:p>
        </w:tc>
      </w:tr>
      <w:tr w:rsidR="00CA7809" w:rsidRPr="00FA7EF6" w14:paraId="64DBF14C" w14:textId="77777777" w:rsidTr="002C6DD8">
        <w:trPr>
          <w:jc w:val="center"/>
        </w:trPr>
        <w:tc>
          <w:tcPr>
            <w:tcW w:w="0" w:type="auto"/>
            <w:shd w:val="clear" w:color="auto" w:fill="auto"/>
            <w:vAlign w:val="center"/>
          </w:tcPr>
          <w:p w14:paraId="45A6E355"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Diabetes mellitus tipo 2</w:t>
            </w:r>
          </w:p>
        </w:tc>
        <w:tc>
          <w:tcPr>
            <w:tcW w:w="0" w:type="auto"/>
            <w:shd w:val="clear" w:color="auto" w:fill="auto"/>
            <w:vAlign w:val="center"/>
          </w:tcPr>
          <w:p w14:paraId="2E6C1549"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89</w:t>
            </w:r>
          </w:p>
        </w:tc>
        <w:tc>
          <w:tcPr>
            <w:tcW w:w="0" w:type="auto"/>
            <w:vAlign w:val="center"/>
          </w:tcPr>
          <w:p w14:paraId="03797075"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22,8</w:t>
            </w:r>
          </w:p>
        </w:tc>
      </w:tr>
      <w:tr w:rsidR="00CA7809" w:rsidRPr="00FA7EF6" w14:paraId="4F4DAEE4" w14:textId="77777777" w:rsidTr="002C6DD8">
        <w:trPr>
          <w:jc w:val="center"/>
        </w:trPr>
        <w:tc>
          <w:tcPr>
            <w:tcW w:w="0" w:type="auto"/>
            <w:shd w:val="clear" w:color="auto" w:fill="auto"/>
            <w:vAlign w:val="center"/>
          </w:tcPr>
          <w:p w14:paraId="64C4E4AC"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Enfermedad cerebrovascular</w:t>
            </w:r>
          </w:p>
        </w:tc>
        <w:tc>
          <w:tcPr>
            <w:tcW w:w="0" w:type="auto"/>
            <w:shd w:val="clear" w:color="auto" w:fill="auto"/>
            <w:vAlign w:val="center"/>
          </w:tcPr>
          <w:p w14:paraId="7085822F"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68</w:t>
            </w:r>
          </w:p>
        </w:tc>
        <w:tc>
          <w:tcPr>
            <w:tcW w:w="0" w:type="auto"/>
            <w:vAlign w:val="center"/>
          </w:tcPr>
          <w:p w14:paraId="4CE02DE6"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17,4</w:t>
            </w:r>
          </w:p>
        </w:tc>
      </w:tr>
      <w:tr w:rsidR="00CA7809" w:rsidRPr="00FA7EF6" w14:paraId="2320682B" w14:textId="77777777" w:rsidTr="002C6DD8">
        <w:trPr>
          <w:jc w:val="center"/>
        </w:trPr>
        <w:tc>
          <w:tcPr>
            <w:tcW w:w="0" w:type="auto"/>
            <w:shd w:val="clear" w:color="auto" w:fill="auto"/>
            <w:vAlign w:val="center"/>
          </w:tcPr>
          <w:p w14:paraId="723B2E9A"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 xml:space="preserve">Tabaquismo </w:t>
            </w:r>
          </w:p>
        </w:tc>
        <w:tc>
          <w:tcPr>
            <w:tcW w:w="0" w:type="auto"/>
            <w:shd w:val="clear" w:color="auto" w:fill="auto"/>
            <w:vAlign w:val="center"/>
          </w:tcPr>
          <w:p w14:paraId="6377B89D"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64</w:t>
            </w:r>
          </w:p>
        </w:tc>
        <w:tc>
          <w:tcPr>
            <w:tcW w:w="0" w:type="auto"/>
            <w:vAlign w:val="center"/>
          </w:tcPr>
          <w:p w14:paraId="02F243D1"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16,4</w:t>
            </w:r>
          </w:p>
        </w:tc>
      </w:tr>
      <w:tr w:rsidR="00CA7809" w:rsidRPr="00FA7EF6" w14:paraId="0A624128" w14:textId="77777777" w:rsidTr="002C6DD8">
        <w:trPr>
          <w:jc w:val="center"/>
        </w:trPr>
        <w:tc>
          <w:tcPr>
            <w:tcW w:w="0" w:type="auto"/>
            <w:shd w:val="clear" w:color="auto" w:fill="auto"/>
            <w:vAlign w:val="center"/>
          </w:tcPr>
          <w:p w14:paraId="2D48F8CA"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Tumor maligno</w:t>
            </w:r>
          </w:p>
        </w:tc>
        <w:tc>
          <w:tcPr>
            <w:tcW w:w="0" w:type="auto"/>
            <w:shd w:val="clear" w:color="auto" w:fill="auto"/>
            <w:vAlign w:val="center"/>
          </w:tcPr>
          <w:p w14:paraId="637D2C95"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39</w:t>
            </w:r>
          </w:p>
        </w:tc>
        <w:tc>
          <w:tcPr>
            <w:tcW w:w="0" w:type="auto"/>
            <w:vAlign w:val="center"/>
          </w:tcPr>
          <w:p w14:paraId="542429BE"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10</w:t>
            </w:r>
          </w:p>
        </w:tc>
      </w:tr>
      <w:tr w:rsidR="00CA7809" w:rsidRPr="00FA7EF6" w14:paraId="770906BF" w14:textId="77777777" w:rsidTr="002C6DD8">
        <w:trPr>
          <w:jc w:val="center"/>
        </w:trPr>
        <w:tc>
          <w:tcPr>
            <w:tcW w:w="0" w:type="auto"/>
            <w:shd w:val="clear" w:color="auto" w:fill="auto"/>
            <w:vAlign w:val="center"/>
          </w:tcPr>
          <w:p w14:paraId="766A5AEB"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 xml:space="preserve">Obesidad </w:t>
            </w:r>
          </w:p>
        </w:tc>
        <w:tc>
          <w:tcPr>
            <w:tcW w:w="0" w:type="auto"/>
            <w:shd w:val="clear" w:color="auto" w:fill="auto"/>
            <w:vAlign w:val="center"/>
          </w:tcPr>
          <w:p w14:paraId="692EDCD5"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32</w:t>
            </w:r>
          </w:p>
        </w:tc>
        <w:tc>
          <w:tcPr>
            <w:tcW w:w="0" w:type="auto"/>
            <w:vAlign w:val="center"/>
          </w:tcPr>
          <w:p w14:paraId="45DAD422"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8</w:t>
            </w:r>
          </w:p>
        </w:tc>
      </w:tr>
      <w:tr w:rsidR="00CA7809" w:rsidRPr="00FA7EF6" w14:paraId="07735A25" w14:textId="77777777" w:rsidTr="002C6DD8">
        <w:trPr>
          <w:jc w:val="center"/>
        </w:trPr>
        <w:tc>
          <w:tcPr>
            <w:tcW w:w="0" w:type="auto"/>
            <w:shd w:val="clear" w:color="auto" w:fill="auto"/>
            <w:vAlign w:val="center"/>
          </w:tcPr>
          <w:p w14:paraId="3054CAE5"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Asma bronquial</w:t>
            </w:r>
          </w:p>
        </w:tc>
        <w:tc>
          <w:tcPr>
            <w:tcW w:w="0" w:type="auto"/>
            <w:shd w:val="clear" w:color="auto" w:fill="auto"/>
            <w:vAlign w:val="center"/>
          </w:tcPr>
          <w:p w14:paraId="3FF87042"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29</w:t>
            </w:r>
          </w:p>
        </w:tc>
        <w:tc>
          <w:tcPr>
            <w:tcW w:w="0" w:type="auto"/>
            <w:vAlign w:val="center"/>
          </w:tcPr>
          <w:p w14:paraId="38F76F3D"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7,4</w:t>
            </w:r>
          </w:p>
        </w:tc>
      </w:tr>
      <w:tr w:rsidR="00CA7809" w:rsidRPr="00FA7EF6" w14:paraId="63B9F296" w14:textId="77777777" w:rsidTr="002C6DD8">
        <w:trPr>
          <w:jc w:val="center"/>
        </w:trPr>
        <w:tc>
          <w:tcPr>
            <w:tcW w:w="0" w:type="auto"/>
            <w:shd w:val="clear" w:color="auto" w:fill="auto"/>
            <w:vAlign w:val="center"/>
          </w:tcPr>
          <w:p w14:paraId="6F55EEE4"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 xml:space="preserve">Caquexia </w:t>
            </w:r>
          </w:p>
        </w:tc>
        <w:tc>
          <w:tcPr>
            <w:tcW w:w="0" w:type="auto"/>
            <w:shd w:val="clear" w:color="auto" w:fill="auto"/>
            <w:vAlign w:val="center"/>
          </w:tcPr>
          <w:p w14:paraId="4EBA9C89"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27</w:t>
            </w:r>
          </w:p>
        </w:tc>
        <w:tc>
          <w:tcPr>
            <w:tcW w:w="0" w:type="auto"/>
            <w:vAlign w:val="center"/>
          </w:tcPr>
          <w:p w14:paraId="68140969"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6,9</w:t>
            </w:r>
          </w:p>
        </w:tc>
      </w:tr>
      <w:tr w:rsidR="00CA7809" w:rsidRPr="00FA7EF6" w14:paraId="77947BAA" w14:textId="77777777" w:rsidTr="002C6DD8">
        <w:trPr>
          <w:jc w:val="center"/>
        </w:trPr>
        <w:tc>
          <w:tcPr>
            <w:tcW w:w="0" w:type="auto"/>
            <w:shd w:val="clear" w:color="auto" w:fill="auto"/>
            <w:vAlign w:val="center"/>
          </w:tcPr>
          <w:p w14:paraId="6F9C3E7A"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Enfermedad renal crónica</w:t>
            </w:r>
          </w:p>
        </w:tc>
        <w:tc>
          <w:tcPr>
            <w:tcW w:w="0" w:type="auto"/>
            <w:shd w:val="clear" w:color="auto" w:fill="auto"/>
            <w:vAlign w:val="center"/>
          </w:tcPr>
          <w:p w14:paraId="5815D44A"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25</w:t>
            </w:r>
          </w:p>
        </w:tc>
        <w:tc>
          <w:tcPr>
            <w:tcW w:w="0" w:type="auto"/>
            <w:vAlign w:val="center"/>
          </w:tcPr>
          <w:p w14:paraId="587E1264"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6,4</w:t>
            </w:r>
          </w:p>
        </w:tc>
      </w:tr>
      <w:tr w:rsidR="00CA7809" w:rsidRPr="00FA7EF6" w14:paraId="04E3491F" w14:textId="77777777" w:rsidTr="002C6DD8">
        <w:trPr>
          <w:jc w:val="center"/>
        </w:trPr>
        <w:tc>
          <w:tcPr>
            <w:tcW w:w="0" w:type="auto"/>
            <w:shd w:val="clear" w:color="auto" w:fill="auto"/>
            <w:vAlign w:val="center"/>
          </w:tcPr>
          <w:p w14:paraId="165913D5"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 xml:space="preserve">Alcoholismo </w:t>
            </w:r>
          </w:p>
        </w:tc>
        <w:tc>
          <w:tcPr>
            <w:tcW w:w="0" w:type="auto"/>
            <w:shd w:val="clear" w:color="auto" w:fill="auto"/>
            <w:vAlign w:val="center"/>
          </w:tcPr>
          <w:p w14:paraId="725A9B95"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22</w:t>
            </w:r>
          </w:p>
        </w:tc>
        <w:tc>
          <w:tcPr>
            <w:tcW w:w="0" w:type="auto"/>
            <w:vAlign w:val="center"/>
          </w:tcPr>
          <w:p w14:paraId="190F8EBB"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5,6</w:t>
            </w:r>
          </w:p>
        </w:tc>
      </w:tr>
      <w:tr w:rsidR="00CA7809" w:rsidRPr="00FA7EF6" w14:paraId="5FB4B76C" w14:textId="77777777" w:rsidTr="002C6DD8">
        <w:trPr>
          <w:jc w:val="center"/>
        </w:trPr>
        <w:tc>
          <w:tcPr>
            <w:tcW w:w="0" w:type="auto"/>
            <w:shd w:val="clear" w:color="auto" w:fill="auto"/>
            <w:vAlign w:val="center"/>
          </w:tcPr>
          <w:p w14:paraId="1E78CBAF" w14:textId="77777777" w:rsidR="00CA7809" w:rsidRPr="00FA7EF6" w:rsidRDefault="00CA7809" w:rsidP="002C6DD8">
            <w:pPr>
              <w:jc w:val="both"/>
              <w:rPr>
                <w:rFonts w:ascii="Times New Roman" w:hAnsi="Times New Roman"/>
                <w:sz w:val="18"/>
                <w:szCs w:val="18"/>
                <w:lang w:val="es-ES"/>
              </w:rPr>
            </w:pPr>
            <w:r w:rsidRPr="00FA7EF6">
              <w:rPr>
                <w:rFonts w:ascii="Times New Roman" w:hAnsi="Times New Roman"/>
                <w:sz w:val="18"/>
                <w:szCs w:val="18"/>
                <w:lang w:val="es-ES"/>
              </w:rPr>
              <w:t>EPOC</w:t>
            </w:r>
          </w:p>
        </w:tc>
        <w:tc>
          <w:tcPr>
            <w:tcW w:w="0" w:type="auto"/>
            <w:shd w:val="clear" w:color="auto" w:fill="auto"/>
            <w:vAlign w:val="center"/>
          </w:tcPr>
          <w:p w14:paraId="1B2AAC81" w14:textId="77777777" w:rsidR="00CA7809" w:rsidRPr="00FA7EF6" w:rsidRDefault="00CA7809" w:rsidP="002C6DD8">
            <w:pPr>
              <w:jc w:val="center"/>
              <w:rPr>
                <w:rFonts w:ascii="Times New Roman" w:hAnsi="Times New Roman"/>
                <w:sz w:val="18"/>
                <w:szCs w:val="18"/>
                <w:lang w:val="es-ES"/>
              </w:rPr>
            </w:pPr>
            <w:r w:rsidRPr="00FA7EF6">
              <w:rPr>
                <w:rFonts w:ascii="Times New Roman" w:hAnsi="Times New Roman"/>
                <w:sz w:val="18"/>
                <w:szCs w:val="18"/>
                <w:lang w:val="es-ES"/>
              </w:rPr>
              <w:t>16</w:t>
            </w:r>
          </w:p>
        </w:tc>
        <w:tc>
          <w:tcPr>
            <w:tcW w:w="0" w:type="auto"/>
            <w:vAlign w:val="center"/>
          </w:tcPr>
          <w:p w14:paraId="4F287F9E" w14:textId="77777777" w:rsidR="00CA7809" w:rsidRPr="00FA7EF6" w:rsidRDefault="00CA7809" w:rsidP="002C6DD8">
            <w:pPr>
              <w:jc w:val="center"/>
              <w:rPr>
                <w:rFonts w:ascii="Times New Roman" w:hAnsi="Times New Roman"/>
                <w:bCs/>
                <w:sz w:val="18"/>
                <w:szCs w:val="18"/>
                <w:lang w:val="es-ES"/>
              </w:rPr>
            </w:pPr>
            <w:r w:rsidRPr="00FA7EF6">
              <w:rPr>
                <w:rFonts w:ascii="Times New Roman" w:hAnsi="Times New Roman"/>
                <w:bCs/>
                <w:sz w:val="18"/>
                <w:szCs w:val="18"/>
                <w:lang w:val="es-ES"/>
              </w:rPr>
              <w:t>4,1</w:t>
            </w:r>
          </w:p>
        </w:tc>
      </w:tr>
    </w:tbl>
    <w:p w14:paraId="32EDA112" w14:textId="77777777" w:rsidR="00CA7809" w:rsidRPr="00D231F3" w:rsidRDefault="00CA7809" w:rsidP="00CA7809">
      <w:pPr>
        <w:jc w:val="both"/>
        <w:rPr>
          <w:rFonts w:ascii="Times New Roman" w:hAnsi="Times New Roman"/>
          <w:sz w:val="24"/>
          <w:szCs w:val="24"/>
          <w:lang w:val="es-ES"/>
        </w:rPr>
      </w:pPr>
    </w:p>
    <w:p w14:paraId="61490C86" w14:textId="77777777" w:rsidR="00CA7809" w:rsidRDefault="00CA7809" w:rsidP="00CA7809">
      <w:pPr>
        <w:jc w:val="both"/>
        <w:rPr>
          <w:rFonts w:ascii="Times New Roman" w:hAnsi="Times New Roman"/>
          <w:sz w:val="24"/>
          <w:szCs w:val="24"/>
          <w:lang w:val="es-ES"/>
        </w:rPr>
      </w:pPr>
      <w:r w:rsidRPr="00D231F3">
        <w:rPr>
          <w:rFonts w:ascii="Times New Roman" w:hAnsi="Times New Roman"/>
          <w:sz w:val="24"/>
          <w:szCs w:val="24"/>
          <w:lang w:val="es-ES"/>
        </w:rPr>
        <w:t xml:space="preserve">La estadía hospitalaria de estos fallecidos se encontró con elevada frecuencia (más de la mitad de los casos), en las primeras 72 horas (71,5 %) lo cual sustenta su adquisición en la comunidad. En la </w:t>
      </w:r>
      <w:r>
        <w:rPr>
          <w:rFonts w:ascii="Times New Roman" w:hAnsi="Times New Roman"/>
          <w:sz w:val="24"/>
          <w:szCs w:val="24"/>
          <w:lang w:val="es-ES"/>
        </w:rPr>
        <w:t>figura</w:t>
      </w:r>
      <w:r w:rsidRPr="00D231F3">
        <w:rPr>
          <w:rFonts w:ascii="Times New Roman" w:hAnsi="Times New Roman"/>
          <w:sz w:val="24"/>
          <w:szCs w:val="24"/>
          <w:lang w:val="es-ES"/>
        </w:rPr>
        <w:t xml:space="preserve"> 1 se observa la frecuencia de las ERA en estas autopsias en el transcurso de los años, desde enero de 1986 hasta diciembre de 2019. Se presenta</w:t>
      </w:r>
      <w:r>
        <w:rPr>
          <w:rFonts w:ascii="Times New Roman" w:hAnsi="Times New Roman"/>
          <w:sz w:val="24"/>
          <w:szCs w:val="24"/>
          <w:lang w:val="es-ES"/>
        </w:rPr>
        <w:t xml:space="preserve"> </w:t>
      </w:r>
      <w:r w:rsidRPr="00D231F3">
        <w:rPr>
          <w:rFonts w:ascii="Times New Roman" w:hAnsi="Times New Roman"/>
          <w:sz w:val="24"/>
          <w:szCs w:val="24"/>
          <w:lang w:val="es-ES"/>
        </w:rPr>
        <w:t xml:space="preserve">en </w:t>
      </w:r>
      <w:r>
        <w:rPr>
          <w:rFonts w:ascii="Times New Roman" w:hAnsi="Times New Roman"/>
          <w:sz w:val="24"/>
          <w:szCs w:val="24"/>
          <w:lang w:val="es-ES"/>
        </w:rPr>
        <w:t>porcentaje</w:t>
      </w:r>
      <w:r w:rsidRPr="00D231F3">
        <w:rPr>
          <w:rFonts w:ascii="Times New Roman" w:hAnsi="Times New Roman"/>
          <w:sz w:val="24"/>
          <w:szCs w:val="24"/>
          <w:lang w:val="es-ES"/>
        </w:rPr>
        <w:t>, en relación con los fallecidos autopsia</w:t>
      </w:r>
      <w:r>
        <w:rPr>
          <w:rFonts w:ascii="Times New Roman" w:hAnsi="Times New Roman"/>
          <w:sz w:val="24"/>
          <w:szCs w:val="24"/>
          <w:lang w:val="es-ES"/>
        </w:rPr>
        <w:t>dos</w:t>
      </w:r>
      <w:r w:rsidRPr="00D231F3">
        <w:rPr>
          <w:rFonts w:ascii="Times New Roman" w:hAnsi="Times New Roman"/>
          <w:sz w:val="24"/>
          <w:szCs w:val="24"/>
          <w:lang w:val="es-ES"/>
        </w:rPr>
        <w:t xml:space="preserve"> en esos años. La línea de tendencia indica el incremento que se observa progresivamente.</w:t>
      </w:r>
    </w:p>
    <w:p w14:paraId="4A725A7A" w14:textId="77777777" w:rsidR="00CA7809" w:rsidRPr="00D231F3" w:rsidRDefault="00CA7809" w:rsidP="00CA7809">
      <w:pPr>
        <w:jc w:val="both"/>
        <w:rPr>
          <w:rFonts w:ascii="Times New Roman" w:hAnsi="Times New Roman"/>
          <w:sz w:val="24"/>
          <w:szCs w:val="24"/>
          <w:lang w:val="es-ES"/>
        </w:rPr>
      </w:pPr>
    </w:p>
    <w:p w14:paraId="2005E672" w14:textId="27A18940" w:rsidR="00CA7809" w:rsidRPr="00D231F3" w:rsidRDefault="0013210A" w:rsidP="00CA7809">
      <w:pPr>
        <w:jc w:val="center"/>
        <w:rPr>
          <w:rFonts w:ascii="Times New Roman" w:hAnsi="Times New Roman"/>
          <w:sz w:val="24"/>
          <w:szCs w:val="24"/>
          <w:lang w:val="es-ES"/>
        </w:rPr>
      </w:pPr>
      <w:r>
        <w:rPr>
          <w:rFonts w:ascii="Times New Roman" w:hAnsi="Times New Roman"/>
          <w:noProof/>
          <w:sz w:val="24"/>
          <w:szCs w:val="24"/>
          <w:lang w:val="es-ES"/>
        </w:rPr>
        <w:drawing>
          <wp:inline distT="0" distB="0" distL="0" distR="0" wp14:anchorId="7B1B2381" wp14:editId="042D558B">
            <wp:extent cx="3285870" cy="250030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6">
                      <a:extLst>
                        <a:ext uri="{28A0092B-C50C-407E-A947-70E740481C1C}">
                          <a14:useLocalDpi xmlns:a14="http://schemas.microsoft.com/office/drawing/2010/main" val="0"/>
                        </a:ext>
                      </a:extLst>
                    </a:blip>
                    <a:stretch>
                      <a:fillRect/>
                    </a:stretch>
                  </pic:blipFill>
                  <pic:spPr>
                    <a:xfrm>
                      <a:off x="0" y="0"/>
                      <a:ext cx="3294144" cy="2506598"/>
                    </a:xfrm>
                    <a:prstGeom prst="rect">
                      <a:avLst/>
                    </a:prstGeom>
                  </pic:spPr>
                </pic:pic>
              </a:graphicData>
            </a:graphic>
          </wp:inline>
        </w:drawing>
      </w:r>
    </w:p>
    <w:p w14:paraId="1D665B03" w14:textId="77777777" w:rsidR="00CA7809" w:rsidRPr="00973AAC" w:rsidRDefault="00CA7809" w:rsidP="00CA7809">
      <w:pPr>
        <w:autoSpaceDE w:val="0"/>
        <w:autoSpaceDN w:val="0"/>
        <w:adjustRightInd w:val="0"/>
        <w:jc w:val="center"/>
        <w:rPr>
          <w:rFonts w:ascii="Times New Roman" w:hAnsi="Times New Roman"/>
          <w:lang w:val="es-ES" w:eastAsia="pt-PT"/>
        </w:rPr>
      </w:pPr>
      <w:r w:rsidRPr="00973AAC">
        <w:rPr>
          <w:rFonts w:ascii="Times New Roman" w:hAnsi="Times New Roman"/>
          <w:b/>
          <w:bCs/>
          <w:lang w:val="es-ES" w:eastAsia="pt-PT"/>
        </w:rPr>
        <w:t>Fig. 1 -</w:t>
      </w:r>
      <w:r w:rsidRPr="00973AAC">
        <w:rPr>
          <w:rFonts w:ascii="Times New Roman" w:hAnsi="Times New Roman"/>
          <w:lang w:val="es-ES" w:eastAsia="pt-PT"/>
        </w:rPr>
        <w:t xml:space="preserve"> Relación de la ERA en autopsias de fallecidos en el transcurso de los años.</w:t>
      </w:r>
    </w:p>
    <w:p w14:paraId="7ABE5362" w14:textId="77777777" w:rsidR="00CA7809" w:rsidRPr="00D231F3" w:rsidRDefault="00CA7809" w:rsidP="00CA7809">
      <w:pPr>
        <w:jc w:val="both"/>
        <w:rPr>
          <w:rFonts w:ascii="Times New Roman" w:hAnsi="Times New Roman"/>
          <w:sz w:val="24"/>
          <w:szCs w:val="24"/>
          <w:lang w:val="es-ES"/>
        </w:rPr>
      </w:pPr>
    </w:p>
    <w:p w14:paraId="7291D9E0" w14:textId="77777777" w:rsidR="00CA7809" w:rsidRDefault="00CA7809" w:rsidP="00CA7809">
      <w:pPr>
        <w:autoSpaceDE w:val="0"/>
        <w:autoSpaceDN w:val="0"/>
        <w:adjustRightInd w:val="0"/>
        <w:jc w:val="both"/>
        <w:rPr>
          <w:rFonts w:ascii="Times New Roman" w:hAnsi="Times New Roman"/>
          <w:b/>
          <w:sz w:val="24"/>
          <w:szCs w:val="24"/>
          <w:lang w:val="es-ES" w:eastAsia="pt-PT"/>
        </w:rPr>
      </w:pPr>
    </w:p>
    <w:p w14:paraId="60604934" w14:textId="77777777" w:rsidR="00CA7809" w:rsidRPr="00973AAC" w:rsidRDefault="00CA7809" w:rsidP="00CA7809">
      <w:pPr>
        <w:autoSpaceDE w:val="0"/>
        <w:autoSpaceDN w:val="0"/>
        <w:adjustRightInd w:val="0"/>
        <w:jc w:val="center"/>
        <w:rPr>
          <w:rFonts w:ascii="Times New Roman" w:hAnsi="Times New Roman"/>
          <w:b/>
          <w:sz w:val="32"/>
          <w:szCs w:val="32"/>
          <w:lang w:val="es-ES" w:eastAsia="pt-PT"/>
        </w:rPr>
      </w:pPr>
      <w:r w:rsidRPr="00973AAC">
        <w:rPr>
          <w:rFonts w:ascii="Times New Roman" w:hAnsi="Times New Roman"/>
          <w:b/>
          <w:sz w:val="32"/>
          <w:szCs w:val="32"/>
          <w:lang w:val="es-ES" w:eastAsia="pt-PT"/>
        </w:rPr>
        <w:t>DISCUSIÓN</w:t>
      </w:r>
    </w:p>
    <w:p w14:paraId="68E54035"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eastAsia="pt-PT"/>
        </w:rPr>
        <w:t xml:space="preserve">La relación con la edad en </w:t>
      </w:r>
      <w:r>
        <w:rPr>
          <w:rFonts w:ascii="Times New Roman" w:hAnsi="Times New Roman"/>
          <w:sz w:val="24"/>
          <w:szCs w:val="24"/>
          <w:lang w:val="es-ES" w:eastAsia="pt-PT"/>
        </w:rPr>
        <w:t>las ERA</w:t>
      </w:r>
      <w:r w:rsidRPr="00D231F3">
        <w:rPr>
          <w:rFonts w:ascii="Times New Roman" w:hAnsi="Times New Roman"/>
          <w:sz w:val="24"/>
          <w:szCs w:val="24"/>
          <w:lang w:val="es-ES" w:eastAsia="pt-PT"/>
        </w:rPr>
        <w:t xml:space="preserve"> y las comorbilidades, coinciden con las presentadas por otros autores, que exponen sus experiencias en el ingreso de casos sospechosos a la COVID-19. </w:t>
      </w:r>
      <w:r>
        <w:rPr>
          <w:rFonts w:ascii="Times New Roman" w:hAnsi="Times New Roman"/>
          <w:sz w:val="24"/>
          <w:szCs w:val="24"/>
          <w:lang w:val="es-ES" w:eastAsia="pt-PT"/>
        </w:rPr>
        <w:t>S</w:t>
      </w:r>
      <w:r w:rsidRPr="00D231F3">
        <w:rPr>
          <w:rFonts w:ascii="Times New Roman" w:hAnsi="Times New Roman"/>
          <w:sz w:val="24"/>
          <w:szCs w:val="24"/>
          <w:lang w:val="es-ES" w:eastAsia="pt-PT"/>
        </w:rPr>
        <w:t xml:space="preserve">eñalan </w:t>
      </w:r>
      <w:r w:rsidRPr="00D231F3">
        <w:rPr>
          <w:rFonts w:ascii="Times New Roman" w:hAnsi="Times New Roman"/>
          <w:sz w:val="24"/>
          <w:szCs w:val="24"/>
          <w:lang w:val="es-ES"/>
        </w:rPr>
        <w:t xml:space="preserve">la política trazada por el país para el enfrentamiento a la COVID-19, </w:t>
      </w:r>
      <w:r>
        <w:rPr>
          <w:rFonts w:ascii="Times New Roman" w:hAnsi="Times New Roman"/>
          <w:sz w:val="24"/>
          <w:szCs w:val="24"/>
          <w:lang w:val="es-ES"/>
        </w:rPr>
        <w:t>en la cual</w:t>
      </w:r>
      <w:r w:rsidRPr="00D231F3">
        <w:rPr>
          <w:rFonts w:ascii="Times New Roman" w:hAnsi="Times New Roman"/>
          <w:sz w:val="24"/>
          <w:szCs w:val="24"/>
          <w:lang w:val="es-ES"/>
        </w:rPr>
        <w:t xml:space="preserve"> todo paciente con manifestaciones respiratorias</w:t>
      </w:r>
      <w:r>
        <w:rPr>
          <w:rFonts w:ascii="Times New Roman" w:hAnsi="Times New Roman"/>
          <w:sz w:val="24"/>
          <w:szCs w:val="24"/>
          <w:lang w:val="es-ES"/>
        </w:rPr>
        <w:t>,</w:t>
      </w:r>
      <w:r w:rsidRPr="00D231F3">
        <w:rPr>
          <w:rFonts w:ascii="Times New Roman" w:hAnsi="Times New Roman"/>
          <w:sz w:val="24"/>
          <w:szCs w:val="24"/>
          <w:lang w:val="es-ES"/>
        </w:rPr>
        <w:t xml:space="preserve"> se ingresa para la realización de estudio para pesquisa de la </w:t>
      </w:r>
      <w:proofErr w:type="gramStart"/>
      <w:r w:rsidRPr="00D231F3">
        <w:rPr>
          <w:rFonts w:ascii="Times New Roman" w:hAnsi="Times New Roman"/>
          <w:sz w:val="24"/>
          <w:szCs w:val="24"/>
          <w:lang w:val="es-ES"/>
        </w:rPr>
        <w:t>infección.</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12,13)</w:t>
      </w:r>
    </w:p>
    <w:p w14:paraId="3DDD15CF"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Ambos sexos </w:t>
      </w:r>
      <w:r w:rsidRPr="00D231F3">
        <w:rPr>
          <w:rFonts w:ascii="Times New Roman" w:hAnsi="Times New Roman"/>
          <w:sz w:val="24"/>
          <w:szCs w:val="24"/>
          <w:lang w:val="es-ES" w:eastAsia="es-ES"/>
        </w:rPr>
        <w:t>se exponen a los mismos factores de riego para desarrollar procesos infecciosos pulmonares (el hábito de fumar, EPOC, enfermedades cardiovasculares, tumores malignos, entre otros). Entre la séptima y octava década son los grupos que presentan mayor incidencia y prevalencia en los factores de riesgo de la bronconeumonía. Cuba</w:t>
      </w:r>
      <w:r>
        <w:rPr>
          <w:rFonts w:ascii="Times New Roman" w:hAnsi="Times New Roman"/>
          <w:sz w:val="24"/>
          <w:szCs w:val="24"/>
          <w:lang w:val="es-ES" w:eastAsia="es-ES"/>
        </w:rPr>
        <w:t>,</w:t>
      </w:r>
      <w:r w:rsidRPr="00D231F3">
        <w:rPr>
          <w:rFonts w:ascii="Times New Roman" w:hAnsi="Times New Roman"/>
          <w:sz w:val="24"/>
          <w:szCs w:val="24"/>
          <w:lang w:val="es-ES" w:eastAsia="es-ES"/>
        </w:rPr>
        <w:t xml:space="preserve"> con una población envejecida, </w:t>
      </w:r>
      <w:r>
        <w:rPr>
          <w:rFonts w:ascii="Times New Roman" w:hAnsi="Times New Roman"/>
          <w:sz w:val="24"/>
          <w:szCs w:val="24"/>
          <w:lang w:val="es-ES" w:eastAsia="es-ES"/>
        </w:rPr>
        <w:t>tiene una</w:t>
      </w:r>
      <w:r w:rsidRPr="00D231F3">
        <w:rPr>
          <w:rFonts w:ascii="Times New Roman" w:hAnsi="Times New Roman"/>
          <w:sz w:val="24"/>
          <w:szCs w:val="24"/>
          <w:lang w:val="es-ES" w:eastAsia="es-ES"/>
        </w:rPr>
        <w:t xml:space="preserve"> esperanza de vida de 76 años</w:t>
      </w:r>
      <w:r>
        <w:rPr>
          <w:rFonts w:ascii="Times New Roman" w:hAnsi="Times New Roman"/>
          <w:sz w:val="24"/>
          <w:szCs w:val="24"/>
          <w:lang w:val="es-ES" w:eastAsia="es-ES"/>
        </w:rPr>
        <w:t xml:space="preserve"> y</w:t>
      </w:r>
      <w:r w:rsidRPr="00D231F3">
        <w:rPr>
          <w:rFonts w:ascii="Times New Roman" w:hAnsi="Times New Roman"/>
          <w:sz w:val="24"/>
          <w:szCs w:val="24"/>
          <w:lang w:val="es-ES" w:eastAsia="es-ES"/>
        </w:rPr>
        <w:t xml:space="preserve"> la </w:t>
      </w:r>
      <w:proofErr w:type="spellStart"/>
      <w:r w:rsidRPr="00D231F3">
        <w:rPr>
          <w:rFonts w:ascii="Times New Roman" w:hAnsi="Times New Roman"/>
          <w:sz w:val="24"/>
          <w:szCs w:val="24"/>
          <w:lang w:val="es-ES" w:eastAsia="es-ES"/>
        </w:rPr>
        <w:t>inmunosenescencia</w:t>
      </w:r>
      <w:proofErr w:type="spellEnd"/>
      <w:r w:rsidRPr="00D231F3">
        <w:rPr>
          <w:rFonts w:ascii="Times New Roman" w:hAnsi="Times New Roman"/>
          <w:sz w:val="24"/>
          <w:szCs w:val="24"/>
          <w:lang w:val="es-ES" w:eastAsia="es-ES"/>
        </w:rPr>
        <w:t xml:space="preserve"> es un factor agravante en la evolución de las </w:t>
      </w:r>
      <w:proofErr w:type="gramStart"/>
      <w:r w:rsidRPr="00D231F3">
        <w:rPr>
          <w:rFonts w:ascii="Times New Roman" w:hAnsi="Times New Roman"/>
          <w:sz w:val="24"/>
          <w:szCs w:val="24"/>
          <w:lang w:val="es-ES" w:eastAsia="es-ES"/>
        </w:rPr>
        <w:t>IRA.</w:t>
      </w:r>
      <w:r w:rsidRPr="00D231F3">
        <w:rPr>
          <w:rFonts w:ascii="Times New Roman" w:hAnsi="Times New Roman"/>
          <w:sz w:val="24"/>
          <w:szCs w:val="24"/>
          <w:vertAlign w:val="superscript"/>
          <w:lang w:val="es-ES" w:eastAsia="es-ES"/>
        </w:rPr>
        <w:t>(</w:t>
      </w:r>
      <w:proofErr w:type="gramEnd"/>
      <w:r w:rsidRPr="00D231F3">
        <w:rPr>
          <w:rFonts w:ascii="Times New Roman" w:hAnsi="Times New Roman"/>
          <w:sz w:val="24"/>
          <w:szCs w:val="24"/>
          <w:vertAlign w:val="superscript"/>
          <w:lang w:val="es-ES" w:eastAsia="es-ES"/>
        </w:rPr>
        <w:t>14)</w:t>
      </w:r>
      <w:r w:rsidRPr="00D231F3">
        <w:rPr>
          <w:rFonts w:ascii="Times New Roman" w:hAnsi="Times New Roman"/>
          <w:sz w:val="24"/>
          <w:szCs w:val="24"/>
          <w:lang w:val="es-ES" w:eastAsia="es-ES"/>
        </w:rPr>
        <w:t xml:space="preserve"> </w:t>
      </w:r>
    </w:p>
    <w:p w14:paraId="659A76E5" w14:textId="77777777" w:rsidR="00CA7809"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La bronconeumonía continúa como una causa infectocontagiosa de elevada mortalidad en el país y ocupa los primeros lugares entre las causas de muerte, a pesar del auge en los últimos años de las enfermedades crónicas no </w:t>
      </w:r>
      <w:proofErr w:type="gramStart"/>
      <w:r w:rsidRPr="00D231F3">
        <w:rPr>
          <w:rFonts w:ascii="Times New Roman" w:hAnsi="Times New Roman"/>
          <w:sz w:val="24"/>
          <w:szCs w:val="24"/>
          <w:lang w:val="es-ES"/>
        </w:rPr>
        <w:t>transmisibles.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15)</w:t>
      </w:r>
      <w:r w:rsidRPr="00D231F3">
        <w:rPr>
          <w:rFonts w:ascii="Times New Roman" w:hAnsi="Times New Roman"/>
          <w:sz w:val="24"/>
          <w:szCs w:val="24"/>
          <w:lang w:val="es-ES"/>
        </w:rPr>
        <w:t xml:space="preserve"> </w:t>
      </w:r>
    </w:p>
    <w:p w14:paraId="71D02114"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Durante la epidemia por </w:t>
      </w:r>
      <w:r>
        <w:rPr>
          <w:rFonts w:ascii="Times New Roman" w:hAnsi="Times New Roman"/>
          <w:sz w:val="24"/>
          <w:szCs w:val="24"/>
          <w:lang w:val="es-ES"/>
        </w:rPr>
        <w:t xml:space="preserve">la </w:t>
      </w:r>
      <w:r w:rsidRPr="00D231F3">
        <w:rPr>
          <w:rFonts w:ascii="Times New Roman" w:hAnsi="Times New Roman"/>
          <w:sz w:val="24"/>
          <w:szCs w:val="24"/>
          <w:lang w:val="es-ES"/>
        </w:rPr>
        <w:t>COVID</w:t>
      </w:r>
      <w:r>
        <w:rPr>
          <w:rFonts w:ascii="Times New Roman" w:hAnsi="Times New Roman"/>
          <w:sz w:val="24"/>
          <w:szCs w:val="24"/>
          <w:lang w:val="es-ES"/>
        </w:rPr>
        <w:t>-19</w:t>
      </w:r>
      <w:r w:rsidRPr="00D231F3">
        <w:rPr>
          <w:rFonts w:ascii="Times New Roman" w:hAnsi="Times New Roman"/>
          <w:sz w:val="24"/>
          <w:szCs w:val="24"/>
          <w:lang w:val="es-ES"/>
        </w:rPr>
        <w:t xml:space="preserve"> se han registrado resultados similares a los reportados por otros autores, independientemente del agente </w:t>
      </w:r>
      <w:proofErr w:type="gramStart"/>
      <w:r w:rsidRPr="00D231F3">
        <w:rPr>
          <w:rFonts w:ascii="Times New Roman" w:hAnsi="Times New Roman"/>
          <w:sz w:val="24"/>
          <w:szCs w:val="24"/>
          <w:lang w:val="es-ES"/>
        </w:rPr>
        <w:t>causal.</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16,17)</w:t>
      </w:r>
    </w:p>
    <w:p w14:paraId="58920010"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En la relación clínico patológica, se destaca la elevada frecuencia en la discrepancia, sobre todo en la CBM en relación con trabajos precedentes. En los estudios</w:t>
      </w:r>
      <w:r>
        <w:rPr>
          <w:rFonts w:ascii="Times New Roman" w:hAnsi="Times New Roman"/>
          <w:sz w:val="24"/>
          <w:szCs w:val="24"/>
          <w:lang w:val="es-ES"/>
        </w:rPr>
        <w:t xml:space="preserve"> realizados sobre</w:t>
      </w:r>
      <w:r w:rsidRPr="00D231F3">
        <w:rPr>
          <w:rFonts w:ascii="Times New Roman" w:hAnsi="Times New Roman"/>
          <w:sz w:val="24"/>
          <w:szCs w:val="24"/>
          <w:lang w:val="es-ES"/>
        </w:rPr>
        <w:t xml:space="preserve"> autopsias</w:t>
      </w:r>
      <w:r>
        <w:rPr>
          <w:rFonts w:ascii="Times New Roman" w:hAnsi="Times New Roman"/>
          <w:sz w:val="24"/>
          <w:szCs w:val="24"/>
          <w:lang w:val="es-ES"/>
        </w:rPr>
        <w:t>,</w:t>
      </w:r>
      <w:r w:rsidRPr="00D231F3">
        <w:rPr>
          <w:rFonts w:ascii="Times New Roman" w:hAnsi="Times New Roman"/>
          <w:sz w:val="24"/>
          <w:szCs w:val="24"/>
          <w:lang w:val="es-ES"/>
        </w:rPr>
        <w:t xml:space="preserve"> se encuentran las discrepancias</w:t>
      </w:r>
      <w:r>
        <w:rPr>
          <w:rFonts w:ascii="Times New Roman" w:hAnsi="Times New Roman"/>
          <w:sz w:val="24"/>
          <w:szCs w:val="24"/>
          <w:lang w:val="es-ES"/>
        </w:rPr>
        <w:t xml:space="preserve"> entre el diagnóstico clínico y el morfológico,</w:t>
      </w:r>
      <w:r w:rsidRPr="00D231F3">
        <w:rPr>
          <w:rFonts w:ascii="Times New Roman" w:hAnsi="Times New Roman"/>
          <w:sz w:val="24"/>
          <w:szCs w:val="24"/>
          <w:lang w:val="es-ES"/>
        </w:rPr>
        <w:t xml:space="preserve"> en relaciones de una cada cuatro </w:t>
      </w:r>
      <w:proofErr w:type="gramStart"/>
      <w:r w:rsidRPr="00D231F3">
        <w:rPr>
          <w:rFonts w:ascii="Times New Roman" w:hAnsi="Times New Roman"/>
          <w:sz w:val="24"/>
          <w:szCs w:val="24"/>
          <w:lang w:val="es-ES"/>
        </w:rPr>
        <w:t>autopsias.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7)</w:t>
      </w:r>
      <w:r w:rsidRPr="00D231F3">
        <w:rPr>
          <w:rFonts w:ascii="Times New Roman" w:hAnsi="Times New Roman"/>
          <w:sz w:val="24"/>
          <w:szCs w:val="24"/>
          <w:lang w:val="es-ES"/>
        </w:rPr>
        <w:t xml:space="preserve"> Estos elevados niveles de no coincidencia en la CBM, </w:t>
      </w:r>
      <w:r>
        <w:rPr>
          <w:rFonts w:ascii="Times New Roman" w:hAnsi="Times New Roman"/>
          <w:sz w:val="24"/>
          <w:szCs w:val="24"/>
          <w:lang w:val="es-ES"/>
        </w:rPr>
        <w:t>en criterio de</w:t>
      </w:r>
      <w:r w:rsidRPr="00D231F3">
        <w:rPr>
          <w:rFonts w:ascii="Times New Roman" w:hAnsi="Times New Roman"/>
          <w:sz w:val="24"/>
          <w:szCs w:val="24"/>
          <w:lang w:val="es-ES"/>
        </w:rPr>
        <w:t xml:space="preserve"> los autores</w:t>
      </w:r>
      <w:r>
        <w:rPr>
          <w:rFonts w:ascii="Times New Roman" w:hAnsi="Times New Roman"/>
          <w:sz w:val="24"/>
          <w:szCs w:val="24"/>
          <w:lang w:val="es-ES"/>
        </w:rPr>
        <w:t>,</w:t>
      </w:r>
      <w:r w:rsidRPr="00D231F3">
        <w:rPr>
          <w:rFonts w:ascii="Times New Roman" w:hAnsi="Times New Roman"/>
          <w:sz w:val="24"/>
          <w:szCs w:val="24"/>
          <w:lang w:val="es-ES"/>
        </w:rPr>
        <w:t xml:space="preserve"> responde a la subvaloración que se realiza de esta enfermedad al confeccionar el certificado de defunción y realizar el cierre de las historias clínicas.</w:t>
      </w:r>
      <w:r w:rsidRPr="00D231F3">
        <w:rPr>
          <w:rFonts w:ascii="Times New Roman" w:hAnsi="Times New Roman"/>
          <w:sz w:val="24"/>
          <w:szCs w:val="24"/>
          <w:vertAlign w:val="superscript"/>
          <w:lang w:val="es-ES"/>
        </w:rPr>
        <w:t>(7,18)</w:t>
      </w:r>
      <w:r w:rsidRPr="00D231F3">
        <w:rPr>
          <w:rFonts w:ascii="Times New Roman" w:hAnsi="Times New Roman"/>
          <w:sz w:val="24"/>
          <w:szCs w:val="24"/>
          <w:lang w:val="es-ES"/>
        </w:rPr>
        <w:t xml:space="preserve"> </w:t>
      </w:r>
    </w:p>
    <w:p w14:paraId="74195321" w14:textId="77777777" w:rsidR="00CA7809" w:rsidRPr="00D231F3" w:rsidRDefault="00CA7809" w:rsidP="00CA7809">
      <w:pPr>
        <w:autoSpaceDE w:val="0"/>
        <w:autoSpaceDN w:val="0"/>
        <w:adjustRightInd w:val="0"/>
        <w:jc w:val="both"/>
        <w:rPr>
          <w:rFonts w:ascii="Times New Roman" w:hAnsi="Times New Roman"/>
          <w:sz w:val="24"/>
          <w:szCs w:val="24"/>
          <w:lang w:val="es-ES"/>
        </w:rPr>
      </w:pPr>
      <w:r>
        <w:rPr>
          <w:rFonts w:ascii="Times New Roman" w:hAnsi="Times New Roman"/>
          <w:sz w:val="24"/>
          <w:szCs w:val="24"/>
          <w:lang w:val="es-ES"/>
        </w:rPr>
        <w:t>S</w:t>
      </w:r>
      <w:r w:rsidRPr="00D231F3">
        <w:rPr>
          <w:rFonts w:ascii="Times New Roman" w:hAnsi="Times New Roman"/>
          <w:sz w:val="24"/>
          <w:szCs w:val="24"/>
          <w:lang w:val="es-ES"/>
        </w:rPr>
        <w:t xml:space="preserve">egún el Anuario </w:t>
      </w:r>
      <w:r>
        <w:rPr>
          <w:rFonts w:ascii="Times New Roman" w:hAnsi="Times New Roman"/>
          <w:sz w:val="24"/>
          <w:szCs w:val="24"/>
          <w:lang w:val="es-ES"/>
        </w:rPr>
        <w:t>e</w:t>
      </w:r>
      <w:r w:rsidRPr="00D231F3">
        <w:rPr>
          <w:rFonts w:ascii="Times New Roman" w:hAnsi="Times New Roman"/>
          <w:sz w:val="24"/>
          <w:szCs w:val="24"/>
          <w:lang w:val="es-ES"/>
        </w:rPr>
        <w:t>stadístico de Cuba, las principales causas de muerte son las cardiovasculares</w:t>
      </w:r>
      <w:r>
        <w:rPr>
          <w:rFonts w:ascii="Times New Roman" w:hAnsi="Times New Roman"/>
          <w:sz w:val="24"/>
          <w:szCs w:val="24"/>
          <w:lang w:val="es-ES"/>
        </w:rPr>
        <w:t xml:space="preserve"> y</w:t>
      </w:r>
      <w:r w:rsidRPr="00D231F3">
        <w:rPr>
          <w:rFonts w:ascii="Times New Roman" w:hAnsi="Times New Roman"/>
          <w:sz w:val="24"/>
          <w:szCs w:val="24"/>
          <w:lang w:val="es-ES"/>
        </w:rPr>
        <w:t xml:space="preserve"> las infecciones respiratorias constituyen un problema de salud, al representar la primera causa de muerte hospitalaria.</w:t>
      </w:r>
      <w:r w:rsidRPr="00D231F3">
        <w:rPr>
          <w:rFonts w:ascii="Times New Roman" w:hAnsi="Times New Roman"/>
          <w:sz w:val="24"/>
          <w:szCs w:val="24"/>
          <w:vertAlign w:val="superscript"/>
          <w:lang w:val="es-ES"/>
        </w:rPr>
        <w:t>(19)</w:t>
      </w:r>
      <w:r w:rsidRPr="00D231F3">
        <w:rPr>
          <w:rFonts w:ascii="Times New Roman" w:hAnsi="Times New Roman"/>
          <w:sz w:val="24"/>
          <w:szCs w:val="24"/>
          <w:lang w:val="es-ES"/>
        </w:rPr>
        <w:t xml:space="preserve"> </w:t>
      </w:r>
      <w:r>
        <w:rPr>
          <w:rFonts w:ascii="Times New Roman" w:hAnsi="Times New Roman"/>
          <w:sz w:val="24"/>
          <w:szCs w:val="24"/>
          <w:lang w:val="es-ES"/>
        </w:rPr>
        <w:t>Según el</w:t>
      </w:r>
      <w:r w:rsidRPr="00D231F3">
        <w:rPr>
          <w:rFonts w:ascii="Times New Roman" w:hAnsi="Times New Roman"/>
          <w:sz w:val="24"/>
          <w:szCs w:val="24"/>
          <w:lang w:val="es-ES"/>
        </w:rPr>
        <w:t xml:space="preserve"> criterio de los autores, existen factores que influyen directamente en la evolución hacia formas graves de la infección respiratoria aguda como son</w:t>
      </w:r>
      <w:r>
        <w:rPr>
          <w:rFonts w:ascii="Times New Roman" w:hAnsi="Times New Roman"/>
          <w:sz w:val="24"/>
          <w:szCs w:val="24"/>
          <w:lang w:val="es-ES"/>
        </w:rPr>
        <w:t>:</w:t>
      </w:r>
      <w:r w:rsidRPr="00D231F3">
        <w:rPr>
          <w:rFonts w:ascii="Times New Roman" w:hAnsi="Times New Roman"/>
          <w:sz w:val="24"/>
          <w:szCs w:val="24"/>
          <w:lang w:val="es-ES"/>
        </w:rPr>
        <w:t xml:space="preserve"> que </w:t>
      </w:r>
      <w:r>
        <w:rPr>
          <w:rFonts w:ascii="Times New Roman" w:hAnsi="Times New Roman"/>
          <w:sz w:val="24"/>
          <w:szCs w:val="24"/>
          <w:lang w:val="es-ES"/>
        </w:rPr>
        <w:t xml:space="preserve">el paciente </w:t>
      </w:r>
      <w:r w:rsidRPr="00D231F3">
        <w:rPr>
          <w:rFonts w:ascii="Times New Roman" w:hAnsi="Times New Roman"/>
          <w:sz w:val="24"/>
          <w:szCs w:val="24"/>
          <w:lang w:val="es-ES"/>
        </w:rPr>
        <w:t xml:space="preserve">acuda de forma oportuna </w:t>
      </w:r>
      <w:r w:rsidRPr="00D231F3">
        <w:rPr>
          <w:rFonts w:ascii="Times New Roman" w:hAnsi="Times New Roman"/>
          <w:sz w:val="24"/>
          <w:szCs w:val="24"/>
          <w:lang w:val="es-ES"/>
        </w:rPr>
        <w:lastRenderedPageBreak/>
        <w:t xml:space="preserve">a una institución de salud, que una vez corroborado el diagnóstico clínico se imponga tratamiento adecuado y otros relacionados con el agente etiológico y el huésped. </w:t>
      </w:r>
    </w:p>
    <w:p w14:paraId="0A9719B8" w14:textId="77777777" w:rsidR="00CA7809" w:rsidRPr="00D231F3" w:rsidRDefault="00CA7809" w:rsidP="00CA7809">
      <w:pPr>
        <w:autoSpaceDE w:val="0"/>
        <w:autoSpaceDN w:val="0"/>
        <w:adjustRightInd w:val="0"/>
        <w:jc w:val="both"/>
        <w:rPr>
          <w:rFonts w:ascii="Times New Roman" w:hAnsi="Times New Roman"/>
          <w:sz w:val="24"/>
          <w:szCs w:val="24"/>
          <w:lang w:val="es-ES"/>
        </w:rPr>
      </w:pPr>
      <w:r>
        <w:rPr>
          <w:rFonts w:ascii="Times New Roman" w:hAnsi="Times New Roman"/>
          <w:sz w:val="24"/>
          <w:szCs w:val="24"/>
          <w:lang w:val="es-ES"/>
        </w:rPr>
        <w:t>E</w:t>
      </w:r>
      <w:r w:rsidRPr="00D231F3">
        <w:rPr>
          <w:rFonts w:ascii="Times New Roman" w:hAnsi="Times New Roman"/>
          <w:sz w:val="24"/>
          <w:szCs w:val="24"/>
          <w:lang w:val="es-ES"/>
        </w:rPr>
        <w:t>xiste una influencia directa entre estos factores clínicos y la estadía hospitalaria. Ocurre con frecuencia, por lo habitual que es en el clima tropical, la presencia de las ERA, que algunos pacientes, sobre todo ancianos al cuidado de otras personas, acuden de forma tardía a la institución</w:t>
      </w:r>
      <w:r>
        <w:rPr>
          <w:rFonts w:ascii="Times New Roman" w:hAnsi="Times New Roman"/>
          <w:sz w:val="24"/>
          <w:szCs w:val="24"/>
          <w:lang w:val="es-ES"/>
        </w:rPr>
        <w:t xml:space="preserve"> y</w:t>
      </w:r>
      <w:r w:rsidRPr="00D231F3">
        <w:rPr>
          <w:rFonts w:ascii="Times New Roman" w:hAnsi="Times New Roman"/>
          <w:sz w:val="24"/>
          <w:szCs w:val="24"/>
          <w:lang w:val="es-ES"/>
        </w:rPr>
        <w:t xml:space="preserve"> fallecen en el transcurso de las primeras 72 horas. La resistencia antimicrobiana debe ser considerada un elemento importante entre los factores para ajustar un tratamiento adecuado, y obtener una disminución de la morbimortalidad por sepsis, pues a muchos de los antimicrobianos que se utilizan en la actualidad</w:t>
      </w:r>
      <w:r>
        <w:rPr>
          <w:rFonts w:ascii="Times New Roman" w:hAnsi="Times New Roman"/>
          <w:sz w:val="24"/>
          <w:szCs w:val="24"/>
          <w:lang w:val="es-ES"/>
        </w:rPr>
        <w:t>,</w:t>
      </w:r>
      <w:r w:rsidRPr="00D231F3">
        <w:rPr>
          <w:rFonts w:ascii="Times New Roman" w:hAnsi="Times New Roman"/>
          <w:sz w:val="24"/>
          <w:szCs w:val="24"/>
          <w:lang w:val="es-ES"/>
        </w:rPr>
        <w:t xml:space="preserve"> los gérmenes son </w:t>
      </w:r>
      <w:proofErr w:type="gramStart"/>
      <w:r w:rsidRPr="00D231F3">
        <w:rPr>
          <w:rFonts w:ascii="Times New Roman" w:hAnsi="Times New Roman"/>
          <w:sz w:val="24"/>
          <w:szCs w:val="24"/>
          <w:lang w:val="es-ES"/>
        </w:rPr>
        <w:t>resistentes.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20)</w:t>
      </w:r>
    </w:p>
    <w:p w14:paraId="61C25DB7"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Se estima que el virus de la influenza, responsable de la pandemia de gripe española, afectó a la tercera parte de la población mundial y causó la muerte de no menos del 2,5</w:t>
      </w:r>
      <w:r>
        <w:rPr>
          <w:rFonts w:ascii="Times New Roman" w:hAnsi="Times New Roman"/>
          <w:sz w:val="24"/>
          <w:szCs w:val="24"/>
          <w:lang w:val="es-ES"/>
        </w:rPr>
        <w:t> </w:t>
      </w:r>
      <w:r w:rsidRPr="00D231F3">
        <w:rPr>
          <w:rFonts w:ascii="Times New Roman" w:hAnsi="Times New Roman"/>
          <w:sz w:val="24"/>
          <w:szCs w:val="24"/>
          <w:lang w:val="es-ES"/>
        </w:rPr>
        <w:t xml:space="preserve">% de los habitantes del planeta. Las investigaciones sobre la gripe española enseñan cómo un virus puede causar una pandemia y permite implementar medidas para enfrentar brotes locales y globales. La pandemia quedó solapada por la primera guerra mundial y parece ocupar poco espacio en la memoria colectiva de las crónicas letales del siglo XX.  La mortalidad fue más elevada en poblaciones que nunca habían sido afectadas por la influenza, que no tenían desarrollada alguna memoria inmunológica contra el virus. La batalla es permanente. Se necesita de la vigilancia continuada, el desarrollo de una nueva vacuna cada año, optimizar el porcentaje de vacunados y continuar investigando sobre la naturaleza del </w:t>
      </w:r>
      <w:proofErr w:type="gramStart"/>
      <w:r w:rsidRPr="00D231F3">
        <w:rPr>
          <w:rFonts w:ascii="Times New Roman" w:hAnsi="Times New Roman"/>
          <w:sz w:val="24"/>
          <w:szCs w:val="24"/>
          <w:lang w:val="es-ES"/>
        </w:rPr>
        <w:t>virus.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21)</w:t>
      </w:r>
    </w:p>
    <w:p w14:paraId="78922652" w14:textId="77777777" w:rsidR="00CA7809" w:rsidRPr="00D231F3" w:rsidRDefault="00CA7809" w:rsidP="00CA7809">
      <w:pPr>
        <w:autoSpaceDE w:val="0"/>
        <w:autoSpaceDN w:val="0"/>
        <w:adjustRightInd w:val="0"/>
        <w:jc w:val="both"/>
        <w:rPr>
          <w:rFonts w:ascii="Times New Roman" w:hAnsi="Times New Roman"/>
          <w:sz w:val="24"/>
          <w:szCs w:val="24"/>
          <w:lang w:val="es-ES" w:eastAsia="pt-PT"/>
        </w:rPr>
      </w:pPr>
      <w:r>
        <w:rPr>
          <w:rFonts w:ascii="Times New Roman" w:hAnsi="Times New Roman"/>
          <w:sz w:val="24"/>
          <w:szCs w:val="24"/>
          <w:lang w:val="es-ES"/>
        </w:rPr>
        <w:t>E</w:t>
      </w:r>
      <w:r w:rsidRPr="00D231F3">
        <w:rPr>
          <w:rFonts w:ascii="Times New Roman" w:hAnsi="Times New Roman"/>
          <w:sz w:val="24"/>
          <w:szCs w:val="24"/>
          <w:lang w:val="es-ES"/>
        </w:rPr>
        <w:t>n la actualidad a nivel mundial, las infecciones respiratorias son un problema de salud pública. Es importante considerar los mecanismos de patogénesis, conocer el agente etiológico y los avances que se han logrado en el diagnóstico y fortalece</w:t>
      </w:r>
      <w:r>
        <w:rPr>
          <w:rFonts w:ascii="Times New Roman" w:hAnsi="Times New Roman"/>
          <w:sz w:val="24"/>
          <w:szCs w:val="24"/>
          <w:lang w:val="es-ES"/>
        </w:rPr>
        <w:t>r</w:t>
      </w:r>
      <w:r w:rsidRPr="00D231F3">
        <w:rPr>
          <w:rFonts w:ascii="Times New Roman" w:hAnsi="Times New Roman"/>
          <w:sz w:val="24"/>
          <w:szCs w:val="24"/>
          <w:lang w:val="es-ES"/>
        </w:rPr>
        <w:t xml:space="preserve"> los esfuerzos para disminuir sus efectos nocivos. </w:t>
      </w:r>
    </w:p>
    <w:p w14:paraId="19D506C3" w14:textId="77777777" w:rsidR="00CA7809" w:rsidRPr="00D231F3" w:rsidRDefault="00CA7809" w:rsidP="00CA7809">
      <w:pPr>
        <w:ind w:left="-6" w:right="36"/>
        <w:jc w:val="both"/>
        <w:rPr>
          <w:rFonts w:ascii="Times New Roman" w:eastAsia="Times New Roman" w:hAnsi="Times New Roman"/>
          <w:sz w:val="24"/>
          <w:szCs w:val="24"/>
          <w:lang w:val="es-ES"/>
        </w:rPr>
      </w:pPr>
      <w:r w:rsidRPr="00D231F3">
        <w:rPr>
          <w:rFonts w:ascii="Times New Roman" w:hAnsi="Times New Roman"/>
          <w:sz w:val="24"/>
          <w:szCs w:val="24"/>
          <w:lang w:val="es-ES"/>
        </w:rPr>
        <w:t>Realizar el diagnóstico rápido de la causa de las ERA, implica el tratamiento temprano, así como medidas sanitarias que impidan su dispersión a ámbitos hospitalarios</w:t>
      </w:r>
      <w:r>
        <w:rPr>
          <w:rFonts w:ascii="Times New Roman" w:hAnsi="Times New Roman"/>
          <w:sz w:val="24"/>
          <w:szCs w:val="24"/>
          <w:lang w:val="es-ES"/>
        </w:rPr>
        <w:t>.</w:t>
      </w:r>
      <w:r w:rsidRPr="00D231F3">
        <w:rPr>
          <w:rFonts w:ascii="Times New Roman" w:hAnsi="Times New Roman"/>
          <w:sz w:val="24"/>
          <w:szCs w:val="24"/>
          <w:lang w:val="es-ES"/>
        </w:rPr>
        <w:t xml:space="preserve"> </w:t>
      </w:r>
      <w:r>
        <w:rPr>
          <w:rFonts w:ascii="Times New Roman" w:hAnsi="Times New Roman"/>
          <w:sz w:val="24"/>
          <w:szCs w:val="24"/>
          <w:lang w:val="es-ES"/>
        </w:rPr>
        <w:t xml:space="preserve">Es </w:t>
      </w:r>
      <w:r w:rsidRPr="00D231F3">
        <w:rPr>
          <w:rFonts w:ascii="Times New Roman" w:hAnsi="Times New Roman"/>
          <w:sz w:val="24"/>
          <w:szCs w:val="24"/>
          <w:lang w:val="es-ES"/>
        </w:rPr>
        <w:t>importante</w:t>
      </w:r>
      <w:r>
        <w:rPr>
          <w:rFonts w:ascii="Times New Roman" w:hAnsi="Times New Roman"/>
          <w:sz w:val="24"/>
          <w:szCs w:val="24"/>
          <w:lang w:val="es-ES"/>
        </w:rPr>
        <w:t xml:space="preserve"> también,</w:t>
      </w:r>
      <w:r w:rsidRPr="00D231F3">
        <w:rPr>
          <w:rFonts w:ascii="Times New Roman" w:hAnsi="Times New Roman"/>
          <w:sz w:val="24"/>
          <w:szCs w:val="24"/>
          <w:lang w:val="es-ES"/>
        </w:rPr>
        <w:t xml:space="preserve"> limitar el uso innecesario de antibióticos. Las herramientas actuales para el diagnóstico de las ERA (serológicas, aislamiento de los virus en cultivos celulares e inmunofluorescencia) son de baja sensibilidad. Las técnicas moleculares de reacción en cadena de la polimerasa (</w:t>
      </w:r>
      <w:r>
        <w:rPr>
          <w:rFonts w:ascii="Times New Roman" w:hAnsi="Times New Roman"/>
          <w:sz w:val="24"/>
          <w:szCs w:val="24"/>
          <w:lang w:val="es-ES"/>
        </w:rPr>
        <w:t>RT-</w:t>
      </w:r>
      <w:r w:rsidRPr="00D231F3">
        <w:rPr>
          <w:rFonts w:ascii="Times New Roman" w:hAnsi="Times New Roman"/>
          <w:sz w:val="24"/>
          <w:szCs w:val="24"/>
          <w:lang w:val="es-ES"/>
        </w:rPr>
        <w:t xml:space="preserve">PCR) demuestran ventajas en relación con los métodos de detección tradicionales para virus </w:t>
      </w:r>
      <w:proofErr w:type="gramStart"/>
      <w:r w:rsidRPr="00D231F3">
        <w:rPr>
          <w:rFonts w:ascii="Times New Roman" w:hAnsi="Times New Roman"/>
          <w:sz w:val="24"/>
          <w:szCs w:val="24"/>
          <w:lang w:val="es-ES"/>
        </w:rPr>
        <w:t>respiratorios.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1,2,5</w:t>
      </w:r>
      <w:r w:rsidRPr="00D231F3">
        <w:rPr>
          <w:rFonts w:ascii="Times New Roman" w:eastAsia="Times New Roman" w:hAnsi="Times New Roman"/>
          <w:sz w:val="24"/>
          <w:szCs w:val="24"/>
          <w:vertAlign w:val="superscript"/>
          <w:lang w:val="es-ES"/>
        </w:rPr>
        <w:t>)</w:t>
      </w:r>
    </w:p>
    <w:p w14:paraId="1C711AC5" w14:textId="77777777" w:rsidR="00CA7809" w:rsidRDefault="00CA7809" w:rsidP="00CA7809">
      <w:pPr>
        <w:ind w:left="-6" w:right="36"/>
        <w:jc w:val="both"/>
        <w:rPr>
          <w:rFonts w:ascii="Times New Roman" w:hAnsi="Times New Roman"/>
          <w:sz w:val="24"/>
          <w:szCs w:val="24"/>
          <w:lang w:val="es-ES"/>
        </w:rPr>
      </w:pPr>
      <w:r w:rsidRPr="00D231F3">
        <w:rPr>
          <w:rFonts w:ascii="Times New Roman" w:eastAsia="Times New Roman" w:hAnsi="Times New Roman"/>
          <w:sz w:val="24"/>
          <w:szCs w:val="24"/>
          <w:lang w:val="es-ES"/>
        </w:rPr>
        <w:lastRenderedPageBreak/>
        <w:t>La investigación realizada sustenta la presencia de las ERA en el cuadro de mortalidad durante todos los años, con una tendencia ascendente en la última década, coincidente con el incremento de las IRA</w:t>
      </w:r>
      <w:r>
        <w:rPr>
          <w:rFonts w:ascii="Times New Roman" w:eastAsia="Times New Roman" w:hAnsi="Times New Roman"/>
          <w:sz w:val="24"/>
          <w:szCs w:val="24"/>
          <w:lang w:val="es-ES"/>
        </w:rPr>
        <w:t>,</w:t>
      </w:r>
      <w:r w:rsidRPr="00D231F3">
        <w:rPr>
          <w:rFonts w:ascii="Times New Roman" w:eastAsia="Times New Roman" w:hAnsi="Times New Roman"/>
          <w:sz w:val="24"/>
          <w:szCs w:val="24"/>
          <w:lang w:val="es-ES"/>
        </w:rPr>
        <w:t xml:space="preserve"> que han causado estragos en la población en diferentes partes del </w:t>
      </w:r>
      <w:proofErr w:type="gramStart"/>
      <w:r w:rsidRPr="00D231F3">
        <w:rPr>
          <w:rFonts w:ascii="Times New Roman" w:eastAsia="Times New Roman" w:hAnsi="Times New Roman"/>
          <w:sz w:val="24"/>
          <w:szCs w:val="24"/>
          <w:lang w:val="es-ES"/>
        </w:rPr>
        <w:t>mundo.</w:t>
      </w:r>
      <w:r w:rsidRPr="00D231F3">
        <w:rPr>
          <w:rFonts w:ascii="Times New Roman" w:eastAsia="Times New Roman" w:hAnsi="Times New Roman"/>
          <w:sz w:val="24"/>
          <w:szCs w:val="24"/>
          <w:vertAlign w:val="superscript"/>
          <w:lang w:val="es-ES"/>
        </w:rPr>
        <w:t>(</w:t>
      </w:r>
      <w:proofErr w:type="gramEnd"/>
      <w:r w:rsidRPr="00D231F3">
        <w:rPr>
          <w:rFonts w:ascii="Times New Roman" w:eastAsia="Times New Roman" w:hAnsi="Times New Roman"/>
          <w:sz w:val="24"/>
          <w:szCs w:val="24"/>
          <w:vertAlign w:val="superscript"/>
          <w:lang w:val="es-ES"/>
        </w:rPr>
        <w:t>22,23)</w:t>
      </w:r>
      <w:r w:rsidRPr="00D231F3">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E</w:t>
      </w:r>
      <w:r w:rsidRPr="00D231F3">
        <w:rPr>
          <w:rFonts w:ascii="Times New Roman" w:hAnsi="Times New Roman"/>
          <w:sz w:val="24"/>
          <w:szCs w:val="24"/>
          <w:lang w:val="es-ES"/>
        </w:rPr>
        <w:t xml:space="preserve">ntre las posibilidades diagnósticas de estos agentes se encuentran: </w:t>
      </w:r>
    </w:p>
    <w:p w14:paraId="3A1CA653" w14:textId="77777777" w:rsidR="00CA7809" w:rsidRPr="00D231F3" w:rsidRDefault="00CA7809" w:rsidP="00CA7809">
      <w:pPr>
        <w:ind w:left="-6" w:right="36"/>
        <w:jc w:val="both"/>
        <w:rPr>
          <w:rFonts w:ascii="Times New Roman" w:hAnsi="Times New Roman"/>
          <w:sz w:val="24"/>
          <w:szCs w:val="24"/>
          <w:lang w:val="es-ES"/>
        </w:rPr>
      </w:pPr>
    </w:p>
    <w:p w14:paraId="78257ED0" w14:textId="77777777" w:rsidR="00CA7809" w:rsidRPr="00D231F3" w:rsidRDefault="00CA7809" w:rsidP="00A933DE">
      <w:pPr>
        <w:numPr>
          <w:ilvl w:val="0"/>
          <w:numId w:val="21"/>
        </w:numPr>
        <w:ind w:right="53" w:hanging="360"/>
        <w:jc w:val="both"/>
        <w:rPr>
          <w:rFonts w:ascii="Times New Roman" w:hAnsi="Times New Roman"/>
          <w:sz w:val="24"/>
          <w:szCs w:val="24"/>
          <w:lang w:val="es-ES"/>
        </w:rPr>
      </w:pPr>
      <w:r w:rsidRPr="00D231F3">
        <w:rPr>
          <w:rFonts w:ascii="Times New Roman" w:hAnsi="Times New Roman"/>
          <w:sz w:val="24"/>
          <w:szCs w:val="24"/>
          <w:lang w:val="es-ES"/>
        </w:rPr>
        <w:t>RT-PCR. En la actualidad es la modalidad de prueba más sensible y específica, con resultados disponibles en 4 a 6 h después de la entrega de la muestra. La RT-PCR muestra mayor sensibilidad que el cultivo viral</w:t>
      </w:r>
      <w:r>
        <w:rPr>
          <w:rFonts w:ascii="Times New Roman" w:hAnsi="Times New Roman"/>
          <w:sz w:val="24"/>
          <w:szCs w:val="24"/>
          <w:lang w:val="es-ES"/>
        </w:rPr>
        <w:t xml:space="preserve"> y</w:t>
      </w:r>
      <w:r w:rsidRPr="00D231F3">
        <w:rPr>
          <w:rFonts w:ascii="Times New Roman" w:hAnsi="Times New Roman"/>
          <w:sz w:val="24"/>
          <w:szCs w:val="24"/>
          <w:lang w:val="es-ES"/>
        </w:rPr>
        <w:t xml:space="preserve"> puede emplearse como prueba confirmatoria. </w:t>
      </w:r>
    </w:p>
    <w:p w14:paraId="517EE866" w14:textId="77777777" w:rsidR="00CA7809" w:rsidRPr="00D231F3" w:rsidRDefault="00CA7809" w:rsidP="00A933DE">
      <w:pPr>
        <w:numPr>
          <w:ilvl w:val="0"/>
          <w:numId w:val="21"/>
        </w:numPr>
        <w:ind w:right="53" w:hanging="360"/>
        <w:jc w:val="both"/>
        <w:rPr>
          <w:rFonts w:ascii="Times New Roman" w:hAnsi="Times New Roman"/>
          <w:sz w:val="24"/>
          <w:szCs w:val="24"/>
          <w:lang w:val="es-ES"/>
        </w:rPr>
      </w:pPr>
      <w:proofErr w:type="spellStart"/>
      <w:r w:rsidRPr="00D231F3">
        <w:rPr>
          <w:rFonts w:ascii="Times New Roman" w:hAnsi="Times New Roman"/>
          <w:sz w:val="24"/>
          <w:szCs w:val="24"/>
          <w:lang w:val="es-ES"/>
        </w:rPr>
        <w:t>Inmnunofluorescencia</w:t>
      </w:r>
      <w:proofErr w:type="spellEnd"/>
      <w:r w:rsidRPr="00D231F3">
        <w:rPr>
          <w:rFonts w:ascii="Times New Roman" w:hAnsi="Times New Roman"/>
          <w:sz w:val="24"/>
          <w:szCs w:val="24"/>
          <w:lang w:val="es-ES"/>
        </w:rPr>
        <w:t>. La tinción fluorescente directa o indirecta de anticuerpos para la detección de antígenos de influenza se emplea como estudio de tamizaje. La inmunofluorescencia muestra una sensibilidad y especificidad levemente menores que el aislado viral en cultivo celular, pero los resultados están disponibles horas después de la entrega de la muestra (las muestras deben contener células epiteliales respiratorias).</w:t>
      </w:r>
    </w:p>
    <w:p w14:paraId="0CA66E32" w14:textId="77777777" w:rsidR="00CA7809" w:rsidRPr="00D231F3" w:rsidRDefault="00CA7809" w:rsidP="00A933DE">
      <w:pPr>
        <w:numPr>
          <w:ilvl w:val="0"/>
          <w:numId w:val="21"/>
        </w:numPr>
        <w:autoSpaceDE w:val="0"/>
        <w:autoSpaceDN w:val="0"/>
        <w:adjustRightInd w:val="0"/>
        <w:ind w:right="53" w:hanging="360"/>
        <w:jc w:val="both"/>
        <w:rPr>
          <w:rFonts w:ascii="Times New Roman" w:hAnsi="Times New Roman"/>
          <w:sz w:val="24"/>
          <w:szCs w:val="24"/>
          <w:lang w:val="es-ES"/>
        </w:rPr>
      </w:pPr>
      <w:r w:rsidRPr="00D231F3">
        <w:rPr>
          <w:rFonts w:ascii="Times New Roman" w:hAnsi="Times New Roman"/>
          <w:sz w:val="24"/>
          <w:szCs w:val="24"/>
          <w:lang w:val="es-ES"/>
        </w:rPr>
        <w:t>Pruebas diagnósticas rápidas comerciales. Las pruebas de detección de anticuerpos (IgM e IgG) disponibles en la actualidad proveen resultados en 10 a 30 minutos, pero muestran una disminución de la sensibilidad (70 % a 90 % en niños y &lt; 40 % a 60 % en adultos), en comparación con la RT-PCR y con el cultivo viral.</w:t>
      </w:r>
      <w:r w:rsidRPr="00D231F3">
        <w:rPr>
          <w:rFonts w:ascii="Times New Roman" w:hAnsi="Times New Roman"/>
          <w:sz w:val="24"/>
          <w:szCs w:val="24"/>
          <w:vertAlign w:val="superscript"/>
          <w:lang w:val="es-ES"/>
        </w:rPr>
        <w:t>(3)</w:t>
      </w:r>
    </w:p>
    <w:p w14:paraId="67DE1F2C" w14:textId="77777777" w:rsidR="00CA7809" w:rsidRPr="00D231F3" w:rsidRDefault="00CA7809" w:rsidP="00CA7809">
      <w:pPr>
        <w:autoSpaceDE w:val="0"/>
        <w:autoSpaceDN w:val="0"/>
        <w:adjustRightInd w:val="0"/>
        <w:ind w:left="360" w:right="53"/>
        <w:jc w:val="both"/>
        <w:rPr>
          <w:rFonts w:ascii="Times New Roman" w:hAnsi="Times New Roman"/>
          <w:sz w:val="24"/>
          <w:szCs w:val="24"/>
          <w:lang w:val="es-ES"/>
        </w:rPr>
      </w:pPr>
    </w:p>
    <w:p w14:paraId="4F5EBEDD"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En una era de amenazas por enfermedades transmisibles emergentes y reemergentes</w:t>
      </w:r>
      <w:r>
        <w:rPr>
          <w:rFonts w:ascii="Times New Roman" w:hAnsi="Times New Roman"/>
          <w:sz w:val="24"/>
          <w:szCs w:val="24"/>
          <w:lang w:val="es-ES"/>
        </w:rPr>
        <w:t>,</w:t>
      </w:r>
      <w:r w:rsidRPr="00D231F3">
        <w:rPr>
          <w:rFonts w:ascii="Times New Roman" w:hAnsi="Times New Roman"/>
          <w:sz w:val="24"/>
          <w:szCs w:val="24"/>
          <w:lang w:val="es-ES"/>
        </w:rPr>
        <w:t xml:space="preserve"> no se debe subestimar la importancia de las medidas de prevención, control, diagnóstico y tratamiento de infección en los entornos de atención de la salud</w:t>
      </w:r>
      <w:r>
        <w:rPr>
          <w:rFonts w:ascii="Times New Roman" w:hAnsi="Times New Roman"/>
          <w:sz w:val="24"/>
          <w:szCs w:val="24"/>
          <w:lang w:val="es-ES"/>
        </w:rPr>
        <w:t>,</w:t>
      </w:r>
      <w:r w:rsidRPr="00D231F3">
        <w:rPr>
          <w:rFonts w:ascii="Times New Roman" w:hAnsi="Times New Roman"/>
          <w:sz w:val="24"/>
          <w:szCs w:val="24"/>
          <w:lang w:val="es-ES"/>
        </w:rPr>
        <w:t xml:space="preserve"> para evitar la aparición y el incremento de brotes. El ser humano debe ser capaz de preservar la salud a partir de sus conocimientos y de la participación responsable en actividades de carácter social, comunicativo y educativo. El término </w:t>
      </w:r>
      <w:r>
        <w:rPr>
          <w:rFonts w:ascii="Times New Roman" w:hAnsi="Times New Roman"/>
          <w:sz w:val="24"/>
          <w:szCs w:val="24"/>
          <w:lang w:val="es-ES"/>
        </w:rPr>
        <w:t>“p</w:t>
      </w:r>
      <w:r w:rsidRPr="00D231F3">
        <w:rPr>
          <w:rFonts w:ascii="Times New Roman" w:hAnsi="Times New Roman"/>
          <w:sz w:val="24"/>
          <w:szCs w:val="24"/>
          <w:lang w:val="es-ES"/>
        </w:rPr>
        <w:t xml:space="preserve">romoción de </w:t>
      </w:r>
      <w:r>
        <w:rPr>
          <w:rFonts w:ascii="Times New Roman" w:hAnsi="Times New Roman"/>
          <w:sz w:val="24"/>
          <w:szCs w:val="24"/>
          <w:lang w:val="es-ES"/>
        </w:rPr>
        <w:t>s</w:t>
      </w:r>
      <w:r w:rsidRPr="00D231F3">
        <w:rPr>
          <w:rFonts w:ascii="Times New Roman" w:hAnsi="Times New Roman"/>
          <w:sz w:val="24"/>
          <w:szCs w:val="24"/>
          <w:lang w:val="es-ES"/>
        </w:rPr>
        <w:t>alud</w:t>
      </w:r>
      <w:r>
        <w:rPr>
          <w:rFonts w:ascii="Times New Roman" w:hAnsi="Times New Roman"/>
          <w:sz w:val="24"/>
          <w:szCs w:val="24"/>
          <w:lang w:val="es-ES"/>
        </w:rPr>
        <w:t>”</w:t>
      </w:r>
      <w:r w:rsidRPr="00D231F3">
        <w:rPr>
          <w:rFonts w:ascii="Times New Roman" w:hAnsi="Times New Roman"/>
          <w:sz w:val="24"/>
          <w:szCs w:val="24"/>
          <w:lang w:val="es-ES"/>
        </w:rPr>
        <w:t xml:space="preserve"> se usó por primera vez en 1945, cuando </w:t>
      </w:r>
      <w:r w:rsidRPr="004B54AC">
        <w:rPr>
          <w:rFonts w:ascii="Times New Roman" w:hAnsi="Times New Roman"/>
          <w:i/>
          <w:sz w:val="24"/>
          <w:szCs w:val="24"/>
          <w:lang w:val="es-ES"/>
        </w:rPr>
        <w:t xml:space="preserve">Henry </w:t>
      </w:r>
      <w:proofErr w:type="spellStart"/>
      <w:r w:rsidRPr="004B54AC">
        <w:rPr>
          <w:rFonts w:ascii="Times New Roman" w:hAnsi="Times New Roman"/>
          <w:i/>
          <w:sz w:val="24"/>
          <w:szCs w:val="24"/>
          <w:lang w:val="es-ES"/>
        </w:rPr>
        <w:t>Sigerist</w:t>
      </w:r>
      <w:proofErr w:type="spellEnd"/>
      <w:r w:rsidRPr="004B54AC">
        <w:rPr>
          <w:rFonts w:ascii="Times New Roman" w:hAnsi="Times New Roman"/>
          <w:sz w:val="24"/>
          <w:szCs w:val="24"/>
          <w:lang w:val="es-ES"/>
        </w:rPr>
        <w:t>,</w:t>
      </w:r>
      <w:r w:rsidRPr="00D231F3">
        <w:rPr>
          <w:rFonts w:ascii="Times New Roman" w:hAnsi="Times New Roman"/>
          <w:sz w:val="24"/>
          <w:szCs w:val="24"/>
          <w:lang w:val="es-ES"/>
        </w:rPr>
        <w:t xml:space="preserve"> considerado como el historiador mayor de la </w:t>
      </w:r>
      <w:r>
        <w:rPr>
          <w:rFonts w:ascii="Times New Roman" w:hAnsi="Times New Roman"/>
          <w:sz w:val="24"/>
          <w:szCs w:val="24"/>
          <w:lang w:val="es-ES"/>
        </w:rPr>
        <w:t>s</w:t>
      </w:r>
      <w:r w:rsidRPr="00D231F3">
        <w:rPr>
          <w:rFonts w:ascii="Times New Roman" w:hAnsi="Times New Roman"/>
          <w:sz w:val="24"/>
          <w:szCs w:val="24"/>
          <w:lang w:val="es-ES"/>
        </w:rPr>
        <w:t xml:space="preserve">alud </w:t>
      </w:r>
      <w:r>
        <w:rPr>
          <w:rFonts w:ascii="Times New Roman" w:hAnsi="Times New Roman"/>
          <w:sz w:val="24"/>
          <w:szCs w:val="24"/>
          <w:lang w:val="es-ES"/>
        </w:rPr>
        <w:t>p</w:t>
      </w:r>
      <w:r w:rsidRPr="00D231F3">
        <w:rPr>
          <w:rFonts w:ascii="Times New Roman" w:hAnsi="Times New Roman"/>
          <w:sz w:val="24"/>
          <w:szCs w:val="24"/>
          <w:lang w:val="es-ES"/>
        </w:rPr>
        <w:t xml:space="preserve">ública, definió las cuatro grandes tareas de la </w:t>
      </w:r>
      <w:r>
        <w:rPr>
          <w:rFonts w:ascii="Times New Roman" w:hAnsi="Times New Roman"/>
          <w:sz w:val="24"/>
          <w:szCs w:val="24"/>
          <w:lang w:val="es-ES"/>
        </w:rPr>
        <w:t>m</w:t>
      </w:r>
      <w:r w:rsidRPr="00D231F3">
        <w:rPr>
          <w:rFonts w:ascii="Times New Roman" w:hAnsi="Times New Roman"/>
          <w:sz w:val="24"/>
          <w:szCs w:val="24"/>
          <w:lang w:val="es-ES"/>
        </w:rPr>
        <w:t xml:space="preserve">edicina: la promoción de la salud, la prevención de la enfermedad, el restablecimiento del enfermo y la </w:t>
      </w:r>
      <w:proofErr w:type="gramStart"/>
      <w:r w:rsidRPr="00D231F3">
        <w:rPr>
          <w:rFonts w:ascii="Times New Roman" w:hAnsi="Times New Roman"/>
          <w:sz w:val="24"/>
          <w:szCs w:val="24"/>
          <w:lang w:val="es-ES"/>
        </w:rPr>
        <w:t>rehabilitación.</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24)</w:t>
      </w:r>
    </w:p>
    <w:p w14:paraId="00CD0300" w14:textId="77777777" w:rsidR="00CA7809" w:rsidRPr="00D231F3" w:rsidRDefault="00CA7809" w:rsidP="00CA7809">
      <w:pPr>
        <w:ind w:left="-5"/>
        <w:jc w:val="both"/>
        <w:rPr>
          <w:rFonts w:ascii="Times New Roman" w:hAnsi="Times New Roman"/>
          <w:sz w:val="24"/>
          <w:szCs w:val="24"/>
          <w:lang w:val="es-ES"/>
        </w:rPr>
      </w:pPr>
      <w:r w:rsidRPr="00D231F3">
        <w:rPr>
          <w:rFonts w:ascii="Times New Roman" w:hAnsi="Times New Roman"/>
          <w:sz w:val="24"/>
          <w:szCs w:val="24"/>
          <w:lang w:val="es-ES"/>
        </w:rPr>
        <w:t xml:space="preserve">Las ERA constituyen en Cuba un importante problema de salud, tanto por su morbilidad como mortalidad. Las acciones de promoción y prevención propuestas para el control de las IRA desde los </w:t>
      </w:r>
      <w:r w:rsidRPr="00D231F3">
        <w:rPr>
          <w:rFonts w:ascii="Times New Roman" w:hAnsi="Times New Roman"/>
          <w:sz w:val="24"/>
          <w:szCs w:val="24"/>
          <w:lang w:val="es-ES"/>
        </w:rPr>
        <w:lastRenderedPageBreak/>
        <w:t>servicios de salud</w:t>
      </w:r>
      <w:r>
        <w:rPr>
          <w:rFonts w:ascii="Times New Roman" w:hAnsi="Times New Roman"/>
          <w:sz w:val="24"/>
          <w:szCs w:val="24"/>
          <w:lang w:val="es-ES"/>
        </w:rPr>
        <w:t>,</w:t>
      </w:r>
      <w:r w:rsidRPr="00D231F3">
        <w:rPr>
          <w:rFonts w:ascii="Times New Roman" w:hAnsi="Times New Roman"/>
          <w:sz w:val="24"/>
          <w:szCs w:val="24"/>
          <w:lang w:val="es-ES"/>
        </w:rPr>
        <w:t xml:space="preserve"> con extensión al hogar y la comunidad</w:t>
      </w:r>
      <w:r>
        <w:rPr>
          <w:rFonts w:ascii="Times New Roman" w:hAnsi="Times New Roman"/>
          <w:sz w:val="24"/>
          <w:szCs w:val="24"/>
          <w:lang w:val="es-ES"/>
        </w:rPr>
        <w:t>,</w:t>
      </w:r>
      <w:r w:rsidRPr="00D231F3">
        <w:rPr>
          <w:rFonts w:ascii="Times New Roman" w:hAnsi="Times New Roman"/>
          <w:sz w:val="24"/>
          <w:szCs w:val="24"/>
          <w:lang w:val="es-ES"/>
        </w:rPr>
        <w:t xml:space="preserve"> pueden contribuir a una reducción de la mortalidad por esa </w:t>
      </w:r>
      <w:proofErr w:type="gramStart"/>
      <w:r w:rsidRPr="00D231F3">
        <w:rPr>
          <w:rFonts w:ascii="Times New Roman" w:hAnsi="Times New Roman"/>
          <w:sz w:val="24"/>
          <w:szCs w:val="24"/>
          <w:lang w:val="es-ES"/>
        </w:rPr>
        <w:t>causa.</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23,24)</w:t>
      </w:r>
    </w:p>
    <w:p w14:paraId="53F8BAE4" w14:textId="77777777" w:rsidR="00CA7809" w:rsidRPr="00D231F3" w:rsidRDefault="00CA7809" w:rsidP="00CA7809">
      <w:pPr>
        <w:ind w:left="9" w:right="53"/>
        <w:jc w:val="both"/>
        <w:rPr>
          <w:rFonts w:ascii="Times New Roman" w:hAnsi="Times New Roman"/>
          <w:sz w:val="24"/>
          <w:szCs w:val="24"/>
          <w:lang w:val="es-ES"/>
        </w:rPr>
      </w:pPr>
      <w:r w:rsidRPr="00D231F3">
        <w:rPr>
          <w:rFonts w:ascii="Times New Roman" w:hAnsi="Times New Roman"/>
          <w:sz w:val="24"/>
          <w:szCs w:val="24"/>
          <w:lang w:val="es-ES"/>
        </w:rPr>
        <w:t>Los cuidados generales para niños y adultos con ERA</w:t>
      </w:r>
      <w:r>
        <w:rPr>
          <w:rFonts w:ascii="Times New Roman" w:hAnsi="Times New Roman"/>
          <w:sz w:val="24"/>
          <w:szCs w:val="24"/>
          <w:lang w:val="es-ES"/>
        </w:rPr>
        <w:t>,</w:t>
      </w:r>
      <w:r w:rsidRPr="00D231F3">
        <w:rPr>
          <w:rFonts w:ascii="Times New Roman" w:hAnsi="Times New Roman"/>
          <w:sz w:val="24"/>
          <w:szCs w:val="24"/>
          <w:lang w:val="es-ES"/>
        </w:rPr>
        <w:t xml:space="preserve"> se conocen y emplean adecuadamente. Sin embargo, algunos aspectos deben ser, con las experiencias vividas en la actualidad, tras los eventos de la pandemia de la COVID-19, evaluados con mayor énfasis para la atención a pacientes y la seguridad del personal de salud. </w:t>
      </w:r>
    </w:p>
    <w:p w14:paraId="082696E6"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eastAsia="pt-PT"/>
        </w:rPr>
        <w:t xml:space="preserve">Los efectos de la pandemia que se extendió sobre casi todo el mundo en los primeros meses del año 2020, provocan un importante número de muertes en numerosos países. </w:t>
      </w:r>
      <w:r w:rsidRPr="00D231F3">
        <w:rPr>
          <w:rFonts w:ascii="Times New Roman" w:eastAsia="Times New Roman" w:hAnsi="Times New Roman"/>
          <w:sz w:val="24"/>
          <w:szCs w:val="24"/>
          <w:lang w:val="es-ES"/>
        </w:rPr>
        <w:t xml:space="preserve">Desde el punto de vista clínico, los coronavirus se pueden clasificar en aquellos adquiridos a nivel comunitario </w:t>
      </w:r>
      <w:r w:rsidRPr="00D231F3">
        <w:rPr>
          <w:rFonts w:ascii="Times New Roman" w:hAnsi="Times New Roman"/>
          <w:sz w:val="24"/>
          <w:szCs w:val="24"/>
          <w:lang w:val="es-ES"/>
        </w:rPr>
        <w:t xml:space="preserve">y los coronavirus emergentes. Mientras que los coronavirus comunitarios provocan predominantemente una sintomatología respiratoria alta y circulan habitualmente en </w:t>
      </w:r>
      <w:r>
        <w:rPr>
          <w:rFonts w:ascii="Times New Roman" w:hAnsi="Times New Roman"/>
          <w:sz w:val="24"/>
          <w:szCs w:val="24"/>
          <w:lang w:val="es-ES"/>
        </w:rPr>
        <w:t>Cuba</w:t>
      </w:r>
      <w:r w:rsidRPr="00D231F3">
        <w:rPr>
          <w:rFonts w:ascii="Times New Roman" w:hAnsi="Times New Roman"/>
          <w:sz w:val="24"/>
          <w:szCs w:val="24"/>
          <w:lang w:val="es-ES"/>
        </w:rPr>
        <w:t xml:space="preserve">, los coronavirus emergentes causan infecciones respiratorias bajas y tienen el potencial de generar </w:t>
      </w:r>
      <w:proofErr w:type="gramStart"/>
      <w:r w:rsidRPr="00D231F3">
        <w:rPr>
          <w:rFonts w:ascii="Times New Roman" w:hAnsi="Times New Roman"/>
          <w:sz w:val="24"/>
          <w:szCs w:val="24"/>
          <w:lang w:val="es-ES"/>
        </w:rPr>
        <w:t>epidemias.</w:t>
      </w:r>
      <w:r w:rsidRPr="00D231F3">
        <w:rPr>
          <w:rFonts w:ascii="Times New Roman" w:hAnsi="Times New Roman"/>
          <w:sz w:val="24"/>
          <w:szCs w:val="24"/>
          <w:vertAlign w:val="superscript"/>
          <w:lang w:val="es-ES"/>
        </w:rPr>
        <w:t>(</w:t>
      </w:r>
      <w:proofErr w:type="gramEnd"/>
      <w:r w:rsidRPr="00D231F3">
        <w:rPr>
          <w:rFonts w:ascii="Times New Roman" w:hAnsi="Times New Roman"/>
          <w:sz w:val="24"/>
          <w:szCs w:val="24"/>
          <w:vertAlign w:val="superscript"/>
          <w:lang w:val="es-ES"/>
        </w:rPr>
        <w:t>16,17)</w:t>
      </w:r>
      <w:r w:rsidRPr="00D231F3">
        <w:rPr>
          <w:rFonts w:ascii="Times New Roman" w:hAnsi="Times New Roman"/>
          <w:sz w:val="24"/>
          <w:szCs w:val="24"/>
          <w:lang w:val="es-ES"/>
        </w:rPr>
        <w:t xml:space="preserve"> Estos tienen una velocidad de mutación muy rápida, por lo que se debe tener estrecha vigilancia</w:t>
      </w:r>
      <w:r>
        <w:rPr>
          <w:rFonts w:ascii="Times New Roman" w:hAnsi="Times New Roman"/>
          <w:sz w:val="24"/>
          <w:szCs w:val="24"/>
          <w:lang w:val="es-ES"/>
        </w:rPr>
        <w:t>,</w:t>
      </w:r>
      <w:r w:rsidRPr="00D231F3">
        <w:rPr>
          <w:rFonts w:ascii="Times New Roman" w:hAnsi="Times New Roman"/>
          <w:sz w:val="24"/>
          <w:szCs w:val="24"/>
          <w:lang w:val="es-ES"/>
        </w:rPr>
        <w:t xml:space="preserve"> por la posibilidad de un nuevo brote en un futuro cercano.</w:t>
      </w:r>
      <w:r w:rsidRPr="00D231F3">
        <w:rPr>
          <w:rFonts w:ascii="Times New Roman" w:hAnsi="Times New Roman"/>
          <w:sz w:val="24"/>
          <w:szCs w:val="24"/>
          <w:vertAlign w:val="superscript"/>
          <w:lang w:val="es-ES"/>
        </w:rPr>
        <w:t>(25)</w:t>
      </w:r>
      <w:r w:rsidRPr="00D231F3">
        <w:rPr>
          <w:rFonts w:ascii="Times New Roman" w:hAnsi="Times New Roman"/>
          <w:sz w:val="24"/>
          <w:szCs w:val="24"/>
          <w:lang w:val="es-ES"/>
        </w:rPr>
        <w:t xml:space="preserve"> </w:t>
      </w:r>
    </w:p>
    <w:p w14:paraId="4B779ADE" w14:textId="77777777" w:rsidR="00CA7809" w:rsidRPr="00D231F3" w:rsidRDefault="00CA7809" w:rsidP="00CA7809">
      <w:pPr>
        <w:jc w:val="both"/>
        <w:rPr>
          <w:rFonts w:ascii="Times New Roman" w:hAnsi="Times New Roman"/>
          <w:sz w:val="24"/>
          <w:szCs w:val="24"/>
          <w:lang w:val="es-ES"/>
        </w:rPr>
      </w:pPr>
      <w:r>
        <w:rPr>
          <w:rFonts w:ascii="Times New Roman" w:hAnsi="Times New Roman"/>
          <w:sz w:val="24"/>
          <w:szCs w:val="24"/>
          <w:lang w:val="es-ES"/>
        </w:rPr>
        <w:t>Este estudio está l</w:t>
      </w:r>
      <w:r w:rsidRPr="00D231F3">
        <w:rPr>
          <w:rFonts w:ascii="Times New Roman" w:hAnsi="Times New Roman"/>
          <w:sz w:val="24"/>
          <w:szCs w:val="24"/>
          <w:lang w:val="es-ES"/>
        </w:rPr>
        <w:t>imita</w:t>
      </w:r>
      <w:r>
        <w:rPr>
          <w:rFonts w:ascii="Times New Roman" w:hAnsi="Times New Roman"/>
          <w:sz w:val="24"/>
          <w:szCs w:val="24"/>
          <w:lang w:val="es-ES"/>
        </w:rPr>
        <w:t>do</w:t>
      </w:r>
      <w:r w:rsidRPr="00D231F3">
        <w:rPr>
          <w:rFonts w:ascii="Times New Roman" w:hAnsi="Times New Roman"/>
          <w:sz w:val="24"/>
          <w:szCs w:val="24"/>
          <w:lang w:val="es-ES"/>
        </w:rPr>
        <w:t xml:space="preserve"> </w:t>
      </w:r>
      <w:r>
        <w:rPr>
          <w:rFonts w:ascii="Times New Roman" w:hAnsi="Times New Roman"/>
          <w:sz w:val="24"/>
          <w:szCs w:val="24"/>
          <w:lang w:val="es-ES"/>
        </w:rPr>
        <w:t>al</w:t>
      </w:r>
      <w:r w:rsidRPr="00D231F3">
        <w:rPr>
          <w:rFonts w:ascii="Times New Roman" w:hAnsi="Times New Roman"/>
          <w:sz w:val="24"/>
          <w:szCs w:val="24"/>
          <w:lang w:val="es-ES"/>
        </w:rPr>
        <w:t xml:space="preserve"> emple</w:t>
      </w:r>
      <w:r>
        <w:rPr>
          <w:rFonts w:ascii="Times New Roman" w:hAnsi="Times New Roman"/>
          <w:sz w:val="24"/>
          <w:szCs w:val="24"/>
          <w:lang w:val="es-ES"/>
        </w:rPr>
        <w:t>o de</w:t>
      </w:r>
      <w:r w:rsidRPr="00D231F3">
        <w:rPr>
          <w:rFonts w:ascii="Times New Roman" w:hAnsi="Times New Roman"/>
          <w:sz w:val="24"/>
          <w:szCs w:val="24"/>
          <w:lang w:val="es-ES"/>
        </w:rPr>
        <w:t xml:space="preserve"> una fuente de información en la base de datos, que en ocasiones no se ha recogido completa de las historias clínicas, por lo que no se encuentran en los resúmenes de los protocolos de autopsias. </w:t>
      </w:r>
      <w:r>
        <w:rPr>
          <w:rFonts w:ascii="Times New Roman" w:hAnsi="Times New Roman"/>
          <w:sz w:val="24"/>
          <w:szCs w:val="24"/>
          <w:lang w:val="es-ES"/>
        </w:rPr>
        <w:t>E</w:t>
      </w:r>
      <w:r w:rsidRPr="00D231F3">
        <w:rPr>
          <w:rFonts w:ascii="Times New Roman" w:hAnsi="Times New Roman"/>
          <w:sz w:val="24"/>
          <w:szCs w:val="24"/>
          <w:lang w:val="es-ES"/>
        </w:rPr>
        <w:t>xisten datos</w:t>
      </w:r>
      <w:r>
        <w:rPr>
          <w:rFonts w:ascii="Times New Roman" w:hAnsi="Times New Roman"/>
          <w:sz w:val="24"/>
          <w:szCs w:val="24"/>
          <w:lang w:val="es-ES"/>
        </w:rPr>
        <w:t>,</w:t>
      </w:r>
      <w:r w:rsidRPr="00D231F3">
        <w:rPr>
          <w:rFonts w:ascii="Times New Roman" w:hAnsi="Times New Roman"/>
          <w:sz w:val="24"/>
          <w:szCs w:val="24"/>
          <w:lang w:val="es-ES"/>
        </w:rPr>
        <w:t xml:space="preserve"> como en las comorbilidades y hábitos tóxicos</w:t>
      </w:r>
      <w:r>
        <w:rPr>
          <w:rFonts w:ascii="Times New Roman" w:hAnsi="Times New Roman"/>
          <w:sz w:val="24"/>
          <w:szCs w:val="24"/>
          <w:lang w:val="es-ES"/>
        </w:rPr>
        <w:t>,</w:t>
      </w:r>
      <w:r w:rsidRPr="00D231F3">
        <w:rPr>
          <w:rFonts w:ascii="Times New Roman" w:hAnsi="Times New Roman"/>
          <w:sz w:val="24"/>
          <w:szCs w:val="24"/>
          <w:lang w:val="es-ES"/>
        </w:rPr>
        <w:t xml:space="preserve"> en los </w:t>
      </w:r>
      <w:r>
        <w:rPr>
          <w:rFonts w:ascii="Times New Roman" w:hAnsi="Times New Roman"/>
          <w:sz w:val="24"/>
          <w:szCs w:val="24"/>
          <w:lang w:val="es-ES"/>
        </w:rPr>
        <w:t>cuales</w:t>
      </w:r>
      <w:r w:rsidRPr="00D231F3">
        <w:rPr>
          <w:rFonts w:ascii="Times New Roman" w:hAnsi="Times New Roman"/>
          <w:sz w:val="24"/>
          <w:szCs w:val="24"/>
          <w:lang w:val="es-ES"/>
        </w:rPr>
        <w:t xml:space="preserve"> pueden existir subregistros de la información. </w:t>
      </w:r>
    </w:p>
    <w:p w14:paraId="467D2205"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La ERA es un problema de salud identificado. La bronconeumonía bacteriana es su complicación más consistente y se comienza a manifestar en el área comunitaria. Las comorbilidades influyen en la evolución de estos pacientes. La percepción del riesgo ante las ERA debe modificarse en la población general y en el personal de salud, en la actualidad una pandemia lo avala. El sistema de salud debe replantearse estrategias de asistencia médica, en el enfrentamiento a las ERA que contribuye a la mortalidad de un grupo vulnerable de pacientes, sobre todo de edad avanzada. Las ERA causan un volumen de muertes, muchas veces evitables. </w:t>
      </w:r>
    </w:p>
    <w:p w14:paraId="498EFED2" w14:textId="77777777" w:rsidR="00CA7809" w:rsidRPr="00D231F3" w:rsidRDefault="00CA7809" w:rsidP="00CA7809">
      <w:pPr>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 xml:space="preserve">Las características demográficas muestran que todos los grupos de edades están afectados, con predominio </w:t>
      </w:r>
      <w:r>
        <w:rPr>
          <w:rFonts w:ascii="Times New Roman" w:hAnsi="Times New Roman"/>
          <w:sz w:val="24"/>
          <w:szCs w:val="24"/>
          <w:lang w:val="es-ES"/>
        </w:rPr>
        <w:t>de</w:t>
      </w:r>
      <w:r w:rsidRPr="00D231F3">
        <w:rPr>
          <w:rFonts w:ascii="Times New Roman" w:hAnsi="Times New Roman"/>
          <w:sz w:val="24"/>
          <w:szCs w:val="24"/>
          <w:lang w:val="es-ES"/>
        </w:rPr>
        <w:t xml:space="preserve"> 65 a 84 años</w:t>
      </w:r>
      <w:r>
        <w:rPr>
          <w:rFonts w:ascii="Times New Roman" w:hAnsi="Times New Roman"/>
          <w:sz w:val="24"/>
          <w:szCs w:val="24"/>
          <w:lang w:val="es-ES"/>
        </w:rPr>
        <w:t>, en ambos sexos</w:t>
      </w:r>
      <w:r w:rsidRPr="00D231F3">
        <w:rPr>
          <w:rFonts w:ascii="Times New Roman" w:hAnsi="Times New Roman"/>
          <w:sz w:val="24"/>
          <w:szCs w:val="24"/>
          <w:lang w:val="es-ES"/>
        </w:rPr>
        <w:t>. El pulmón fue el órgano más afectado en las causas directas de muerte, con predominio de la bronconeumonía, mientras que</w:t>
      </w:r>
      <w:r>
        <w:rPr>
          <w:rFonts w:ascii="Times New Roman" w:hAnsi="Times New Roman"/>
          <w:sz w:val="24"/>
          <w:szCs w:val="24"/>
          <w:lang w:val="es-ES"/>
        </w:rPr>
        <w:t xml:space="preserve"> la mayoría </w:t>
      </w:r>
      <w:r w:rsidRPr="00D231F3">
        <w:rPr>
          <w:rFonts w:ascii="Times New Roman" w:hAnsi="Times New Roman"/>
          <w:sz w:val="24"/>
          <w:szCs w:val="24"/>
          <w:lang w:val="es-ES"/>
        </w:rPr>
        <w:t xml:space="preserve">presenta enfermedad </w:t>
      </w:r>
      <w:r w:rsidRPr="00D231F3">
        <w:rPr>
          <w:rFonts w:ascii="Times New Roman" w:hAnsi="Times New Roman"/>
          <w:sz w:val="24"/>
          <w:szCs w:val="24"/>
          <w:lang w:val="es-ES"/>
        </w:rPr>
        <w:lastRenderedPageBreak/>
        <w:t xml:space="preserve">respiratoria aguda como causa básica de muerte, con elevada discrepancia en su relación clínico patológica. </w:t>
      </w:r>
    </w:p>
    <w:p w14:paraId="0DD29270" w14:textId="77777777" w:rsidR="00CA7809" w:rsidRPr="00D231F3" w:rsidRDefault="00CA7809" w:rsidP="00CA7809">
      <w:pPr>
        <w:autoSpaceDE w:val="0"/>
        <w:autoSpaceDN w:val="0"/>
        <w:adjustRightInd w:val="0"/>
        <w:jc w:val="both"/>
        <w:rPr>
          <w:rFonts w:ascii="Times New Roman" w:hAnsi="Times New Roman"/>
          <w:sz w:val="24"/>
          <w:szCs w:val="24"/>
          <w:lang w:val="es-ES"/>
        </w:rPr>
      </w:pPr>
    </w:p>
    <w:p w14:paraId="6248857D" w14:textId="77777777" w:rsidR="00CA7809" w:rsidRPr="00D231F3" w:rsidRDefault="00CA7809" w:rsidP="00CA7809">
      <w:pPr>
        <w:tabs>
          <w:tab w:val="left" w:pos="1815"/>
        </w:tabs>
        <w:autoSpaceDE w:val="0"/>
        <w:autoSpaceDN w:val="0"/>
        <w:adjustRightInd w:val="0"/>
        <w:jc w:val="both"/>
        <w:rPr>
          <w:rFonts w:ascii="Times New Roman" w:hAnsi="Times New Roman"/>
          <w:sz w:val="24"/>
          <w:szCs w:val="24"/>
          <w:lang w:val="es-ES"/>
        </w:rPr>
      </w:pPr>
      <w:r w:rsidRPr="00D231F3">
        <w:rPr>
          <w:rFonts w:ascii="Times New Roman" w:hAnsi="Times New Roman"/>
          <w:sz w:val="24"/>
          <w:szCs w:val="24"/>
          <w:lang w:val="es-ES"/>
        </w:rPr>
        <w:tab/>
      </w:r>
    </w:p>
    <w:p w14:paraId="1335EC19" w14:textId="77777777" w:rsidR="00CA7809" w:rsidRPr="00F27601" w:rsidRDefault="00CA7809" w:rsidP="00A933DE">
      <w:pPr>
        <w:autoSpaceDE w:val="0"/>
        <w:autoSpaceDN w:val="0"/>
        <w:adjustRightInd w:val="0"/>
        <w:jc w:val="center"/>
        <w:rPr>
          <w:rFonts w:ascii="Times New Roman" w:hAnsi="Times New Roman"/>
          <w:b/>
          <w:sz w:val="32"/>
          <w:szCs w:val="32"/>
        </w:rPr>
      </w:pPr>
      <w:r w:rsidRPr="00F27601">
        <w:rPr>
          <w:rFonts w:ascii="Times New Roman" w:hAnsi="Times New Roman"/>
          <w:b/>
          <w:sz w:val="32"/>
          <w:szCs w:val="32"/>
        </w:rPr>
        <w:t>REFERENCIAS BIBLIOGRÁFICAS</w:t>
      </w:r>
    </w:p>
    <w:p w14:paraId="16AF2CD6" w14:textId="77777777" w:rsidR="00CA7809" w:rsidRPr="00D231F3" w:rsidRDefault="00CA7809" w:rsidP="00CA7809">
      <w:pPr>
        <w:autoSpaceDE w:val="0"/>
        <w:autoSpaceDN w:val="0"/>
        <w:adjustRightInd w:val="0"/>
        <w:rPr>
          <w:rFonts w:ascii="Times New Roman" w:hAnsi="Times New Roman"/>
          <w:sz w:val="24"/>
          <w:szCs w:val="24"/>
          <w:lang w:val="es-ES"/>
        </w:rPr>
      </w:pPr>
      <w:r w:rsidRPr="00D231F3">
        <w:rPr>
          <w:rFonts w:ascii="Times New Roman" w:hAnsi="Times New Roman"/>
          <w:sz w:val="24"/>
          <w:szCs w:val="24"/>
        </w:rPr>
        <w:t>1. Díaz</w:t>
      </w:r>
      <w:r>
        <w:rPr>
          <w:rFonts w:ascii="Times New Roman" w:hAnsi="Times New Roman"/>
          <w:sz w:val="24"/>
          <w:szCs w:val="24"/>
        </w:rPr>
        <w:t xml:space="preserve"> </w:t>
      </w:r>
      <w:r w:rsidRPr="00D231F3">
        <w:rPr>
          <w:rFonts w:ascii="Times New Roman" w:hAnsi="Times New Roman"/>
          <w:sz w:val="24"/>
          <w:szCs w:val="24"/>
        </w:rPr>
        <w:t>Chiguer DL, Tirado</w:t>
      </w:r>
      <w:r>
        <w:rPr>
          <w:rFonts w:ascii="Times New Roman" w:hAnsi="Times New Roman"/>
          <w:sz w:val="24"/>
          <w:szCs w:val="24"/>
        </w:rPr>
        <w:t xml:space="preserve"> </w:t>
      </w:r>
      <w:r w:rsidRPr="00D231F3">
        <w:rPr>
          <w:rFonts w:ascii="Times New Roman" w:hAnsi="Times New Roman"/>
          <w:sz w:val="24"/>
          <w:szCs w:val="24"/>
        </w:rPr>
        <w:t>Mendoza R, Márquez</w:t>
      </w:r>
      <w:r>
        <w:rPr>
          <w:rFonts w:ascii="Times New Roman" w:hAnsi="Times New Roman"/>
          <w:sz w:val="24"/>
          <w:szCs w:val="24"/>
        </w:rPr>
        <w:t xml:space="preserve"> </w:t>
      </w:r>
      <w:r w:rsidRPr="00D231F3">
        <w:rPr>
          <w:rFonts w:ascii="Times New Roman" w:hAnsi="Times New Roman"/>
          <w:sz w:val="24"/>
          <w:szCs w:val="24"/>
        </w:rPr>
        <w:t>Navarro A,</w:t>
      </w:r>
      <w:r w:rsidRPr="004B54AC">
        <w:rPr>
          <w:rFonts w:ascii="Times New Roman" w:hAnsi="Times New Roman"/>
          <w:sz w:val="24"/>
          <w:szCs w:val="24"/>
        </w:rPr>
        <w:t xml:space="preserve"> Ambrosio</w:t>
      </w:r>
      <w:r>
        <w:rPr>
          <w:rFonts w:ascii="Times New Roman" w:hAnsi="Times New Roman"/>
          <w:sz w:val="24"/>
          <w:szCs w:val="24"/>
        </w:rPr>
        <w:t xml:space="preserve"> </w:t>
      </w:r>
      <w:r w:rsidRPr="004B54AC">
        <w:rPr>
          <w:rFonts w:ascii="Times New Roman" w:hAnsi="Times New Roman"/>
          <w:sz w:val="24"/>
          <w:szCs w:val="24"/>
        </w:rPr>
        <w:t>Hernández JR, Ruiz</w:t>
      </w:r>
      <w:r>
        <w:rPr>
          <w:rFonts w:ascii="Times New Roman" w:hAnsi="Times New Roman"/>
          <w:sz w:val="24"/>
          <w:szCs w:val="24"/>
        </w:rPr>
        <w:t xml:space="preserve"> </w:t>
      </w:r>
      <w:r w:rsidRPr="004B54AC">
        <w:rPr>
          <w:rFonts w:ascii="Times New Roman" w:hAnsi="Times New Roman"/>
          <w:sz w:val="24"/>
          <w:szCs w:val="24"/>
        </w:rPr>
        <w:t>Fraga I, Aguilar</w:t>
      </w:r>
      <w:r>
        <w:rPr>
          <w:rFonts w:ascii="Times New Roman" w:hAnsi="Times New Roman"/>
          <w:sz w:val="24"/>
          <w:szCs w:val="24"/>
        </w:rPr>
        <w:t xml:space="preserve"> </w:t>
      </w:r>
      <w:r w:rsidRPr="004B54AC">
        <w:rPr>
          <w:rFonts w:ascii="Times New Roman" w:hAnsi="Times New Roman"/>
          <w:sz w:val="24"/>
          <w:szCs w:val="24"/>
        </w:rPr>
        <w:t xml:space="preserve">Vargas RE, </w:t>
      </w:r>
      <w:r>
        <w:rPr>
          <w:rFonts w:ascii="Times New Roman" w:hAnsi="Times New Roman"/>
          <w:sz w:val="24"/>
          <w:szCs w:val="24"/>
        </w:rPr>
        <w:t>et al</w:t>
      </w:r>
      <w:r w:rsidRPr="00D231F3">
        <w:rPr>
          <w:rFonts w:ascii="Times New Roman" w:hAnsi="Times New Roman"/>
          <w:sz w:val="24"/>
          <w:szCs w:val="24"/>
        </w:rPr>
        <w:t xml:space="preserve">. </w:t>
      </w:r>
      <w:r w:rsidRPr="00D231F3">
        <w:rPr>
          <w:rFonts w:ascii="Times New Roman" w:hAnsi="Times New Roman"/>
          <w:sz w:val="24"/>
          <w:szCs w:val="24"/>
          <w:lang w:val="es-ES"/>
        </w:rPr>
        <w:t xml:space="preserve">Detección y caracterización molecular de virus respiratorios causantes de infección respiratoria aguda en población adulta. </w:t>
      </w:r>
      <w:proofErr w:type="spellStart"/>
      <w:r w:rsidRPr="00D231F3">
        <w:rPr>
          <w:rFonts w:ascii="Times New Roman" w:hAnsi="Times New Roman"/>
          <w:sz w:val="24"/>
          <w:szCs w:val="24"/>
          <w:lang w:val="es-ES"/>
        </w:rPr>
        <w:t>Gac</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Mex. 2019[acceso: 16/06/2020];155(</w:t>
      </w:r>
      <w:proofErr w:type="spellStart"/>
      <w:r w:rsidRPr="00D231F3">
        <w:rPr>
          <w:rFonts w:ascii="Times New Roman" w:hAnsi="Times New Roman"/>
          <w:sz w:val="24"/>
          <w:szCs w:val="24"/>
          <w:lang w:val="es-ES"/>
        </w:rPr>
        <w:t>Suppl</w:t>
      </w:r>
      <w:proofErr w:type="spellEnd"/>
      <w:r w:rsidRPr="00D231F3">
        <w:rPr>
          <w:rFonts w:ascii="Times New Roman" w:hAnsi="Times New Roman"/>
          <w:sz w:val="24"/>
          <w:szCs w:val="24"/>
          <w:lang w:val="es-ES"/>
        </w:rPr>
        <w:t xml:space="preserve">: 1):16-21. Disponible en: </w:t>
      </w:r>
    </w:p>
    <w:p w14:paraId="5957D898" w14:textId="77777777" w:rsidR="00CA7809" w:rsidRPr="00D231F3" w:rsidRDefault="002A1530" w:rsidP="00CA7809">
      <w:pPr>
        <w:autoSpaceDE w:val="0"/>
        <w:autoSpaceDN w:val="0"/>
        <w:adjustRightInd w:val="0"/>
        <w:rPr>
          <w:rFonts w:ascii="Times New Roman" w:hAnsi="Times New Roman"/>
          <w:sz w:val="24"/>
          <w:szCs w:val="24"/>
          <w:lang w:val="es-ES"/>
        </w:rPr>
      </w:pPr>
      <w:hyperlink r:id="rId17" w:history="1">
        <w:r w:rsidR="00CA7809" w:rsidRPr="00D231F3">
          <w:rPr>
            <w:rStyle w:val="Hipervnculo"/>
            <w:rFonts w:ascii="Times New Roman" w:hAnsi="Times New Roman"/>
            <w:lang/>
          </w:rPr>
          <w:t>https://www.medigraphic.com/cgi-bin/new/resumen.cgi?IDARTICULO=87351</w:t>
        </w:r>
      </w:hyperlink>
      <w:r w:rsidR="00CA7809" w:rsidRPr="00D231F3">
        <w:rPr>
          <w:rFonts w:ascii="Times New Roman" w:hAnsi="Times New Roman"/>
          <w:sz w:val="24"/>
          <w:szCs w:val="24"/>
          <w:lang w:val="es-ES"/>
        </w:rPr>
        <w:t xml:space="preserve"> </w:t>
      </w:r>
    </w:p>
    <w:p w14:paraId="1A1D2AAB" w14:textId="77777777" w:rsidR="00CA7809" w:rsidRPr="00D231F3" w:rsidRDefault="00CA7809" w:rsidP="00CA7809">
      <w:pPr>
        <w:autoSpaceDE w:val="0"/>
        <w:autoSpaceDN w:val="0"/>
        <w:adjustRightInd w:val="0"/>
        <w:rPr>
          <w:rFonts w:ascii="Times New Roman" w:hAnsi="Times New Roman"/>
          <w:sz w:val="24"/>
          <w:szCs w:val="24"/>
          <w:lang w:val="es-ES"/>
        </w:rPr>
      </w:pPr>
      <w:r w:rsidRPr="00D231F3">
        <w:rPr>
          <w:rFonts w:ascii="Times New Roman" w:hAnsi="Times New Roman"/>
          <w:sz w:val="24"/>
          <w:szCs w:val="24"/>
          <w:lang/>
        </w:rPr>
        <w:t>2</w:t>
      </w:r>
      <w:r w:rsidRPr="00D231F3">
        <w:rPr>
          <w:rFonts w:ascii="Times New Roman" w:hAnsi="Times New Roman"/>
          <w:sz w:val="24"/>
          <w:szCs w:val="24"/>
          <w:lang w:val="es-ES"/>
        </w:rPr>
        <w:t>.</w:t>
      </w:r>
      <w:r w:rsidRPr="00D231F3">
        <w:rPr>
          <w:rFonts w:ascii="Times New Roman" w:hAnsi="Times New Roman"/>
          <w:sz w:val="24"/>
          <w:szCs w:val="24"/>
          <w:lang/>
        </w:rPr>
        <w:t xml:space="preserve"> Budnik IO, Ferres MG, Pardo TT, Edwards JT, Labarca GT, Reyes FZ , et al. </w:t>
      </w:r>
      <w:r w:rsidRPr="00D231F3">
        <w:rPr>
          <w:rFonts w:ascii="Times New Roman" w:hAnsi="Times New Roman"/>
          <w:sz w:val="24"/>
          <w:szCs w:val="24"/>
          <w:lang w:val="es-ES"/>
        </w:rPr>
        <w:t xml:space="preserve">Aporte de la biología molecular en el diagnóstico de infecciones respiratorias agudas. Rev. </w:t>
      </w:r>
      <w:proofErr w:type="spellStart"/>
      <w:r w:rsidRPr="00D231F3">
        <w:rPr>
          <w:rFonts w:ascii="Times New Roman" w:hAnsi="Times New Roman"/>
          <w:sz w:val="24"/>
          <w:szCs w:val="24"/>
          <w:lang w:val="es-ES"/>
        </w:rPr>
        <w:t>chil</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enferm</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respir</w:t>
      </w:r>
      <w:proofErr w:type="spellEnd"/>
      <w:r w:rsidRPr="00D231F3">
        <w:rPr>
          <w:rFonts w:ascii="Times New Roman" w:hAnsi="Times New Roman"/>
          <w:sz w:val="24"/>
          <w:szCs w:val="24"/>
          <w:lang w:val="es-ES"/>
        </w:rPr>
        <w:t xml:space="preserve">. 2016[acceso: 11/07/2020];32(4):224-32. Disponible en: </w:t>
      </w:r>
      <w:hyperlink r:id="rId18" w:history="1">
        <w:r w:rsidRPr="00D231F3">
          <w:rPr>
            <w:rStyle w:val="Hipervnculo"/>
            <w:rFonts w:ascii="Times New Roman" w:hAnsi="Times New Roman"/>
            <w:lang w:val="es-ES"/>
          </w:rPr>
          <w:t>https://scielo.conicyt.cl/scielo.php?script=sci_arttext&amp;pid=S0717-73482016000400003&amp;lng=es</w:t>
        </w:r>
      </w:hyperlink>
      <w:r w:rsidRPr="00D231F3">
        <w:rPr>
          <w:rFonts w:ascii="Times New Roman" w:hAnsi="Times New Roman"/>
          <w:sz w:val="24"/>
          <w:szCs w:val="24"/>
          <w:lang w:val="es-ES"/>
        </w:rPr>
        <w:t xml:space="preserve"> </w:t>
      </w:r>
    </w:p>
    <w:p w14:paraId="6BFAA7BA"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lang w:val="es-ES"/>
        </w:rPr>
        <w:t xml:space="preserve">3. Rodríguez </w:t>
      </w:r>
      <w:proofErr w:type="spellStart"/>
      <w:r w:rsidRPr="00D231F3">
        <w:rPr>
          <w:rFonts w:ascii="Times New Roman" w:hAnsi="Times New Roman"/>
          <w:sz w:val="24"/>
          <w:szCs w:val="24"/>
          <w:lang w:val="es-ES"/>
        </w:rPr>
        <w:t>Martrus</w:t>
      </w:r>
      <w:proofErr w:type="spellEnd"/>
      <w:r w:rsidRPr="00D231F3">
        <w:rPr>
          <w:rFonts w:ascii="Times New Roman" w:hAnsi="Times New Roman"/>
          <w:sz w:val="24"/>
          <w:szCs w:val="24"/>
          <w:lang w:val="es-ES"/>
        </w:rPr>
        <w:t xml:space="preserve"> JE, Alarcón Chávez EJ, Paredes Zambrano KA, Quimis Peña AE. Prevención y diagnóstico virus de la influenza.</w:t>
      </w:r>
      <w:r w:rsidRPr="0038452E">
        <w:rPr>
          <w:rFonts w:ascii="Times New Roman" w:hAnsi="Times New Roman"/>
          <w:sz w:val="24"/>
          <w:szCs w:val="24"/>
          <w:lang w:val="es-ES"/>
        </w:rPr>
        <w:t xml:space="preserve"> RECIAMUC. 2020</w:t>
      </w:r>
      <w:r w:rsidRPr="00D231F3">
        <w:rPr>
          <w:rFonts w:ascii="Times New Roman" w:hAnsi="Times New Roman"/>
          <w:sz w:val="24"/>
          <w:szCs w:val="24"/>
          <w:lang w:val="es-ES"/>
        </w:rPr>
        <w:t xml:space="preserve">[acceso: 12/07/2020]; </w:t>
      </w:r>
      <w:r w:rsidRPr="0038452E">
        <w:rPr>
          <w:rFonts w:ascii="Times New Roman" w:hAnsi="Times New Roman"/>
          <w:sz w:val="24"/>
          <w:szCs w:val="24"/>
          <w:lang w:val="es-ES"/>
        </w:rPr>
        <w:t>4(1)</w:t>
      </w:r>
      <w:r w:rsidRPr="00D231F3">
        <w:rPr>
          <w:rFonts w:ascii="Times New Roman" w:hAnsi="Times New Roman"/>
          <w:sz w:val="24"/>
          <w:szCs w:val="24"/>
          <w:lang w:val="es-ES"/>
        </w:rPr>
        <w:t xml:space="preserve">:375-383. Disponible en: </w:t>
      </w:r>
      <w:hyperlink r:id="rId19" w:history="1">
        <w:r w:rsidRPr="00D231F3">
          <w:rPr>
            <w:rStyle w:val="Hipervnculo"/>
            <w:rFonts w:ascii="Times New Roman" w:hAnsi="Times New Roman"/>
            <w:lang w:val="es-ES"/>
          </w:rPr>
          <w:t>https://doi.org/10.26820/reciamuc/4.(1).enero.2020.375-383</w:t>
        </w:r>
      </w:hyperlink>
      <w:r w:rsidRPr="00D231F3">
        <w:rPr>
          <w:rFonts w:ascii="Times New Roman" w:hAnsi="Times New Roman"/>
          <w:sz w:val="24"/>
          <w:szCs w:val="24"/>
          <w:lang w:val="es-ES"/>
        </w:rPr>
        <w:t xml:space="preserve"> </w:t>
      </w:r>
    </w:p>
    <w:p w14:paraId="0A0180F6"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lang w:val="es-ES"/>
        </w:rPr>
        <w:t xml:space="preserve">4. Valero Nereida, Larreal </w:t>
      </w:r>
      <w:proofErr w:type="spellStart"/>
      <w:r w:rsidRPr="00D231F3">
        <w:rPr>
          <w:rFonts w:ascii="Times New Roman" w:hAnsi="Times New Roman"/>
          <w:sz w:val="24"/>
          <w:szCs w:val="24"/>
          <w:lang w:val="es-ES"/>
        </w:rPr>
        <w:t>Yraima</w:t>
      </w:r>
      <w:proofErr w:type="spellEnd"/>
      <w:r w:rsidRPr="00D231F3">
        <w:rPr>
          <w:rFonts w:ascii="Times New Roman" w:hAnsi="Times New Roman"/>
          <w:sz w:val="24"/>
          <w:szCs w:val="24"/>
          <w:lang w:val="es-ES"/>
        </w:rPr>
        <w:t xml:space="preserve">, Arocha Francisco, Gotera Jennifer, </w:t>
      </w:r>
      <w:proofErr w:type="spellStart"/>
      <w:r w:rsidRPr="00D231F3">
        <w:rPr>
          <w:rFonts w:ascii="Times New Roman" w:hAnsi="Times New Roman"/>
          <w:sz w:val="24"/>
          <w:szCs w:val="24"/>
          <w:lang w:val="es-ES"/>
        </w:rPr>
        <w:t>Mavarez</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Alibeth</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Bermudez</w:t>
      </w:r>
      <w:proofErr w:type="spellEnd"/>
      <w:r w:rsidRPr="00D231F3">
        <w:rPr>
          <w:rFonts w:ascii="Times New Roman" w:hAnsi="Times New Roman"/>
          <w:sz w:val="24"/>
          <w:szCs w:val="24"/>
          <w:lang w:val="es-ES"/>
        </w:rPr>
        <w:t xml:space="preserve"> John</w:t>
      </w:r>
      <w:r>
        <w:rPr>
          <w:rFonts w:ascii="Times New Roman" w:hAnsi="Times New Roman"/>
          <w:sz w:val="24"/>
          <w:szCs w:val="24"/>
          <w:lang w:val="es-ES"/>
        </w:rPr>
        <w:t>,</w:t>
      </w:r>
      <w:r w:rsidRPr="00D231F3">
        <w:rPr>
          <w:rFonts w:ascii="Times New Roman" w:hAnsi="Times New Roman"/>
          <w:sz w:val="24"/>
          <w:szCs w:val="24"/>
          <w:lang w:val="es-ES"/>
        </w:rPr>
        <w:t xml:space="preserve"> et al. Etiología viral de las infecciones respiratorias agudas. </w:t>
      </w:r>
      <w:proofErr w:type="spellStart"/>
      <w:r w:rsidRPr="00D231F3">
        <w:rPr>
          <w:rFonts w:ascii="Times New Roman" w:hAnsi="Times New Roman"/>
          <w:sz w:val="24"/>
          <w:szCs w:val="24"/>
          <w:lang w:val="es-ES"/>
        </w:rPr>
        <w:t>Invest</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clín</w:t>
      </w:r>
      <w:proofErr w:type="spellEnd"/>
      <w:r w:rsidRPr="00D231F3">
        <w:rPr>
          <w:rFonts w:ascii="Times New Roman" w:hAnsi="Times New Roman"/>
          <w:sz w:val="24"/>
          <w:szCs w:val="24"/>
          <w:lang w:val="es-ES"/>
        </w:rPr>
        <w:t xml:space="preserve">. 2009 [acceso: 15/11/2020]; 50(3):359-68. Disponible en: </w:t>
      </w:r>
      <w:hyperlink r:id="rId20" w:history="1">
        <w:r w:rsidRPr="00607E52">
          <w:rPr>
            <w:rStyle w:val="Hipervnculo"/>
            <w:rFonts w:ascii="Times New Roman" w:hAnsi="Times New Roman"/>
            <w:lang w:val="es-ES"/>
          </w:rPr>
          <w:t>http://ve.scielo.org/scielo.php?script=sci_arttext&amp;pid=S0535-51332009000300010&amp;lng=es</w:t>
        </w:r>
      </w:hyperlink>
      <w:r w:rsidRPr="00D231F3">
        <w:rPr>
          <w:rFonts w:ascii="Times New Roman" w:hAnsi="Times New Roman"/>
          <w:sz w:val="24"/>
          <w:szCs w:val="24"/>
          <w:lang w:val="es-ES"/>
        </w:rPr>
        <w:t xml:space="preserve"> </w:t>
      </w:r>
    </w:p>
    <w:p w14:paraId="76BD108A" w14:textId="77777777" w:rsidR="00CA7809" w:rsidRPr="0013210A" w:rsidRDefault="00CA7809" w:rsidP="00CA7809">
      <w:pPr>
        <w:rPr>
          <w:rFonts w:ascii="Times New Roman" w:hAnsi="Times New Roman"/>
          <w:b/>
          <w:sz w:val="24"/>
          <w:szCs w:val="24"/>
          <w:lang w:val="es-CU"/>
        </w:rPr>
      </w:pPr>
      <w:r w:rsidRPr="00D231F3">
        <w:rPr>
          <w:rFonts w:ascii="Times New Roman" w:hAnsi="Times New Roman"/>
          <w:sz w:val="24"/>
          <w:szCs w:val="24"/>
          <w:lang w:val="es-ES"/>
        </w:rPr>
        <w:t xml:space="preserve">5. </w:t>
      </w:r>
      <w:proofErr w:type="spellStart"/>
      <w:r w:rsidRPr="00D231F3">
        <w:rPr>
          <w:rFonts w:ascii="Times New Roman" w:hAnsi="Times New Roman"/>
          <w:sz w:val="24"/>
          <w:szCs w:val="24"/>
          <w:lang w:val="es-ES"/>
        </w:rPr>
        <w:t>Leguia</w:t>
      </w:r>
      <w:proofErr w:type="spellEnd"/>
      <w:r w:rsidRPr="00D231F3">
        <w:rPr>
          <w:rFonts w:ascii="Times New Roman" w:hAnsi="Times New Roman"/>
          <w:sz w:val="24"/>
          <w:szCs w:val="24"/>
          <w:lang w:val="es-ES"/>
        </w:rPr>
        <w:t xml:space="preserve"> EDV, Niño JSM, Quino MF. Coronavirus causante del síndrome respiratorio de Oriente Medio (MERS-</w:t>
      </w:r>
      <w:proofErr w:type="spellStart"/>
      <w:r w:rsidRPr="00D231F3">
        <w:rPr>
          <w:rFonts w:ascii="Times New Roman" w:hAnsi="Times New Roman"/>
          <w:sz w:val="24"/>
          <w:szCs w:val="24"/>
          <w:lang w:val="es-ES"/>
        </w:rPr>
        <w:t>CoV</w:t>
      </w:r>
      <w:proofErr w:type="spellEnd"/>
      <w:r w:rsidRPr="00D231F3">
        <w:rPr>
          <w:rFonts w:ascii="Times New Roman" w:hAnsi="Times New Roman"/>
          <w:sz w:val="24"/>
          <w:szCs w:val="24"/>
          <w:lang w:val="es-ES"/>
        </w:rPr>
        <w:t>).</w:t>
      </w:r>
      <w:r>
        <w:rPr>
          <w:rFonts w:ascii="Times New Roman" w:hAnsi="Times New Roman"/>
          <w:sz w:val="24"/>
          <w:szCs w:val="24"/>
          <w:lang w:val="es-ES"/>
        </w:rPr>
        <w:t xml:space="preserve"> </w:t>
      </w:r>
      <w:proofErr w:type="spellStart"/>
      <w:r w:rsidRPr="0013210A">
        <w:rPr>
          <w:rFonts w:ascii="Times New Roman" w:hAnsi="Times New Roman"/>
          <w:sz w:val="24"/>
          <w:szCs w:val="24"/>
          <w:lang w:val="es-CU"/>
        </w:rPr>
        <w:t>Med</w:t>
      </w:r>
      <w:proofErr w:type="spellEnd"/>
      <w:r w:rsidRPr="0013210A">
        <w:rPr>
          <w:rFonts w:ascii="Times New Roman" w:hAnsi="Times New Roman"/>
          <w:sz w:val="24"/>
          <w:szCs w:val="24"/>
          <w:lang w:val="es-CU"/>
        </w:rPr>
        <w:t xml:space="preserve"> Clin (</w:t>
      </w:r>
      <w:proofErr w:type="spellStart"/>
      <w:r w:rsidRPr="0013210A">
        <w:rPr>
          <w:rFonts w:ascii="Times New Roman" w:hAnsi="Times New Roman"/>
          <w:sz w:val="24"/>
          <w:szCs w:val="24"/>
          <w:lang w:val="es-CU"/>
        </w:rPr>
        <w:t>Barc</w:t>
      </w:r>
      <w:proofErr w:type="spellEnd"/>
      <w:r w:rsidRPr="0013210A">
        <w:rPr>
          <w:rFonts w:ascii="Times New Roman" w:hAnsi="Times New Roman"/>
          <w:sz w:val="24"/>
          <w:szCs w:val="24"/>
          <w:lang w:val="es-CU"/>
        </w:rPr>
        <w:t xml:space="preserve">). 2015 </w:t>
      </w:r>
      <w:r w:rsidRPr="00D231F3">
        <w:rPr>
          <w:rFonts w:ascii="Times New Roman" w:hAnsi="Times New Roman"/>
          <w:sz w:val="24"/>
          <w:szCs w:val="24"/>
          <w:lang w:val="es-ES"/>
        </w:rPr>
        <w:sym w:font="Symbol" w:char="F05B"/>
      </w:r>
      <w:r w:rsidRPr="0013210A">
        <w:rPr>
          <w:rFonts w:ascii="Times New Roman" w:hAnsi="Times New Roman"/>
          <w:sz w:val="24"/>
          <w:szCs w:val="24"/>
          <w:lang w:val="es-CU"/>
        </w:rPr>
        <w:t>acceso:19/06/2020</w:t>
      </w:r>
      <w:r w:rsidRPr="00D231F3">
        <w:rPr>
          <w:rFonts w:ascii="Times New Roman" w:hAnsi="Times New Roman"/>
          <w:sz w:val="24"/>
          <w:szCs w:val="24"/>
          <w:lang w:val="es-ES"/>
        </w:rPr>
        <w:sym w:font="Symbol" w:char="F05D"/>
      </w:r>
      <w:r w:rsidRPr="0013210A">
        <w:rPr>
          <w:rFonts w:ascii="Times New Roman" w:hAnsi="Times New Roman"/>
          <w:sz w:val="24"/>
          <w:szCs w:val="24"/>
          <w:lang w:val="es-CU"/>
        </w:rPr>
        <w:t xml:space="preserve">; 145(12):529–531. Disponible en: </w:t>
      </w:r>
      <w:r w:rsidRPr="0013210A">
        <w:rPr>
          <w:rStyle w:val="Hipervnculo"/>
          <w:rFonts w:ascii="Times New Roman" w:hAnsi="Times New Roman"/>
          <w:lang w:val="es-CU"/>
        </w:rPr>
        <w:t>http://dx.doi.org/10.1016/j.medcli.2015.09.014</w:t>
      </w:r>
    </w:p>
    <w:p w14:paraId="4E3080A8" w14:textId="77777777" w:rsidR="00CA7809" w:rsidRPr="0013210A" w:rsidRDefault="00CA7809" w:rsidP="00CA7809">
      <w:pPr>
        <w:autoSpaceDE w:val="0"/>
        <w:autoSpaceDN w:val="0"/>
        <w:adjustRightInd w:val="0"/>
        <w:rPr>
          <w:rFonts w:ascii="Times New Roman" w:hAnsi="Times New Roman"/>
          <w:sz w:val="24"/>
          <w:szCs w:val="24"/>
          <w:lang w:val="es-CU"/>
        </w:rPr>
      </w:pPr>
      <w:r w:rsidRPr="00D231F3">
        <w:rPr>
          <w:rFonts w:ascii="Times New Roman" w:hAnsi="Times New Roman"/>
          <w:color w:val="000000"/>
          <w:sz w:val="24"/>
          <w:szCs w:val="24"/>
          <w:lang w:val="en-US" w:eastAsia="pt-PT"/>
        </w:rPr>
        <w:t>6. WHO. Global Surveillance for human infection with novel coronavirus (2019-nCoV)</w:t>
      </w:r>
      <w:r>
        <w:rPr>
          <w:rFonts w:ascii="Times New Roman" w:hAnsi="Times New Roman"/>
          <w:color w:val="000000"/>
          <w:sz w:val="24"/>
          <w:szCs w:val="24"/>
          <w:lang w:val="en-US" w:eastAsia="pt-PT"/>
        </w:rPr>
        <w:t>:</w:t>
      </w:r>
      <w:r w:rsidRPr="00D231F3">
        <w:rPr>
          <w:rFonts w:ascii="Times New Roman" w:hAnsi="Times New Roman"/>
          <w:color w:val="000000"/>
          <w:sz w:val="24"/>
          <w:szCs w:val="24"/>
          <w:lang w:val="en-US" w:eastAsia="pt-PT"/>
        </w:rPr>
        <w:t xml:space="preserve"> Interim guidance 31 January 2020.</w:t>
      </w:r>
      <w:r>
        <w:rPr>
          <w:rFonts w:ascii="Times New Roman" w:hAnsi="Times New Roman"/>
          <w:color w:val="000000"/>
          <w:sz w:val="24"/>
          <w:szCs w:val="24"/>
          <w:lang w:val="en-US" w:eastAsia="pt-PT"/>
        </w:rPr>
        <w:t xml:space="preserve"> </w:t>
      </w:r>
      <w:r w:rsidRPr="0013210A">
        <w:rPr>
          <w:rFonts w:ascii="Times New Roman" w:hAnsi="Times New Roman"/>
          <w:color w:val="000000"/>
          <w:sz w:val="24"/>
          <w:szCs w:val="24"/>
          <w:lang w:val="es-CU" w:eastAsia="pt-PT"/>
        </w:rPr>
        <w:t xml:space="preserve">Geneva: WHO; 2020. [acceso: 20/07/2020]. Disponible en: </w:t>
      </w:r>
      <w:hyperlink r:id="rId21" w:history="1">
        <w:r w:rsidRPr="0013210A">
          <w:rPr>
            <w:rStyle w:val="Hipervnculo"/>
            <w:rFonts w:ascii="Times New Roman" w:hAnsi="Times New Roman"/>
            <w:lang w:val="es-CU" w:eastAsia="pt-PT"/>
          </w:rPr>
          <w:t>https://www.who.int/publications-detail/global-surveillance-for-human-infection-with-novel-coronavirus-(2019-ncov)</w:t>
        </w:r>
      </w:hyperlink>
    </w:p>
    <w:p w14:paraId="35C4970E" w14:textId="77777777" w:rsidR="00CA7809" w:rsidRPr="00D231F3" w:rsidRDefault="00CA7809" w:rsidP="00CA7809">
      <w:pPr>
        <w:autoSpaceDE w:val="0"/>
        <w:autoSpaceDN w:val="0"/>
        <w:adjustRightInd w:val="0"/>
        <w:rPr>
          <w:rFonts w:ascii="Times New Roman" w:hAnsi="Times New Roman"/>
          <w:sz w:val="24"/>
          <w:szCs w:val="24"/>
          <w:lang w:val="es-ES" w:eastAsia="es-ES"/>
        </w:rPr>
      </w:pPr>
      <w:r w:rsidRPr="00D231F3">
        <w:rPr>
          <w:rFonts w:ascii="Times New Roman" w:hAnsi="Times New Roman"/>
          <w:sz w:val="24"/>
          <w:szCs w:val="24"/>
          <w:lang w:val="es-ES"/>
        </w:rPr>
        <w:lastRenderedPageBreak/>
        <w:t xml:space="preserve">7. Hurtado de Mendoza Amat J. Autopsia: Garantía de calidad en la medicina. La Habana: Editorial Ciencias Médicas; 2009. [acceso: 18/05/2020]. Disponible en: </w:t>
      </w:r>
      <w:hyperlink r:id="rId22" w:history="1">
        <w:r w:rsidRPr="00D231F3">
          <w:rPr>
            <w:rStyle w:val="Hipervnculo"/>
            <w:rFonts w:ascii="Times New Roman" w:hAnsi="Times New Roman"/>
            <w:lang w:val="es-ES"/>
          </w:rPr>
          <w:t>http://www.sld.cu/galerias/pdf/soporte/ftp/la_autopsia_garantia_de_calidad_en_la_medicina.pdf</w:t>
        </w:r>
      </w:hyperlink>
      <w:r w:rsidRPr="00D231F3">
        <w:rPr>
          <w:rFonts w:ascii="Times New Roman" w:hAnsi="Times New Roman"/>
          <w:sz w:val="24"/>
          <w:szCs w:val="24"/>
          <w:lang w:val="es-ES"/>
        </w:rPr>
        <w:t xml:space="preserve"> </w:t>
      </w:r>
    </w:p>
    <w:p w14:paraId="51E3CEC0" w14:textId="77777777" w:rsidR="00CA7809" w:rsidRPr="00D231F3" w:rsidRDefault="00CA7809" w:rsidP="00CA7809">
      <w:pPr>
        <w:rPr>
          <w:rFonts w:ascii="Times New Roman" w:hAnsi="Times New Roman"/>
          <w:sz w:val="24"/>
          <w:szCs w:val="24"/>
          <w:lang w:val="es-ES" w:eastAsia="es-ES"/>
        </w:rPr>
      </w:pPr>
      <w:r w:rsidRPr="00D231F3">
        <w:rPr>
          <w:rFonts w:ascii="Times New Roman" w:hAnsi="Times New Roman"/>
          <w:sz w:val="24"/>
          <w:szCs w:val="24"/>
          <w:lang w:val="es-ES"/>
        </w:rPr>
        <w:t xml:space="preserve">8. Hurtado de Mendoza Amat J, Montero González T. ¿Es útil realmente realizar autopsias?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Cubana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Mil. 2008[acceso: 18/05/2020];37(1): [aprox. 13 p.]. Disponible en: </w:t>
      </w:r>
      <w:hyperlink r:id="rId23" w:history="1">
        <w:r w:rsidRPr="00D231F3">
          <w:rPr>
            <w:rStyle w:val="Hipervnculo"/>
            <w:rFonts w:ascii="Times New Roman" w:hAnsi="Times New Roman"/>
            <w:lang w:val="es-ES"/>
          </w:rPr>
          <w:t>http://scielo.sld.cu/scielo.php?script=sci_arttext&amp;pid=S0138-65572008000100012&amp;lng=es</w:t>
        </w:r>
      </w:hyperlink>
      <w:r w:rsidRPr="00D231F3">
        <w:rPr>
          <w:rFonts w:ascii="Times New Roman" w:hAnsi="Times New Roman"/>
          <w:sz w:val="24"/>
          <w:szCs w:val="24"/>
          <w:lang w:val="es-ES" w:eastAsia="es-ES"/>
        </w:rPr>
        <w:t xml:space="preserve"> </w:t>
      </w:r>
    </w:p>
    <w:p w14:paraId="2B7F6D59" w14:textId="77777777" w:rsidR="00CA7809" w:rsidRPr="00D231F3" w:rsidRDefault="00CA7809" w:rsidP="00CA7809">
      <w:pPr>
        <w:rPr>
          <w:rFonts w:ascii="Times New Roman" w:hAnsi="Times New Roman"/>
          <w:sz w:val="24"/>
          <w:szCs w:val="24"/>
          <w:lang w:val="es-ES" w:eastAsia="es-ES"/>
        </w:rPr>
      </w:pPr>
      <w:r w:rsidRPr="00D231F3">
        <w:rPr>
          <w:rFonts w:ascii="Times New Roman" w:hAnsi="Times New Roman"/>
          <w:sz w:val="24"/>
          <w:szCs w:val="24"/>
          <w:lang w:val="es-ES"/>
        </w:rPr>
        <w:t xml:space="preserve">9. Hurtado de Mendoza Amat J, Montero González T, </w:t>
      </w:r>
      <w:proofErr w:type="spellStart"/>
      <w:r w:rsidRPr="00D231F3">
        <w:rPr>
          <w:rFonts w:ascii="Times New Roman" w:hAnsi="Times New Roman"/>
          <w:sz w:val="24"/>
          <w:szCs w:val="24"/>
          <w:lang w:val="es-ES"/>
        </w:rPr>
        <w:t>Ygualada</w:t>
      </w:r>
      <w:proofErr w:type="spellEnd"/>
      <w:r w:rsidRPr="00D231F3">
        <w:rPr>
          <w:rFonts w:ascii="Times New Roman" w:hAnsi="Times New Roman"/>
          <w:sz w:val="24"/>
          <w:szCs w:val="24"/>
          <w:lang w:val="es-ES"/>
        </w:rPr>
        <w:t xml:space="preserve"> Correa Y. Situación actual y perspectiva de la autopsia en Cuba.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Cubana Salud Pública. 2013</w:t>
      </w:r>
      <w:r>
        <w:rPr>
          <w:rFonts w:ascii="Times New Roman" w:hAnsi="Times New Roman"/>
          <w:sz w:val="24"/>
          <w:szCs w:val="24"/>
          <w:lang w:val="es-ES"/>
        </w:rPr>
        <w:t xml:space="preserve"> </w:t>
      </w:r>
      <w:r w:rsidRPr="00D231F3">
        <w:rPr>
          <w:rFonts w:ascii="Times New Roman" w:hAnsi="Times New Roman"/>
          <w:sz w:val="24"/>
          <w:szCs w:val="24"/>
          <w:lang w:val="es-ES"/>
        </w:rPr>
        <w:t xml:space="preserve">[acceso: 18/05/2020]; 39(1):135-47. Disponible en: </w:t>
      </w:r>
      <w:hyperlink r:id="rId24" w:history="1">
        <w:r w:rsidRPr="00D231F3">
          <w:rPr>
            <w:rStyle w:val="Hipervnculo"/>
            <w:rFonts w:ascii="Times New Roman" w:hAnsi="Times New Roman"/>
            <w:lang w:val="es-ES"/>
          </w:rPr>
          <w:t>http://www.revsaludpublica.sld.cu/index.php/spu/article/view/155/154</w:t>
        </w:r>
      </w:hyperlink>
      <w:r w:rsidRPr="00D231F3">
        <w:rPr>
          <w:rFonts w:ascii="Times New Roman" w:hAnsi="Times New Roman"/>
          <w:sz w:val="24"/>
          <w:szCs w:val="24"/>
          <w:lang w:val="es-ES" w:eastAsia="es-ES"/>
        </w:rPr>
        <w:t xml:space="preserve"> </w:t>
      </w:r>
    </w:p>
    <w:p w14:paraId="5292C1C1" w14:textId="77777777" w:rsidR="00CA7809" w:rsidRPr="00D231F3" w:rsidRDefault="00CA7809" w:rsidP="00CA7809">
      <w:pPr>
        <w:autoSpaceDE w:val="0"/>
        <w:autoSpaceDN w:val="0"/>
        <w:adjustRightInd w:val="0"/>
        <w:rPr>
          <w:rFonts w:ascii="Times New Roman" w:eastAsia="Times New Roman" w:hAnsi="Times New Roman"/>
          <w:sz w:val="24"/>
          <w:szCs w:val="24"/>
          <w:lang w:val="es-ES" w:eastAsia="pt-PT"/>
        </w:rPr>
      </w:pPr>
      <w:r w:rsidRPr="00D231F3">
        <w:rPr>
          <w:rFonts w:ascii="Times New Roman" w:eastAsia="Times New Roman" w:hAnsi="Times New Roman"/>
          <w:sz w:val="24"/>
          <w:szCs w:val="24"/>
          <w:lang w:val="es-ES" w:eastAsia="pt-PT"/>
        </w:rPr>
        <w:t xml:space="preserve">10. Socorro Castro C, Roque </w:t>
      </w:r>
      <w:proofErr w:type="spellStart"/>
      <w:r w:rsidRPr="00D231F3">
        <w:rPr>
          <w:rFonts w:ascii="Times New Roman" w:eastAsia="Times New Roman" w:hAnsi="Times New Roman"/>
          <w:sz w:val="24"/>
          <w:szCs w:val="24"/>
          <w:lang w:val="es-ES" w:eastAsia="pt-PT"/>
        </w:rPr>
        <w:t>Roque</w:t>
      </w:r>
      <w:proofErr w:type="spellEnd"/>
      <w:r w:rsidRPr="00D231F3">
        <w:rPr>
          <w:rFonts w:ascii="Times New Roman" w:eastAsia="Times New Roman" w:hAnsi="Times New Roman"/>
          <w:sz w:val="24"/>
          <w:szCs w:val="24"/>
          <w:lang w:val="es-ES" w:eastAsia="pt-PT"/>
        </w:rPr>
        <w:t xml:space="preserve"> L, Garcés </w:t>
      </w:r>
      <w:proofErr w:type="spellStart"/>
      <w:r w:rsidRPr="00D231F3">
        <w:rPr>
          <w:rFonts w:ascii="Times New Roman" w:eastAsia="Times New Roman" w:hAnsi="Times New Roman"/>
          <w:sz w:val="24"/>
          <w:szCs w:val="24"/>
          <w:lang w:val="es-ES" w:eastAsia="pt-PT"/>
        </w:rPr>
        <w:t>Garcés</w:t>
      </w:r>
      <w:proofErr w:type="spellEnd"/>
      <w:r w:rsidRPr="00D231F3">
        <w:rPr>
          <w:rFonts w:ascii="Times New Roman" w:eastAsia="Times New Roman" w:hAnsi="Times New Roman"/>
          <w:sz w:val="24"/>
          <w:szCs w:val="24"/>
          <w:lang w:val="es-ES" w:eastAsia="pt-PT"/>
        </w:rPr>
        <w:t xml:space="preserve"> B, Oliver Cruz M. Consideraciones sobre autopsia desde una perspectiva ciencia, tecnología y sociedad. </w:t>
      </w:r>
      <w:proofErr w:type="spellStart"/>
      <w:r w:rsidRPr="00D231F3">
        <w:rPr>
          <w:rFonts w:ascii="Times New Roman" w:eastAsia="Times New Roman" w:hAnsi="Times New Roman"/>
          <w:sz w:val="24"/>
          <w:szCs w:val="24"/>
          <w:lang w:val="es-ES" w:eastAsia="pt-PT"/>
        </w:rPr>
        <w:t>Medisur</w:t>
      </w:r>
      <w:proofErr w:type="spellEnd"/>
      <w:r w:rsidRPr="00D231F3">
        <w:rPr>
          <w:rFonts w:ascii="Times New Roman" w:eastAsia="Times New Roman" w:hAnsi="Times New Roman"/>
          <w:sz w:val="24"/>
          <w:szCs w:val="24"/>
          <w:lang w:val="es-ES" w:eastAsia="pt-PT"/>
        </w:rPr>
        <w:t>. 2017[acceso: 28/05/2020]; 15(5):666-75. Disponible en:</w:t>
      </w:r>
      <w:r>
        <w:rPr>
          <w:rFonts w:ascii="Times New Roman" w:eastAsia="Times New Roman" w:hAnsi="Times New Roman"/>
          <w:sz w:val="24"/>
          <w:szCs w:val="24"/>
          <w:lang w:val="es-ES" w:eastAsia="pt-PT"/>
        </w:rPr>
        <w:t xml:space="preserve"> </w:t>
      </w:r>
      <w:hyperlink r:id="rId25" w:history="1">
        <w:r w:rsidRPr="00D231F3">
          <w:rPr>
            <w:rStyle w:val="Hipervnculo"/>
            <w:rFonts w:ascii="Times New Roman" w:hAnsi="Times New Roman"/>
            <w:lang w:val="es-ES" w:eastAsia="pt-PT"/>
          </w:rPr>
          <w:t>http://scielo.sld.cu/scielo.php?script=sci_arttext&amp;pid=S1727-897X2017000500012&amp;lng=es</w:t>
        </w:r>
      </w:hyperlink>
      <w:r w:rsidRPr="00D231F3">
        <w:rPr>
          <w:rFonts w:ascii="Times New Roman" w:eastAsia="Times New Roman" w:hAnsi="Times New Roman"/>
          <w:sz w:val="24"/>
          <w:szCs w:val="24"/>
          <w:lang w:val="es-ES" w:eastAsia="pt-PT"/>
        </w:rPr>
        <w:t xml:space="preserve"> </w:t>
      </w:r>
    </w:p>
    <w:p w14:paraId="631FDB75" w14:textId="77777777" w:rsidR="00CA7809" w:rsidRPr="00D231F3" w:rsidRDefault="00CA7809" w:rsidP="00CA7809">
      <w:pPr>
        <w:rPr>
          <w:rFonts w:ascii="Times New Roman" w:hAnsi="Times New Roman"/>
          <w:sz w:val="24"/>
          <w:szCs w:val="24"/>
          <w:lang w:val="es-ES" w:eastAsia="es-ES"/>
        </w:rPr>
      </w:pPr>
      <w:r w:rsidRPr="00D231F3">
        <w:rPr>
          <w:rFonts w:ascii="Times New Roman" w:hAnsi="Times New Roman"/>
          <w:sz w:val="24"/>
          <w:szCs w:val="24"/>
          <w:lang w:val="es-ES"/>
        </w:rPr>
        <w:t xml:space="preserve">11. Hurtado de Mendoza Amat J, Álvarez Santana R, Jiménez López A, Fernández Pérez LG. El SARCAP, Sistema Automatizado de Registro y Control de Anatomía Patológica.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Cubana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Mil. 1995</w:t>
      </w:r>
      <w:r w:rsidRPr="00D231F3">
        <w:rPr>
          <w:rFonts w:ascii="Times New Roman" w:eastAsia="Times New Roman" w:hAnsi="Times New Roman"/>
          <w:sz w:val="24"/>
          <w:szCs w:val="24"/>
          <w:lang w:val="es-ES" w:eastAsia="pt-PT"/>
        </w:rPr>
        <w:t xml:space="preserve">[acceso: </w:t>
      </w:r>
      <w:r>
        <w:rPr>
          <w:rFonts w:ascii="Times New Roman" w:eastAsia="Times New Roman" w:hAnsi="Times New Roman"/>
          <w:sz w:val="24"/>
          <w:szCs w:val="24"/>
          <w:lang w:val="es-ES" w:eastAsia="pt-PT"/>
        </w:rPr>
        <w:t>30/1</w:t>
      </w:r>
      <w:r w:rsidRPr="00D231F3">
        <w:rPr>
          <w:rFonts w:ascii="Times New Roman" w:eastAsia="Times New Roman" w:hAnsi="Times New Roman"/>
          <w:sz w:val="24"/>
          <w:szCs w:val="24"/>
          <w:lang w:val="es-ES" w:eastAsia="pt-PT"/>
        </w:rPr>
        <w:t>/202</w:t>
      </w:r>
      <w:r>
        <w:rPr>
          <w:rFonts w:ascii="Times New Roman" w:eastAsia="Times New Roman" w:hAnsi="Times New Roman"/>
          <w:sz w:val="24"/>
          <w:szCs w:val="24"/>
          <w:lang w:val="es-ES" w:eastAsia="pt-PT"/>
        </w:rPr>
        <w:t>1</w:t>
      </w:r>
      <w:r w:rsidRPr="00D231F3">
        <w:rPr>
          <w:rFonts w:ascii="Times New Roman" w:eastAsia="Times New Roman" w:hAnsi="Times New Roman"/>
          <w:sz w:val="24"/>
          <w:szCs w:val="24"/>
          <w:lang w:val="es-ES" w:eastAsia="pt-PT"/>
        </w:rPr>
        <w:t>]</w:t>
      </w:r>
      <w:r w:rsidRPr="00D231F3">
        <w:rPr>
          <w:rFonts w:ascii="Times New Roman" w:hAnsi="Times New Roman"/>
          <w:sz w:val="24"/>
          <w:szCs w:val="24"/>
          <w:lang w:val="es-ES"/>
        </w:rPr>
        <w:t xml:space="preserve">; 24:123-30. </w:t>
      </w:r>
      <w:r>
        <w:rPr>
          <w:rFonts w:ascii="Times New Roman" w:hAnsi="Times New Roman"/>
          <w:sz w:val="24"/>
          <w:szCs w:val="24"/>
          <w:lang w:val="es-ES"/>
        </w:rPr>
        <w:t xml:space="preserve">Disponible en: </w:t>
      </w:r>
      <w:hyperlink r:id="rId26" w:history="1">
        <w:r w:rsidRPr="00DC1100">
          <w:rPr>
            <w:rStyle w:val="Hipervnculo"/>
            <w:rFonts w:ascii="Times New Roman" w:hAnsi="Times New Roman"/>
            <w:lang w:val="es-ES"/>
          </w:rPr>
          <w:t>https://1library.co/document/4zpll8vq-sarcap-sistema-automatizado-registro-control-anatoma-patolgica.html?tab=pdf</w:t>
        </w:r>
      </w:hyperlink>
      <w:r>
        <w:rPr>
          <w:rFonts w:ascii="Times New Roman" w:hAnsi="Times New Roman"/>
          <w:sz w:val="24"/>
          <w:szCs w:val="24"/>
          <w:lang w:val="es-ES"/>
        </w:rPr>
        <w:t xml:space="preserve"> </w:t>
      </w:r>
      <w:r w:rsidRPr="00D231F3">
        <w:rPr>
          <w:rFonts w:ascii="Times New Roman" w:hAnsi="Times New Roman"/>
          <w:sz w:val="24"/>
          <w:szCs w:val="24"/>
          <w:lang w:val="es-ES"/>
        </w:rPr>
        <w:t xml:space="preserve">  </w:t>
      </w:r>
    </w:p>
    <w:p w14:paraId="5833093E" w14:textId="77777777" w:rsidR="00CA7809" w:rsidRPr="00D231F3" w:rsidRDefault="00CA7809" w:rsidP="00CA7809">
      <w:pPr>
        <w:rPr>
          <w:rFonts w:ascii="Times New Roman" w:hAnsi="Times New Roman"/>
          <w:sz w:val="24"/>
          <w:szCs w:val="24"/>
          <w:lang w:val="es-ES"/>
        </w:rPr>
      </w:pPr>
      <w:r w:rsidRPr="00D231F3">
        <w:rPr>
          <w:rFonts w:ascii="Times New Roman" w:hAnsi="Times New Roman"/>
          <w:sz w:val="24"/>
          <w:szCs w:val="24"/>
        </w:rPr>
        <w:t xml:space="preserve">12. Cobas Planchez L, Mezquia de Pedro N, Armenteros Terán SS. </w:t>
      </w:r>
      <w:r w:rsidRPr="00D231F3">
        <w:rPr>
          <w:rFonts w:ascii="Times New Roman" w:hAnsi="Times New Roman"/>
          <w:sz w:val="24"/>
          <w:szCs w:val="24"/>
          <w:lang w:val="es-ES"/>
        </w:rPr>
        <w:t xml:space="preserve">Características clínicas de pacientes con sospecha de COVID-19 ingresados en el hospital “Frank País García”, La Habana. Revista Electrónica Dr. Zoilo E. </w:t>
      </w:r>
      <w:proofErr w:type="spellStart"/>
      <w:r w:rsidRPr="00D231F3">
        <w:rPr>
          <w:rFonts w:ascii="Times New Roman" w:hAnsi="Times New Roman"/>
          <w:sz w:val="24"/>
          <w:szCs w:val="24"/>
          <w:lang w:val="es-ES"/>
        </w:rPr>
        <w:t>Marinello</w:t>
      </w:r>
      <w:proofErr w:type="spellEnd"/>
      <w:r w:rsidRPr="00D231F3">
        <w:rPr>
          <w:rFonts w:ascii="Times New Roman" w:hAnsi="Times New Roman"/>
          <w:sz w:val="24"/>
          <w:szCs w:val="24"/>
          <w:lang w:val="es-ES"/>
        </w:rPr>
        <w:t xml:space="preserve"> Vidaurreta. 2020</w:t>
      </w:r>
      <w:r w:rsidRPr="00D231F3">
        <w:rPr>
          <w:rFonts w:ascii="Times New Roman" w:hAnsi="Times New Roman"/>
          <w:sz w:val="24"/>
          <w:szCs w:val="24"/>
          <w:lang w:val="es-ES"/>
        </w:rPr>
        <w:sym w:font="Symbol" w:char="F05B"/>
      </w:r>
      <w:r w:rsidRPr="00D231F3">
        <w:rPr>
          <w:rFonts w:ascii="Times New Roman" w:hAnsi="Times New Roman"/>
          <w:sz w:val="24"/>
          <w:szCs w:val="24"/>
          <w:lang w:val="es-ES"/>
        </w:rPr>
        <w:t>acceso: 23/06/2020</w:t>
      </w:r>
      <w:r w:rsidRPr="00D231F3">
        <w:rPr>
          <w:rFonts w:ascii="Times New Roman" w:hAnsi="Times New Roman"/>
          <w:sz w:val="24"/>
          <w:szCs w:val="24"/>
          <w:lang w:val="es-ES"/>
        </w:rPr>
        <w:sym w:font="Symbol" w:char="F05D"/>
      </w:r>
      <w:r w:rsidRPr="00D231F3">
        <w:rPr>
          <w:rFonts w:ascii="Times New Roman" w:hAnsi="Times New Roman"/>
          <w:sz w:val="24"/>
          <w:szCs w:val="24"/>
          <w:lang w:val="es-ES"/>
        </w:rPr>
        <w:t>;45(4): [aprox. 6 p.]. Disponible en:</w:t>
      </w:r>
      <w:r>
        <w:rPr>
          <w:rFonts w:ascii="Times New Roman" w:hAnsi="Times New Roman"/>
          <w:sz w:val="24"/>
          <w:szCs w:val="24"/>
          <w:lang w:val="es-ES"/>
        </w:rPr>
        <w:t xml:space="preserve"> </w:t>
      </w:r>
      <w:hyperlink r:id="rId27" w:history="1">
        <w:r w:rsidRPr="00D231F3">
          <w:rPr>
            <w:rStyle w:val="Hipervnculo"/>
            <w:rFonts w:ascii="Times New Roman" w:hAnsi="Times New Roman"/>
            <w:lang w:val="es-ES"/>
          </w:rPr>
          <w:t>http://revzoilomarinello.sld.cu/index.php/zmv/article/view/2339</w:t>
        </w:r>
      </w:hyperlink>
      <w:r w:rsidRPr="00D231F3">
        <w:rPr>
          <w:rFonts w:ascii="Times New Roman" w:hAnsi="Times New Roman"/>
          <w:sz w:val="24"/>
          <w:szCs w:val="24"/>
          <w:lang w:val="es-ES"/>
        </w:rPr>
        <w:t xml:space="preserve"> </w:t>
      </w:r>
    </w:p>
    <w:p w14:paraId="38F68563" w14:textId="77777777" w:rsidR="00CA7809" w:rsidRPr="00D231F3" w:rsidRDefault="00CA7809" w:rsidP="00CA7809">
      <w:pPr>
        <w:autoSpaceDE w:val="0"/>
        <w:autoSpaceDN w:val="0"/>
        <w:adjustRightInd w:val="0"/>
        <w:rPr>
          <w:rFonts w:ascii="Times New Roman" w:hAnsi="Times New Roman"/>
          <w:bCs/>
          <w:sz w:val="24"/>
          <w:szCs w:val="24"/>
          <w:lang w:val="es-ES" w:eastAsia="pt-PT"/>
        </w:rPr>
      </w:pPr>
      <w:r w:rsidRPr="00D231F3">
        <w:rPr>
          <w:rFonts w:ascii="Times New Roman" w:hAnsi="Times New Roman"/>
          <w:bCs/>
          <w:sz w:val="24"/>
          <w:szCs w:val="24"/>
          <w:lang w:val="es-ES" w:eastAsia="pt-PT"/>
        </w:rPr>
        <w:t>13</w:t>
      </w:r>
      <w:r>
        <w:rPr>
          <w:rFonts w:ascii="Times New Roman" w:hAnsi="Times New Roman"/>
          <w:bCs/>
          <w:sz w:val="24"/>
          <w:szCs w:val="24"/>
          <w:lang w:val="es-ES" w:eastAsia="pt-PT"/>
        </w:rPr>
        <w:t>.</w:t>
      </w:r>
      <w:r w:rsidRPr="00D231F3">
        <w:rPr>
          <w:rFonts w:ascii="Times New Roman" w:hAnsi="Times New Roman"/>
          <w:bCs/>
          <w:sz w:val="24"/>
          <w:szCs w:val="24"/>
          <w:lang w:val="es-ES" w:eastAsia="pt-PT"/>
        </w:rPr>
        <w:t xml:space="preserve"> Ministerio de Salud Pública. Protocolo de actuación Nacional para la COVID-19 en Cuba</w:t>
      </w:r>
      <w:r>
        <w:rPr>
          <w:rFonts w:ascii="Times New Roman" w:hAnsi="Times New Roman"/>
          <w:bCs/>
          <w:sz w:val="24"/>
          <w:szCs w:val="24"/>
          <w:lang w:val="es-ES" w:eastAsia="pt-PT"/>
        </w:rPr>
        <w:t>,</w:t>
      </w:r>
      <w:r w:rsidRPr="00D231F3">
        <w:rPr>
          <w:rFonts w:ascii="Times New Roman" w:hAnsi="Times New Roman"/>
          <w:bCs/>
          <w:sz w:val="24"/>
          <w:szCs w:val="24"/>
          <w:lang w:val="es-ES" w:eastAsia="pt-PT"/>
        </w:rPr>
        <w:t xml:space="preserve"> Versión 1.4. La Habana: Minsap; 2020. [acceso 28/06/2020]. Disponible en: </w:t>
      </w:r>
      <w:hyperlink r:id="rId28" w:history="1">
        <w:r w:rsidRPr="00D231F3">
          <w:rPr>
            <w:rStyle w:val="Hipervnculo"/>
            <w:rFonts w:ascii="Times New Roman" w:hAnsi="Times New Roman"/>
            <w:lang w:val="es-ES" w:eastAsia="pt-PT"/>
          </w:rPr>
          <w:t>https://files.sld.cu/editorhome/files/2020/05/MINSAP_Protocolo-de-Actuaci%C3%B3n-Nacional-para-la-COVID-19_versi%C3%B3n-1.4_mayo-2020.pdf</w:t>
        </w:r>
      </w:hyperlink>
      <w:r w:rsidRPr="00D231F3">
        <w:rPr>
          <w:rFonts w:ascii="Times New Roman" w:hAnsi="Times New Roman"/>
          <w:bCs/>
          <w:sz w:val="24"/>
          <w:szCs w:val="24"/>
          <w:lang w:val="es-ES" w:eastAsia="pt-PT"/>
        </w:rPr>
        <w:t xml:space="preserve"> </w:t>
      </w:r>
    </w:p>
    <w:p w14:paraId="6467F616" w14:textId="77777777" w:rsidR="00CA7809" w:rsidRPr="00D231F3" w:rsidRDefault="00CA7809" w:rsidP="00CA7809">
      <w:pPr>
        <w:ind w:left="-13"/>
        <w:rPr>
          <w:rFonts w:ascii="Times New Roman" w:hAnsi="Times New Roman"/>
          <w:bCs/>
          <w:sz w:val="24"/>
          <w:szCs w:val="24"/>
          <w:lang w:val="es-ES" w:eastAsia="pt-PT"/>
        </w:rPr>
      </w:pPr>
      <w:r w:rsidRPr="00D231F3">
        <w:rPr>
          <w:rFonts w:ascii="Times New Roman" w:hAnsi="Times New Roman"/>
          <w:sz w:val="24"/>
          <w:szCs w:val="24"/>
          <w:lang w:val="es-ES"/>
        </w:rPr>
        <w:t xml:space="preserve">14. Montero González T, Hurtado de Mendoza Amat J, García </w:t>
      </w:r>
      <w:proofErr w:type="spellStart"/>
      <w:r w:rsidRPr="00D231F3">
        <w:rPr>
          <w:rFonts w:ascii="Times New Roman" w:hAnsi="Times New Roman"/>
          <w:sz w:val="24"/>
          <w:szCs w:val="24"/>
          <w:lang w:val="es-ES"/>
        </w:rPr>
        <w:t>Origuela</w:t>
      </w:r>
      <w:proofErr w:type="spellEnd"/>
      <w:r w:rsidRPr="00D231F3">
        <w:rPr>
          <w:rFonts w:ascii="Times New Roman" w:hAnsi="Times New Roman"/>
          <w:sz w:val="24"/>
          <w:szCs w:val="24"/>
          <w:lang w:val="es-ES"/>
        </w:rPr>
        <w:t xml:space="preserve"> M. Autopsias en fallecidos de la tercera edad. </w:t>
      </w:r>
      <w:proofErr w:type="spellStart"/>
      <w:r w:rsidRPr="00D231F3">
        <w:rPr>
          <w:rStyle w:val="nfasis"/>
          <w:rFonts w:ascii="Times New Roman" w:hAnsi="Times New Roman"/>
          <w:i w:val="0"/>
          <w:sz w:val="24"/>
          <w:szCs w:val="24"/>
          <w:lang w:val="es-ES"/>
        </w:rPr>
        <w:t>Rev</w:t>
      </w:r>
      <w:proofErr w:type="spellEnd"/>
      <w:r w:rsidRPr="00D231F3">
        <w:rPr>
          <w:rStyle w:val="nfasis"/>
          <w:rFonts w:ascii="Times New Roman" w:hAnsi="Times New Roman"/>
          <w:i w:val="0"/>
          <w:sz w:val="24"/>
          <w:szCs w:val="24"/>
          <w:lang w:val="es-ES"/>
        </w:rPr>
        <w:t xml:space="preserve"> </w:t>
      </w:r>
      <w:proofErr w:type="spellStart"/>
      <w:r w:rsidRPr="00D231F3">
        <w:rPr>
          <w:rStyle w:val="nfasis"/>
          <w:rFonts w:ascii="Times New Roman" w:hAnsi="Times New Roman"/>
          <w:i w:val="0"/>
          <w:sz w:val="24"/>
          <w:szCs w:val="24"/>
          <w:lang w:val="es-ES"/>
        </w:rPr>
        <w:t>Cub</w:t>
      </w:r>
      <w:proofErr w:type="spellEnd"/>
      <w:r w:rsidRPr="00D231F3">
        <w:rPr>
          <w:rStyle w:val="nfasis"/>
          <w:rFonts w:ascii="Times New Roman" w:hAnsi="Times New Roman"/>
          <w:i w:val="0"/>
          <w:sz w:val="24"/>
          <w:szCs w:val="24"/>
          <w:lang w:val="es-ES"/>
        </w:rPr>
        <w:t xml:space="preserve"> </w:t>
      </w:r>
      <w:proofErr w:type="spellStart"/>
      <w:r w:rsidRPr="00D231F3">
        <w:rPr>
          <w:rStyle w:val="nfasis"/>
          <w:rFonts w:ascii="Times New Roman" w:hAnsi="Times New Roman"/>
          <w:i w:val="0"/>
          <w:sz w:val="24"/>
          <w:szCs w:val="24"/>
          <w:lang w:val="es-ES"/>
        </w:rPr>
        <w:t>Med</w:t>
      </w:r>
      <w:proofErr w:type="spellEnd"/>
      <w:r w:rsidRPr="00D231F3">
        <w:rPr>
          <w:rStyle w:val="nfasis"/>
          <w:rFonts w:ascii="Times New Roman" w:hAnsi="Times New Roman"/>
          <w:i w:val="0"/>
          <w:sz w:val="24"/>
          <w:szCs w:val="24"/>
          <w:lang w:val="es-ES"/>
        </w:rPr>
        <w:t xml:space="preserve"> </w:t>
      </w:r>
      <w:proofErr w:type="spellStart"/>
      <w:r w:rsidRPr="00D231F3">
        <w:rPr>
          <w:rStyle w:val="nfasis"/>
          <w:rFonts w:ascii="Times New Roman" w:hAnsi="Times New Roman"/>
          <w:i w:val="0"/>
          <w:sz w:val="24"/>
          <w:szCs w:val="24"/>
          <w:lang w:val="es-ES"/>
        </w:rPr>
        <w:t>Milit</w:t>
      </w:r>
      <w:proofErr w:type="spellEnd"/>
      <w:r w:rsidRPr="00D231F3">
        <w:rPr>
          <w:rStyle w:val="nfasis"/>
          <w:rFonts w:ascii="Times New Roman" w:hAnsi="Times New Roman"/>
          <w:i w:val="0"/>
          <w:iCs w:val="0"/>
          <w:sz w:val="24"/>
          <w:szCs w:val="24"/>
          <w:lang w:val="es-ES"/>
        </w:rPr>
        <w:t>, 2020;49</w:t>
      </w:r>
      <w:r w:rsidRPr="00D231F3">
        <w:rPr>
          <w:rFonts w:ascii="Times New Roman" w:hAnsi="Times New Roman"/>
          <w:sz w:val="24"/>
          <w:szCs w:val="24"/>
          <w:lang w:val="es-ES"/>
        </w:rPr>
        <w:t xml:space="preserve">(3): e0200613. Disponible en: </w:t>
      </w:r>
      <w:hyperlink r:id="rId29" w:tgtFrame="_new" w:history="1">
        <w:r w:rsidRPr="00D231F3">
          <w:rPr>
            <w:rStyle w:val="Hipervnculo"/>
            <w:rFonts w:ascii="Times New Roman" w:hAnsi="Times New Roman"/>
            <w:lang w:val="es-ES"/>
          </w:rPr>
          <w:t>http://www.revmedmilitar.sld.cu/index.php/mil/article/view/613</w:t>
        </w:r>
      </w:hyperlink>
    </w:p>
    <w:p w14:paraId="0358A301"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bCs/>
          <w:sz w:val="24"/>
          <w:szCs w:val="24"/>
          <w:lang w:val="es-ES" w:eastAsia="pt-PT"/>
        </w:rPr>
        <w:lastRenderedPageBreak/>
        <w:t xml:space="preserve">15. Antúnez Oliva JA, Montero Brenes F, Salas </w:t>
      </w:r>
      <w:proofErr w:type="spellStart"/>
      <w:r w:rsidRPr="00D231F3">
        <w:rPr>
          <w:rFonts w:ascii="Times New Roman" w:hAnsi="Times New Roman"/>
          <w:bCs/>
          <w:sz w:val="24"/>
          <w:szCs w:val="24"/>
          <w:lang w:val="es-ES" w:eastAsia="pt-PT"/>
        </w:rPr>
        <w:t>Ramirez</w:t>
      </w:r>
      <w:proofErr w:type="spellEnd"/>
      <w:r w:rsidRPr="00D231F3">
        <w:rPr>
          <w:rFonts w:ascii="Times New Roman" w:hAnsi="Times New Roman"/>
          <w:bCs/>
          <w:sz w:val="24"/>
          <w:szCs w:val="24"/>
          <w:lang w:val="es-ES" w:eastAsia="pt-PT"/>
        </w:rPr>
        <w:t xml:space="preserve"> B. Mortalidad y perfil epidemiológico de la bronconeumonía en Costa Rica de 1990 al 2016. Rev.</w:t>
      </w:r>
      <w:r>
        <w:rPr>
          <w:rFonts w:ascii="Times New Roman" w:hAnsi="Times New Roman"/>
          <w:bCs/>
          <w:sz w:val="24"/>
          <w:szCs w:val="24"/>
          <w:lang w:val="es-ES" w:eastAsia="pt-PT"/>
        </w:rPr>
        <w:t xml:space="preserve"> </w:t>
      </w:r>
      <w:proofErr w:type="spellStart"/>
      <w:r w:rsidRPr="00D231F3">
        <w:rPr>
          <w:rFonts w:ascii="Times New Roman" w:hAnsi="Times New Roman"/>
          <w:bCs/>
          <w:sz w:val="24"/>
          <w:szCs w:val="24"/>
          <w:lang w:val="es-ES" w:eastAsia="pt-PT"/>
        </w:rPr>
        <w:t>méd</w:t>
      </w:r>
      <w:proofErr w:type="spellEnd"/>
      <w:r w:rsidRPr="00D231F3">
        <w:rPr>
          <w:rFonts w:ascii="Times New Roman" w:hAnsi="Times New Roman"/>
          <w:bCs/>
          <w:sz w:val="24"/>
          <w:szCs w:val="24"/>
          <w:lang w:val="es-ES" w:eastAsia="pt-PT"/>
        </w:rPr>
        <w:t>.</w:t>
      </w:r>
      <w:r>
        <w:rPr>
          <w:rFonts w:ascii="Times New Roman" w:hAnsi="Times New Roman"/>
          <w:bCs/>
          <w:sz w:val="24"/>
          <w:szCs w:val="24"/>
          <w:lang w:val="es-ES" w:eastAsia="pt-PT"/>
        </w:rPr>
        <w:t xml:space="preserve"> </w:t>
      </w:r>
      <w:proofErr w:type="spellStart"/>
      <w:r w:rsidRPr="00D231F3">
        <w:rPr>
          <w:rFonts w:ascii="Times New Roman" w:hAnsi="Times New Roman"/>
          <w:bCs/>
          <w:sz w:val="24"/>
          <w:szCs w:val="24"/>
          <w:lang w:val="es-ES" w:eastAsia="pt-PT"/>
        </w:rPr>
        <w:t>sinerg</w:t>
      </w:r>
      <w:proofErr w:type="spellEnd"/>
      <w:r w:rsidRPr="00D231F3">
        <w:rPr>
          <w:rFonts w:ascii="Times New Roman" w:hAnsi="Times New Roman"/>
          <w:bCs/>
          <w:sz w:val="24"/>
          <w:szCs w:val="24"/>
          <w:lang w:val="es-ES" w:eastAsia="pt-PT"/>
        </w:rPr>
        <w:t>.                                                                                                                                                                                                                                                                                                                                                                                                                                                                                                                                                                                                                                                                                                                                                                                                                                                                                                                                                                                                                                                                                                                                                                                                                                                                                                                                                                                            2020[acceso: 26/06/2020];5(6): e516. Disponible en:</w:t>
      </w:r>
      <w:r w:rsidRPr="00D231F3">
        <w:rPr>
          <w:rFonts w:ascii="Times New Roman" w:hAnsi="Times New Roman"/>
          <w:sz w:val="24"/>
          <w:szCs w:val="24"/>
          <w:lang w:val="es-ES"/>
        </w:rPr>
        <w:t xml:space="preserve"> </w:t>
      </w:r>
      <w:hyperlink r:id="rId30" w:history="1">
        <w:r w:rsidRPr="00D231F3">
          <w:rPr>
            <w:rStyle w:val="Hipervnculo"/>
            <w:rFonts w:ascii="Times New Roman" w:hAnsi="Times New Roman"/>
            <w:lang w:val="es-ES"/>
          </w:rPr>
          <w:t>https://revistamedicasinergia.com/index.php/rms/article/view/516</w:t>
        </w:r>
      </w:hyperlink>
      <w:r w:rsidRPr="00D231F3">
        <w:rPr>
          <w:rFonts w:ascii="Times New Roman" w:hAnsi="Times New Roman"/>
          <w:sz w:val="24"/>
          <w:szCs w:val="24"/>
          <w:lang w:val="es-ES"/>
        </w:rPr>
        <w:t xml:space="preserve"> </w:t>
      </w:r>
    </w:p>
    <w:p w14:paraId="7A721E3F" w14:textId="77777777" w:rsidR="00CA7809" w:rsidRPr="00D231F3" w:rsidRDefault="00CA7809" w:rsidP="00CA7809">
      <w:pPr>
        <w:autoSpaceDE w:val="0"/>
        <w:autoSpaceDN w:val="0"/>
        <w:adjustRightInd w:val="0"/>
        <w:rPr>
          <w:rFonts w:ascii="Times New Roman" w:hAnsi="Times New Roman"/>
          <w:bCs/>
          <w:sz w:val="24"/>
          <w:szCs w:val="24"/>
          <w:lang w:val="es-ES" w:eastAsia="pt-PT"/>
        </w:rPr>
      </w:pPr>
      <w:r w:rsidRPr="00D231F3">
        <w:rPr>
          <w:rFonts w:ascii="Times New Roman" w:hAnsi="Times New Roman"/>
          <w:bCs/>
          <w:sz w:val="24"/>
          <w:szCs w:val="24"/>
          <w:lang w:val="es-ES" w:eastAsia="pt-PT"/>
        </w:rPr>
        <w:t xml:space="preserve">16. </w:t>
      </w:r>
      <w:proofErr w:type="spellStart"/>
      <w:r w:rsidRPr="00D231F3">
        <w:rPr>
          <w:rFonts w:ascii="Times New Roman" w:hAnsi="Times New Roman"/>
          <w:bCs/>
          <w:sz w:val="24"/>
          <w:szCs w:val="24"/>
          <w:lang w:val="es-ES" w:eastAsia="pt-PT"/>
        </w:rPr>
        <w:t>Hanley</w:t>
      </w:r>
      <w:proofErr w:type="spellEnd"/>
      <w:r w:rsidRPr="00D231F3">
        <w:rPr>
          <w:rFonts w:ascii="Times New Roman" w:hAnsi="Times New Roman"/>
          <w:bCs/>
          <w:sz w:val="24"/>
          <w:szCs w:val="24"/>
          <w:lang w:val="es-ES" w:eastAsia="pt-PT"/>
        </w:rPr>
        <w:t xml:space="preserve"> B, Lucas SB, </w:t>
      </w:r>
      <w:proofErr w:type="spellStart"/>
      <w:r w:rsidRPr="00D231F3">
        <w:rPr>
          <w:rFonts w:ascii="Times New Roman" w:hAnsi="Times New Roman"/>
          <w:bCs/>
          <w:sz w:val="24"/>
          <w:szCs w:val="24"/>
          <w:lang w:val="es-ES" w:eastAsia="pt-PT"/>
        </w:rPr>
        <w:t>Youd</w:t>
      </w:r>
      <w:proofErr w:type="spellEnd"/>
      <w:r w:rsidRPr="00D231F3">
        <w:rPr>
          <w:rFonts w:ascii="Times New Roman" w:hAnsi="Times New Roman"/>
          <w:bCs/>
          <w:sz w:val="24"/>
          <w:szCs w:val="24"/>
          <w:lang w:val="es-ES" w:eastAsia="pt-PT"/>
        </w:rPr>
        <w:t xml:space="preserve"> E, Swift. </w:t>
      </w:r>
      <w:r w:rsidRPr="00D231F3">
        <w:rPr>
          <w:rFonts w:ascii="Times New Roman" w:hAnsi="Times New Roman"/>
          <w:bCs/>
          <w:sz w:val="24"/>
          <w:szCs w:val="24"/>
          <w:lang w:val="en-US" w:eastAsia="pt-PT"/>
        </w:rPr>
        <w:t xml:space="preserve">Autopsy in suspected COVID-19 cases. </w:t>
      </w:r>
      <w:r w:rsidRPr="00D231F3">
        <w:rPr>
          <w:rFonts w:ascii="Times New Roman" w:hAnsi="Times New Roman"/>
          <w:bCs/>
          <w:sz w:val="24"/>
          <w:szCs w:val="24"/>
          <w:lang w:val="es-ES" w:eastAsia="pt-PT"/>
        </w:rPr>
        <w:t xml:space="preserve">J Clin </w:t>
      </w:r>
      <w:proofErr w:type="spellStart"/>
      <w:r w:rsidRPr="00D231F3">
        <w:rPr>
          <w:rFonts w:ascii="Times New Roman" w:hAnsi="Times New Roman"/>
          <w:bCs/>
          <w:sz w:val="24"/>
          <w:szCs w:val="24"/>
          <w:lang w:val="es-ES" w:eastAsia="pt-PT"/>
        </w:rPr>
        <w:t>Pathol</w:t>
      </w:r>
      <w:proofErr w:type="spellEnd"/>
      <w:r w:rsidRPr="00D231F3">
        <w:rPr>
          <w:rFonts w:ascii="Times New Roman" w:hAnsi="Times New Roman"/>
          <w:bCs/>
          <w:sz w:val="24"/>
          <w:szCs w:val="24"/>
          <w:lang w:val="es-ES" w:eastAsia="pt-PT"/>
        </w:rPr>
        <w:t>. 2020</w:t>
      </w:r>
      <w:r w:rsidRPr="00D231F3">
        <w:rPr>
          <w:rFonts w:ascii="Times New Roman" w:hAnsi="Times New Roman"/>
          <w:bCs/>
          <w:sz w:val="24"/>
          <w:szCs w:val="24"/>
          <w:lang w:val="en-US" w:eastAsia="pt-PT"/>
        </w:rPr>
        <w:sym w:font="Symbol" w:char="F05B"/>
      </w:r>
      <w:r w:rsidRPr="00D231F3">
        <w:rPr>
          <w:rFonts w:ascii="Times New Roman" w:hAnsi="Times New Roman"/>
          <w:bCs/>
          <w:sz w:val="24"/>
          <w:szCs w:val="24"/>
          <w:lang w:val="es-ES" w:eastAsia="pt-PT"/>
        </w:rPr>
        <w:t>acceso: 15/06/2020</w:t>
      </w:r>
      <w:r w:rsidRPr="00D231F3">
        <w:rPr>
          <w:rFonts w:ascii="Times New Roman" w:hAnsi="Times New Roman"/>
          <w:bCs/>
          <w:sz w:val="24"/>
          <w:szCs w:val="24"/>
          <w:lang w:val="en-US" w:eastAsia="pt-PT"/>
        </w:rPr>
        <w:sym w:font="Symbol" w:char="F05D"/>
      </w:r>
      <w:r w:rsidRPr="00D231F3">
        <w:rPr>
          <w:rFonts w:ascii="Times New Roman" w:hAnsi="Times New Roman"/>
          <w:bCs/>
          <w:sz w:val="24"/>
          <w:szCs w:val="24"/>
          <w:lang w:val="es-ES" w:eastAsia="pt-PT"/>
        </w:rPr>
        <w:t>;73</w:t>
      </w:r>
      <w:r>
        <w:rPr>
          <w:rFonts w:ascii="Times New Roman" w:hAnsi="Times New Roman"/>
          <w:bCs/>
          <w:sz w:val="24"/>
          <w:szCs w:val="24"/>
          <w:lang w:val="es-ES" w:eastAsia="pt-PT"/>
        </w:rPr>
        <w:t>(5)</w:t>
      </w:r>
      <w:r w:rsidRPr="00D231F3">
        <w:rPr>
          <w:rFonts w:ascii="Times New Roman" w:hAnsi="Times New Roman"/>
          <w:bCs/>
          <w:sz w:val="24"/>
          <w:szCs w:val="24"/>
          <w:lang w:val="es-ES" w:eastAsia="pt-PT"/>
        </w:rPr>
        <w:t xml:space="preserve">:239-42. Disponible en: </w:t>
      </w:r>
      <w:hyperlink r:id="rId31" w:history="1">
        <w:r w:rsidRPr="00607E52">
          <w:rPr>
            <w:rStyle w:val="Hipervnculo"/>
            <w:rFonts w:ascii="Times New Roman" w:hAnsi="Times New Roman"/>
            <w:lang w:val="es-ES" w:eastAsia="pt-PT"/>
          </w:rPr>
          <w:t>https://jcp.bmj.com/content/73/5/239</w:t>
        </w:r>
      </w:hyperlink>
      <w:r w:rsidRPr="00D231F3">
        <w:rPr>
          <w:rFonts w:ascii="Times New Roman" w:hAnsi="Times New Roman"/>
          <w:bCs/>
          <w:sz w:val="24"/>
          <w:szCs w:val="24"/>
          <w:lang w:val="es-ES" w:eastAsia="pt-PT"/>
        </w:rPr>
        <w:t xml:space="preserve"> </w:t>
      </w:r>
    </w:p>
    <w:p w14:paraId="06FF62A2" w14:textId="77777777" w:rsidR="00CA7809" w:rsidRPr="00D231F3" w:rsidRDefault="00CA7809" w:rsidP="00CA7809">
      <w:pPr>
        <w:autoSpaceDE w:val="0"/>
        <w:autoSpaceDN w:val="0"/>
        <w:adjustRightInd w:val="0"/>
        <w:rPr>
          <w:rFonts w:ascii="Times New Roman" w:hAnsi="Times New Roman"/>
          <w:bCs/>
          <w:sz w:val="24"/>
          <w:szCs w:val="24"/>
          <w:lang w:val="es-ES" w:eastAsia="pt-PT"/>
        </w:rPr>
      </w:pPr>
      <w:r w:rsidRPr="00D231F3">
        <w:rPr>
          <w:rFonts w:ascii="Times New Roman" w:hAnsi="Times New Roman"/>
          <w:bCs/>
          <w:sz w:val="24"/>
          <w:szCs w:val="24"/>
          <w:lang w:val="en-US" w:eastAsia="pt-PT"/>
        </w:rPr>
        <w:t xml:space="preserve">17. Ozturk R, </w:t>
      </w:r>
      <w:proofErr w:type="spellStart"/>
      <w:r w:rsidRPr="00D231F3">
        <w:rPr>
          <w:rFonts w:ascii="Times New Roman" w:hAnsi="Times New Roman"/>
          <w:bCs/>
          <w:sz w:val="24"/>
          <w:szCs w:val="24"/>
          <w:lang w:val="en-US" w:eastAsia="pt-PT"/>
        </w:rPr>
        <w:t>Tosova</w:t>
      </w:r>
      <w:proofErr w:type="spellEnd"/>
      <w:r w:rsidRPr="00D231F3">
        <w:rPr>
          <w:rFonts w:ascii="Times New Roman" w:hAnsi="Times New Roman"/>
          <w:bCs/>
          <w:sz w:val="24"/>
          <w:szCs w:val="24"/>
          <w:lang w:val="en-US" w:eastAsia="pt-PT"/>
        </w:rPr>
        <w:t xml:space="preserve"> Y, Ayaz A. COVID-19: pathogenesis, genetic polymorphism, clinical features and laboratory findings. </w:t>
      </w:r>
      <w:proofErr w:type="spellStart"/>
      <w:r w:rsidRPr="00D231F3">
        <w:rPr>
          <w:rFonts w:ascii="Times New Roman" w:hAnsi="Times New Roman"/>
          <w:bCs/>
          <w:sz w:val="24"/>
          <w:szCs w:val="24"/>
          <w:lang w:val="es-ES" w:eastAsia="pt-PT"/>
        </w:rPr>
        <w:t>Turk</w:t>
      </w:r>
      <w:proofErr w:type="spellEnd"/>
      <w:r w:rsidRPr="00D231F3">
        <w:rPr>
          <w:rFonts w:ascii="Times New Roman" w:hAnsi="Times New Roman"/>
          <w:bCs/>
          <w:sz w:val="24"/>
          <w:szCs w:val="24"/>
          <w:lang w:val="es-ES" w:eastAsia="pt-PT"/>
        </w:rPr>
        <w:t xml:space="preserve"> J </w:t>
      </w:r>
      <w:proofErr w:type="spellStart"/>
      <w:r w:rsidRPr="00D231F3">
        <w:rPr>
          <w:rFonts w:ascii="Times New Roman" w:hAnsi="Times New Roman"/>
          <w:bCs/>
          <w:sz w:val="24"/>
          <w:szCs w:val="24"/>
          <w:lang w:val="es-ES" w:eastAsia="pt-PT"/>
        </w:rPr>
        <w:t>Med</w:t>
      </w:r>
      <w:proofErr w:type="spellEnd"/>
      <w:r w:rsidRPr="00D231F3">
        <w:rPr>
          <w:rFonts w:ascii="Times New Roman" w:hAnsi="Times New Roman"/>
          <w:bCs/>
          <w:sz w:val="24"/>
          <w:szCs w:val="24"/>
          <w:lang w:val="es-ES" w:eastAsia="pt-PT"/>
        </w:rPr>
        <w:t xml:space="preserve"> </w:t>
      </w:r>
      <w:proofErr w:type="spellStart"/>
      <w:r w:rsidRPr="00D231F3">
        <w:rPr>
          <w:rFonts w:ascii="Times New Roman" w:hAnsi="Times New Roman"/>
          <w:bCs/>
          <w:sz w:val="24"/>
          <w:szCs w:val="24"/>
          <w:lang w:val="es-ES" w:eastAsia="pt-PT"/>
        </w:rPr>
        <w:t>Sci</w:t>
      </w:r>
      <w:proofErr w:type="spellEnd"/>
      <w:r w:rsidRPr="00D231F3">
        <w:rPr>
          <w:rFonts w:ascii="Times New Roman" w:hAnsi="Times New Roman"/>
          <w:bCs/>
          <w:sz w:val="24"/>
          <w:szCs w:val="24"/>
          <w:lang w:val="es-ES" w:eastAsia="pt-PT"/>
        </w:rPr>
        <w:t>. 2020</w:t>
      </w:r>
      <w:r w:rsidRPr="00D231F3">
        <w:rPr>
          <w:rFonts w:ascii="Times New Roman" w:hAnsi="Times New Roman"/>
          <w:bCs/>
          <w:sz w:val="24"/>
          <w:szCs w:val="24"/>
          <w:lang w:val="es-ES" w:eastAsia="pt-PT"/>
        </w:rPr>
        <w:br/>
      </w:r>
      <w:r w:rsidRPr="00D231F3">
        <w:rPr>
          <w:rFonts w:ascii="Times New Roman" w:hAnsi="Times New Roman"/>
          <w:bCs/>
          <w:sz w:val="24"/>
          <w:szCs w:val="24"/>
          <w:lang w:val="es-ES" w:eastAsia="pt-PT"/>
        </w:rPr>
        <w:sym w:font="Symbol" w:char="F05B"/>
      </w:r>
      <w:r w:rsidRPr="00D231F3">
        <w:rPr>
          <w:rFonts w:ascii="Times New Roman" w:hAnsi="Times New Roman"/>
          <w:bCs/>
          <w:sz w:val="24"/>
          <w:szCs w:val="24"/>
          <w:lang w:val="es-ES" w:eastAsia="pt-PT"/>
        </w:rPr>
        <w:t>acceso: 28/06/2020</w:t>
      </w:r>
      <w:r w:rsidRPr="00D231F3">
        <w:rPr>
          <w:rFonts w:ascii="Times New Roman" w:hAnsi="Times New Roman"/>
          <w:bCs/>
          <w:sz w:val="24"/>
          <w:szCs w:val="24"/>
          <w:lang w:val="es-ES" w:eastAsia="pt-PT"/>
        </w:rPr>
        <w:sym w:font="Symbol" w:char="F05D"/>
      </w:r>
      <w:r w:rsidRPr="00D231F3">
        <w:rPr>
          <w:rFonts w:ascii="Times New Roman" w:hAnsi="Times New Roman"/>
          <w:bCs/>
          <w:sz w:val="24"/>
          <w:szCs w:val="24"/>
          <w:lang w:val="es-ES" w:eastAsia="pt-PT"/>
        </w:rPr>
        <w:t xml:space="preserve">;50:638-657. </w:t>
      </w:r>
      <w:r w:rsidRPr="00D231F3">
        <w:rPr>
          <w:rFonts w:ascii="Times New Roman" w:hAnsi="Times New Roman"/>
          <w:sz w:val="24"/>
          <w:szCs w:val="24"/>
          <w:lang w:val="es-ES"/>
        </w:rPr>
        <w:t>DOI:10.3906/sag-2005-287</w:t>
      </w:r>
    </w:p>
    <w:p w14:paraId="0E778B30" w14:textId="77777777" w:rsidR="00CA7809" w:rsidRPr="00D231F3" w:rsidRDefault="00CA7809" w:rsidP="00CA7809">
      <w:pPr>
        <w:rPr>
          <w:rFonts w:ascii="Times New Roman" w:hAnsi="Times New Roman"/>
          <w:sz w:val="24"/>
          <w:szCs w:val="24"/>
          <w:lang w:val="es-ES" w:eastAsia="es-ES"/>
        </w:rPr>
      </w:pPr>
      <w:r w:rsidRPr="00D231F3">
        <w:rPr>
          <w:rFonts w:ascii="Times New Roman" w:hAnsi="Times New Roman"/>
          <w:sz w:val="24"/>
          <w:szCs w:val="24"/>
          <w:lang w:val="es-ES"/>
        </w:rPr>
        <w:t xml:space="preserve">18. Montero González TJ, Hurtado de Mendoza Amat J. Experiencias en 55 años en autopsias realizadas en el Hospital Militar Central “Dr. Luis Díaz Soto”.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Cubana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Milit</w:t>
      </w:r>
      <w:proofErr w:type="spellEnd"/>
      <w:r w:rsidRPr="00D231F3">
        <w:rPr>
          <w:rFonts w:ascii="Times New Roman" w:hAnsi="Times New Roman"/>
          <w:sz w:val="24"/>
          <w:szCs w:val="24"/>
          <w:lang w:val="es-ES"/>
        </w:rPr>
        <w:t xml:space="preserve">. 2018[acceso: 18/05/2020];47(4): [aprox. 12 p.]. Disponible en: </w:t>
      </w:r>
      <w:hyperlink r:id="rId32" w:history="1">
        <w:r w:rsidRPr="00D231F3">
          <w:rPr>
            <w:rStyle w:val="Hipervnculo"/>
            <w:rFonts w:ascii="Times New Roman" w:hAnsi="Times New Roman"/>
            <w:lang w:val="es-ES"/>
          </w:rPr>
          <w:t>http://scielo.sld.cu/scielo.php?script=sci_arttext&amp;pid=S0138-65572018000400002&amp;lng=es</w:t>
        </w:r>
      </w:hyperlink>
      <w:r w:rsidRPr="00D231F3">
        <w:rPr>
          <w:rFonts w:ascii="Times New Roman" w:hAnsi="Times New Roman"/>
          <w:sz w:val="24"/>
          <w:szCs w:val="24"/>
          <w:lang w:val="es-ES" w:eastAsia="es-ES"/>
        </w:rPr>
        <w:t xml:space="preserve"> </w:t>
      </w:r>
    </w:p>
    <w:p w14:paraId="1B237BF8"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lang w:val="es-ES"/>
        </w:rPr>
        <w:t xml:space="preserve">19. Vega Jiménez J, Hurtado de Mendoza Amat J. Relación clínico patológica de causas de muerte en el hospital militar de Matanzas.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Cub</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Mil. 2019[acceso: 12/07/2020]; 48(1):e246. Disponible en: </w:t>
      </w:r>
      <w:hyperlink r:id="rId33" w:history="1">
        <w:r w:rsidRPr="00D231F3">
          <w:rPr>
            <w:rStyle w:val="Hipervnculo"/>
            <w:rFonts w:ascii="Times New Roman" w:hAnsi="Times New Roman"/>
            <w:lang w:val="es-ES"/>
          </w:rPr>
          <w:t>http://scielo.sld.cu/scielo.php?script=sci_arttext&amp;pid=S0138-65572019000100006&amp;lng=es</w:t>
        </w:r>
      </w:hyperlink>
      <w:r w:rsidRPr="00D231F3">
        <w:rPr>
          <w:rFonts w:ascii="Times New Roman" w:hAnsi="Times New Roman"/>
          <w:sz w:val="24"/>
          <w:szCs w:val="24"/>
          <w:lang w:val="es-ES"/>
        </w:rPr>
        <w:t xml:space="preserve"> </w:t>
      </w:r>
    </w:p>
    <w:p w14:paraId="3B57902B"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lang w:val="en-US"/>
        </w:rPr>
        <w:t xml:space="preserve">20. Rodríguez Martínez HO, Sánchez Lago G. Sepsis, direct causes of death and bacterial resistance in an intensive care unit.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Ciencias Médicas. 2019[acceso 26/06/2020];23(6): 836-841. Disponible en: </w:t>
      </w:r>
      <w:hyperlink r:id="rId34" w:history="1">
        <w:r w:rsidRPr="00D231F3">
          <w:rPr>
            <w:rStyle w:val="Hipervnculo"/>
            <w:rFonts w:ascii="Times New Roman" w:hAnsi="Times New Roman"/>
            <w:lang w:val="es-ES"/>
          </w:rPr>
          <w:t>http://scielo.sld.cu/scielo.php?script=sci_arttext&amp;pid=S1561-31942019000600836&amp;lng=es</w:t>
        </w:r>
      </w:hyperlink>
      <w:r w:rsidRPr="00D231F3">
        <w:rPr>
          <w:rFonts w:ascii="Times New Roman" w:hAnsi="Times New Roman"/>
          <w:sz w:val="24"/>
          <w:szCs w:val="24"/>
          <w:lang w:val="es-ES"/>
        </w:rPr>
        <w:t xml:space="preserve"> </w:t>
      </w:r>
    </w:p>
    <w:p w14:paraId="29428881" w14:textId="77777777" w:rsidR="00CA7809" w:rsidRPr="00D231F3" w:rsidRDefault="00CA7809" w:rsidP="00CA7809">
      <w:pPr>
        <w:autoSpaceDE w:val="0"/>
        <w:autoSpaceDN w:val="0"/>
        <w:adjustRightInd w:val="0"/>
        <w:rPr>
          <w:rFonts w:ascii="Times New Roman" w:hAnsi="Times New Roman"/>
          <w:sz w:val="24"/>
          <w:szCs w:val="24"/>
          <w:lang w:val="es-ES"/>
        </w:rPr>
      </w:pPr>
      <w:r w:rsidRPr="00D231F3">
        <w:rPr>
          <w:rFonts w:ascii="Times New Roman" w:hAnsi="Times New Roman"/>
          <w:sz w:val="24"/>
          <w:szCs w:val="24"/>
          <w:lang w:val="es-ES"/>
        </w:rPr>
        <w:t xml:space="preserve">21. </w:t>
      </w:r>
      <w:proofErr w:type="spellStart"/>
      <w:r w:rsidRPr="00D231F3">
        <w:rPr>
          <w:rFonts w:ascii="Times New Roman" w:hAnsi="Times New Roman"/>
          <w:sz w:val="24"/>
          <w:szCs w:val="24"/>
          <w:lang w:val="es-ES"/>
        </w:rPr>
        <w:t>Kabbabe</w:t>
      </w:r>
      <w:proofErr w:type="spellEnd"/>
      <w:r w:rsidRPr="00D231F3">
        <w:rPr>
          <w:rFonts w:ascii="Times New Roman" w:hAnsi="Times New Roman"/>
          <w:sz w:val="24"/>
          <w:szCs w:val="24"/>
          <w:lang w:val="es-ES"/>
        </w:rPr>
        <w:t xml:space="preserve">, S. La pandemia de Gripe </w:t>
      </w:r>
      <w:proofErr w:type="spellStart"/>
      <w:r w:rsidRPr="00D231F3">
        <w:rPr>
          <w:rFonts w:ascii="Times New Roman" w:hAnsi="Times New Roman"/>
          <w:sz w:val="24"/>
          <w:szCs w:val="24"/>
          <w:lang w:val="es-ES"/>
        </w:rPr>
        <w:t>Española</w:t>
      </w:r>
      <w:proofErr w:type="spellEnd"/>
      <w:r w:rsidRPr="00D231F3">
        <w:rPr>
          <w:rFonts w:ascii="Times New Roman" w:hAnsi="Times New Roman"/>
          <w:sz w:val="24"/>
          <w:szCs w:val="24"/>
          <w:lang w:val="es-ES"/>
        </w:rPr>
        <w:t xml:space="preserve"> de 1918. </w:t>
      </w:r>
      <w:r w:rsidRPr="00D231F3">
        <w:rPr>
          <w:rStyle w:val="nfasis"/>
          <w:rFonts w:ascii="Times New Roman" w:hAnsi="Times New Roman"/>
          <w:i w:val="0"/>
          <w:sz w:val="24"/>
          <w:szCs w:val="24"/>
          <w:lang w:val="es-ES"/>
        </w:rPr>
        <w:t>Medicina Interna</w:t>
      </w:r>
      <w:r>
        <w:rPr>
          <w:rStyle w:val="nfasis"/>
          <w:rFonts w:ascii="Times New Roman" w:hAnsi="Times New Roman"/>
          <w:i w:val="0"/>
          <w:sz w:val="24"/>
          <w:szCs w:val="24"/>
          <w:lang w:val="es-ES"/>
        </w:rPr>
        <w:t xml:space="preserve">. </w:t>
      </w:r>
      <w:r w:rsidRPr="00D231F3">
        <w:rPr>
          <w:rStyle w:val="nfasis"/>
          <w:rFonts w:ascii="Times New Roman" w:hAnsi="Times New Roman"/>
          <w:i w:val="0"/>
          <w:sz w:val="24"/>
          <w:szCs w:val="24"/>
          <w:lang w:val="es-ES"/>
        </w:rPr>
        <w:t>2019</w:t>
      </w:r>
      <w:r w:rsidRPr="00D231F3">
        <w:rPr>
          <w:rStyle w:val="nfasis"/>
          <w:rFonts w:ascii="Times New Roman" w:hAnsi="Times New Roman"/>
          <w:i w:val="0"/>
          <w:sz w:val="24"/>
          <w:szCs w:val="24"/>
        </w:rPr>
        <w:sym w:font="Symbol" w:char="F05B"/>
      </w:r>
      <w:r w:rsidRPr="00D231F3">
        <w:rPr>
          <w:rStyle w:val="nfasis"/>
          <w:rFonts w:ascii="Times New Roman" w:hAnsi="Times New Roman"/>
          <w:i w:val="0"/>
          <w:sz w:val="24"/>
          <w:szCs w:val="24"/>
          <w:lang w:val="es-ES"/>
        </w:rPr>
        <w:t>acceso 25/06/2020/</w:t>
      </w:r>
      <w:r w:rsidRPr="00D231F3">
        <w:rPr>
          <w:rStyle w:val="nfasis"/>
          <w:rFonts w:ascii="Times New Roman" w:hAnsi="Times New Roman"/>
          <w:i w:val="0"/>
          <w:sz w:val="24"/>
          <w:szCs w:val="24"/>
        </w:rPr>
        <w:sym w:font="Symbol" w:char="F05D"/>
      </w:r>
      <w:r w:rsidRPr="00D231F3">
        <w:rPr>
          <w:rStyle w:val="nfasis"/>
          <w:rFonts w:ascii="Times New Roman" w:hAnsi="Times New Roman"/>
          <w:i w:val="0"/>
          <w:sz w:val="24"/>
          <w:szCs w:val="24"/>
          <w:lang w:val="es-ES"/>
        </w:rPr>
        <w:t>;</w:t>
      </w:r>
      <w:r w:rsidRPr="00DA1ABF">
        <w:rPr>
          <w:rStyle w:val="nfasis"/>
          <w:rFonts w:ascii="Times New Roman" w:hAnsi="Times New Roman"/>
          <w:i w:val="0"/>
          <w:iCs w:val="0"/>
          <w:sz w:val="24"/>
          <w:szCs w:val="24"/>
          <w:lang w:val="es-ES"/>
        </w:rPr>
        <w:t xml:space="preserve"> 35</w:t>
      </w:r>
      <w:r w:rsidRPr="00DA1ABF">
        <w:rPr>
          <w:rFonts w:ascii="Times New Roman" w:hAnsi="Times New Roman"/>
          <w:i/>
          <w:iCs/>
          <w:sz w:val="24"/>
          <w:szCs w:val="24"/>
          <w:lang w:val="es-ES"/>
        </w:rPr>
        <w:t>(</w:t>
      </w:r>
      <w:r w:rsidRPr="00D231F3">
        <w:rPr>
          <w:rFonts w:ascii="Times New Roman" w:hAnsi="Times New Roman"/>
          <w:sz w:val="24"/>
          <w:szCs w:val="24"/>
          <w:lang w:val="es-ES"/>
        </w:rPr>
        <w:t>2</w:t>
      </w:r>
      <w:proofErr w:type="gramStart"/>
      <w:r w:rsidRPr="00D231F3">
        <w:rPr>
          <w:rFonts w:ascii="Times New Roman" w:hAnsi="Times New Roman"/>
          <w:sz w:val="24"/>
          <w:szCs w:val="24"/>
          <w:lang w:val="es-ES"/>
        </w:rPr>
        <w:t>):</w:t>
      </w:r>
      <w:r>
        <w:rPr>
          <w:rFonts w:ascii="Times New Roman" w:hAnsi="Times New Roman"/>
          <w:sz w:val="24"/>
          <w:szCs w:val="24"/>
          <w:lang w:val="es-ES"/>
        </w:rPr>
        <w:t>[</w:t>
      </w:r>
      <w:proofErr w:type="gramEnd"/>
      <w:r w:rsidRPr="00D231F3">
        <w:rPr>
          <w:rFonts w:ascii="Times New Roman" w:hAnsi="Times New Roman"/>
          <w:sz w:val="24"/>
          <w:szCs w:val="24"/>
          <w:lang w:val="es-ES"/>
        </w:rPr>
        <w:t>aprox. 12p</w:t>
      </w:r>
      <w:r>
        <w:rPr>
          <w:rFonts w:ascii="Times New Roman" w:hAnsi="Times New Roman"/>
          <w:sz w:val="24"/>
          <w:szCs w:val="24"/>
          <w:lang w:val="es-ES"/>
        </w:rPr>
        <w:t>]</w:t>
      </w:r>
      <w:r w:rsidRPr="00D231F3">
        <w:rPr>
          <w:rFonts w:ascii="Times New Roman" w:hAnsi="Times New Roman"/>
          <w:sz w:val="24"/>
          <w:szCs w:val="24"/>
          <w:lang w:val="es-ES"/>
        </w:rPr>
        <w:t xml:space="preserve">. Disponible en: </w:t>
      </w:r>
      <w:hyperlink r:id="rId35" w:history="1">
        <w:r w:rsidRPr="00D231F3">
          <w:rPr>
            <w:rStyle w:val="Hipervnculo"/>
            <w:rFonts w:ascii="Times New Roman" w:hAnsi="Times New Roman"/>
            <w:lang w:val="es-ES"/>
          </w:rPr>
          <w:t>https://www.svmi.web.ve/ojs/index.php/medint/article/view/508/498</w:t>
        </w:r>
      </w:hyperlink>
      <w:r w:rsidRPr="00D231F3">
        <w:rPr>
          <w:rFonts w:ascii="Times New Roman" w:hAnsi="Times New Roman"/>
          <w:sz w:val="24"/>
          <w:szCs w:val="24"/>
          <w:lang w:val="es-ES"/>
        </w:rPr>
        <w:t xml:space="preserve"> </w:t>
      </w:r>
    </w:p>
    <w:p w14:paraId="787B9041"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lang w:val="es-ES"/>
        </w:rPr>
        <w:t xml:space="preserve">22. Torres Hernández A, García Gómez A, </w:t>
      </w:r>
      <w:proofErr w:type="spellStart"/>
      <w:r w:rsidRPr="00D231F3">
        <w:rPr>
          <w:rFonts w:ascii="Times New Roman" w:hAnsi="Times New Roman"/>
          <w:sz w:val="24"/>
          <w:szCs w:val="24"/>
          <w:lang w:val="es-ES"/>
        </w:rPr>
        <w:t>Pradere</w:t>
      </w:r>
      <w:proofErr w:type="spellEnd"/>
      <w:r w:rsidRPr="00D231F3">
        <w:rPr>
          <w:rFonts w:ascii="Times New Roman" w:hAnsi="Times New Roman"/>
          <w:sz w:val="24"/>
          <w:szCs w:val="24"/>
          <w:lang w:val="es-ES"/>
        </w:rPr>
        <w:t xml:space="preserve"> Pensado JC, </w:t>
      </w:r>
      <w:proofErr w:type="spellStart"/>
      <w:r w:rsidRPr="00D231F3">
        <w:rPr>
          <w:rFonts w:ascii="Times New Roman" w:hAnsi="Times New Roman"/>
          <w:sz w:val="24"/>
          <w:szCs w:val="24"/>
          <w:lang w:val="es-ES"/>
        </w:rPr>
        <w:t>Rives</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Yoandra</w:t>
      </w:r>
      <w:proofErr w:type="spellEnd"/>
      <w:r w:rsidRPr="00D231F3">
        <w:rPr>
          <w:rFonts w:ascii="Times New Roman" w:hAnsi="Times New Roman"/>
          <w:sz w:val="24"/>
          <w:szCs w:val="24"/>
          <w:lang w:val="es-ES"/>
        </w:rPr>
        <w:t xml:space="preserve"> A, Fernández Castillo E. Bacteriemias en la unidad de cuidados intensivos.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Cub</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Mil. 2019[acceso: 27/06/2020]; 48(1):e242. Disponible en: </w:t>
      </w:r>
      <w:hyperlink r:id="rId36" w:history="1">
        <w:r w:rsidRPr="00D231F3">
          <w:rPr>
            <w:rStyle w:val="Hipervnculo"/>
            <w:rFonts w:ascii="Times New Roman" w:hAnsi="Times New Roman"/>
            <w:lang w:val="es-ES"/>
          </w:rPr>
          <w:t>http://scielo.sld.cu/scielo.php?script=sci_arttext&amp;pid=S0138-65572019000100003&amp;lng=es</w:t>
        </w:r>
      </w:hyperlink>
      <w:r w:rsidRPr="00D231F3">
        <w:rPr>
          <w:rFonts w:ascii="Times New Roman" w:hAnsi="Times New Roman"/>
          <w:sz w:val="24"/>
          <w:szCs w:val="24"/>
          <w:lang w:val="es-ES"/>
        </w:rPr>
        <w:t xml:space="preserve"> </w:t>
      </w:r>
    </w:p>
    <w:p w14:paraId="375A142F"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rPr>
        <w:t xml:space="preserve">23. Benítez Sánchez E, Sánchez Ramos D, Vega Mengana V, Téllez Palacios L, Pérez Cala AE. </w:t>
      </w:r>
      <w:r w:rsidRPr="00D231F3">
        <w:rPr>
          <w:rFonts w:ascii="Times New Roman" w:hAnsi="Times New Roman"/>
          <w:sz w:val="24"/>
          <w:szCs w:val="24"/>
          <w:lang w:val="es-ES"/>
        </w:rPr>
        <w:t xml:space="preserve">Elementos clínicos predictivos en las neumonías adquiridas en la comunidad. </w:t>
      </w:r>
      <w:proofErr w:type="spellStart"/>
      <w:r w:rsidRPr="00D231F3">
        <w:rPr>
          <w:rFonts w:ascii="Times New Roman" w:hAnsi="Times New Roman"/>
          <w:sz w:val="24"/>
          <w:szCs w:val="24"/>
          <w:lang w:val="es-ES"/>
        </w:rPr>
        <w:t>Rev</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Cub</w:t>
      </w:r>
      <w:proofErr w:type="spellEnd"/>
      <w:r w:rsidRPr="00D231F3">
        <w:rPr>
          <w:rFonts w:ascii="Times New Roman" w:hAnsi="Times New Roman"/>
          <w:sz w:val="24"/>
          <w:szCs w:val="24"/>
          <w:lang w:val="es-ES"/>
        </w:rPr>
        <w:t xml:space="preserve"> </w:t>
      </w:r>
      <w:proofErr w:type="spellStart"/>
      <w:r w:rsidRPr="00D231F3">
        <w:rPr>
          <w:rFonts w:ascii="Times New Roman" w:hAnsi="Times New Roman"/>
          <w:sz w:val="24"/>
          <w:szCs w:val="24"/>
          <w:lang w:val="es-ES"/>
        </w:rPr>
        <w:t>Med</w:t>
      </w:r>
      <w:proofErr w:type="spellEnd"/>
      <w:r w:rsidRPr="00D231F3">
        <w:rPr>
          <w:rFonts w:ascii="Times New Roman" w:hAnsi="Times New Roman"/>
          <w:sz w:val="24"/>
          <w:szCs w:val="24"/>
          <w:lang w:val="es-ES"/>
        </w:rPr>
        <w:t xml:space="preserve"> </w:t>
      </w:r>
      <w:r w:rsidRPr="00D231F3">
        <w:rPr>
          <w:rFonts w:ascii="Times New Roman" w:hAnsi="Times New Roman"/>
          <w:sz w:val="24"/>
          <w:szCs w:val="24"/>
          <w:lang w:val="es-ES"/>
        </w:rPr>
        <w:lastRenderedPageBreak/>
        <w:t xml:space="preserve">Mil. 2018[acceso: 27/06/2020]; 47(2). Disponible en: </w:t>
      </w:r>
      <w:hyperlink r:id="rId37" w:history="1">
        <w:r w:rsidRPr="00D231F3">
          <w:rPr>
            <w:rStyle w:val="Hipervnculo"/>
            <w:rFonts w:ascii="Times New Roman" w:hAnsi="Times New Roman"/>
            <w:lang w:val="es-ES"/>
          </w:rPr>
          <w:t>http://scielo.sld.cu/scielo.php?script=sci_arttext&amp;pid=S0138-65572018000200003&amp;lng=es</w:t>
        </w:r>
      </w:hyperlink>
      <w:r w:rsidRPr="00D231F3">
        <w:rPr>
          <w:rFonts w:ascii="Times New Roman" w:hAnsi="Times New Roman"/>
          <w:sz w:val="24"/>
          <w:szCs w:val="24"/>
          <w:lang w:val="es-ES"/>
        </w:rPr>
        <w:t xml:space="preserve"> </w:t>
      </w:r>
    </w:p>
    <w:p w14:paraId="15C5319C" w14:textId="77777777" w:rsidR="00CA7809" w:rsidRPr="00D231F3" w:rsidRDefault="00CA7809" w:rsidP="00CA7809">
      <w:pPr>
        <w:ind w:left="-13"/>
        <w:rPr>
          <w:rFonts w:ascii="Times New Roman" w:hAnsi="Times New Roman"/>
          <w:sz w:val="24"/>
          <w:szCs w:val="24"/>
          <w:lang w:val="es-ES"/>
        </w:rPr>
      </w:pPr>
      <w:r w:rsidRPr="00D231F3">
        <w:rPr>
          <w:rFonts w:ascii="Times New Roman" w:hAnsi="Times New Roman"/>
          <w:sz w:val="24"/>
          <w:szCs w:val="24"/>
          <w:lang w:val="es-ES"/>
        </w:rPr>
        <w:t xml:space="preserve">24. Torres Lebrato L, Martínez </w:t>
      </w:r>
      <w:proofErr w:type="spellStart"/>
      <w:r w:rsidRPr="00D231F3">
        <w:rPr>
          <w:rFonts w:ascii="Times New Roman" w:hAnsi="Times New Roman"/>
          <w:sz w:val="24"/>
          <w:szCs w:val="24"/>
          <w:lang w:val="es-ES"/>
        </w:rPr>
        <w:t>Paradela</w:t>
      </w:r>
      <w:proofErr w:type="spellEnd"/>
      <w:r w:rsidRPr="00D231F3">
        <w:rPr>
          <w:rFonts w:ascii="Times New Roman" w:hAnsi="Times New Roman"/>
          <w:sz w:val="24"/>
          <w:szCs w:val="24"/>
          <w:lang w:val="es-ES"/>
        </w:rPr>
        <w:t xml:space="preserve"> T, Torres Lebrato L, Vicente Portales Z. Promoción y educación para la salud en la prevención de las infecciones respiratorias agudas. Humanidades Médicas. 2018[acceso 12/06/2020];18(1): [aprox. 14 p.]. Disponible en:  </w:t>
      </w:r>
      <w:hyperlink r:id="rId38" w:history="1">
        <w:r w:rsidRPr="00D231F3">
          <w:rPr>
            <w:rStyle w:val="Hipervnculo"/>
            <w:rFonts w:ascii="Times New Roman" w:hAnsi="Times New Roman"/>
            <w:lang w:val="es-ES"/>
          </w:rPr>
          <w:t>http://www.humanidadesmedicas.sld.cu/index.php/hm/article/view/1128</w:t>
        </w:r>
      </w:hyperlink>
      <w:r w:rsidRPr="00D231F3">
        <w:rPr>
          <w:rFonts w:ascii="Times New Roman" w:hAnsi="Times New Roman"/>
          <w:sz w:val="24"/>
          <w:szCs w:val="24"/>
          <w:u w:val="single"/>
          <w:lang w:val="es-ES"/>
        </w:rPr>
        <w:t xml:space="preserve"> </w:t>
      </w:r>
    </w:p>
    <w:p w14:paraId="490CDBAD" w14:textId="77777777" w:rsidR="00CA7809" w:rsidRPr="00D231F3" w:rsidRDefault="00CA7809" w:rsidP="00CA7809">
      <w:pPr>
        <w:autoSpaceDE w:val="0"/>
        <w:autoSpaceDN w:val="0"/>
        <w:adjustRightInd w:val="0"/>
        <w:rPr>
          <w:rFonts w:ascii="Times New Roman" w:hAnsi="Times New Roman"/>
          <w:sz w:val="24"/>
          <w:szCs w:val="24"/>
          <w:lang w:val="es-ES" w:eastAsia="pt-PT"/>
        </w:rPr>
      </w:pPr>
      <w:r w:rsidRPr="00D231F3">
        <w:rPr>
          <w:rFonts w:ascii="Times New Roman" w:hAnsi="Times New Roman"/>
          <w:sz w:val="24"/>
          <w:szCs w:val="24"/>
          <w:lang w:val="es-ES" w:eastAsia="pt-PT"/>
        </w:rPr>
        <w:t xml:space="preserve">25. Iglesias Osores S. Orígenes del SARS-CoV-2: navegando en los genes. </w:t>
      </w:r>
      <w:proofErr w:type="spellStart"/>
      <w:r w:rsidRPr="00D231F3">
        <w:rPr>
          <w:rFonts w:ascii="Times New Roman" w:hAnsi="Times New Roman"/>
          <w:sz w:val="24"/>
          <w:szCs w:val="24"/>
          <w:lang w:val="es-ES" w:eastAsia="pt-PT"/>
        </w:rPr>
        <w:t>Rev</w:t>
      </w:r>
      <w:proofErr w:type="spellEnd"/>
      <w:r w:rsidRPr="00D231F3">
        <w:rPr>
          <w:rFonts w:ascii="Times New Roman" w:hAnsi="Times New Roman"/>
          <w:sz w:val="24"/>
          <w:szCs w:val="24"/>
          <w:lang w:val="es-ES" w:eastAsia="pt-PT"/>
        </w:rPr>
        <w:t xml:space="preserve"> </w:t>
      </w:r>
      <w:proofErr w:type="spellStart"/>
      <w:r w:rsidRPr="00D231F3">
        <w:rPr>
          <w:rFonts w:ascii="Times New Roman" w:hAnsi="Times New Roman"/>
          <w:sz w:val="24"/>
          <w:szCs w:val="24"/>
          <w:lang w:val="es-ES" w:eastAsia="pt-PT"/>
        </w:rPr>
        <w:t>haban</w:t>
      </w:r>
      <w:proofErr w:type="spellEnd"/>
      <w:r w:rsidRPr="00D231F3">
        <w:rPr>
          <w:rFonts w:ascii="Times New Roman" w:hAnsi="Times New Roman"/>
          <w:sz w:val="24"/>
          <w:szCs w:val="24"/>
          <w:lang w:val="es-ES" w:eastAsia="pt-PT"/>
        </w:rPr>
        <w:t xml:space="preserve"> </w:t>
      </w:r>
      <w:proofErr w:type="spellStart"/>
      <w:r w:rsidRPr="00D231F3">
        <w:rPr>
          <w:rFonts w:ascii="Times New Roman" w:hAnsi="Times New Roman"/>
          <w:sz w:val="24"/>
          <w:szCs w:val="24"/>
          <w:lang w:val="es-ES" w:eastAsia="pt-PT"/>
        </w:rPr>
        <w:t>cienc</w:t>
      </w:r>
      <w:proofErr w:type="spellEnd"/>
      <w:r w:rsidRPr="00D231F3">
        <w:rPr>
          <w:rFonts w:ascii="Times New Roman" w:hAnsi="Times New Roman"/>
          <w:sz w:val="24"/>
          <w:szCs w:val="24"/>
          <w:lang w:val="es-ES" w:eastAsia="pt-PT"/>
        </w:rPr>
        <w:t xml:space="preserve"> </w:t>
      </w:r>
      <w:proofErr w:type="spellStart"/>
      <w:r w:rsidRPr="00D231F3">
        <w:rPr>
          <w:rFonts w:ascii="Times New Roman" w:hAnsi="Times New Roman"/>
          <w:sz w:val="24"/>
          <w:szCs w:val="24"/>
          <w:lang w:val="es-ES" w:eastAsia="pt-PT"/>
        </w:rPr>
        <w:t>Méd</w:t>
      </w:r>
      <w:proofErr w:type="spellEnd"/>
      <w:r w:rsidRPr="00D231F3">
        <w:rPr>
          <w:rFonts w:ascii="Times New Roman" w:hAnsi="Times New Roman"/>
          <w:sz w:val="24"/>
          <w:szCs w:val="24"/>
          <w:lang w:val="es-ES" w:eastAsia="pt-PT"/>
        </w:rPr>
        <w:t>. 2020</w:t>
      </w:r>
      <w:r w:rsidRPr="00D231F3">
        <w:rPr>
          <w:rFonts w:ascii="Times New Roman" w:hAnsi="Times New Roman"/>
          <w:sz w:val="24"/>
          <w:szCs w:val="24"/>
          <w:lang w:val="es-ES" w:eastAsia="pt-PT"/>
        </w:rPr>
        <w:sym w:font="Symbol" w:char="F05B"/>
      </w:r>
      <w:r w:rsidRPr="00D231F3">
        <w:rPr>
          <w:rFonts w:ascii="Times New Roman" w:hAnsi="Times New Roman"/>
          <w:sz w:val="24"/>
          <w:szCs w:val="24"/>
          <w:lang w:val="es-ES" w:eastAsia="pt-PT"/>
        </w:rPr>
        <w:t>acceso 28/06/2020</w:t>
      </w:r>
      <w:r w:rsidRPr="00D231F3">
        <w:rPr>
          <w:rFonts w:ascii="Times New Roman" w:hAnsi="Times New Roman"/>
          <w:sz w:val="24"/>
          <w:szCs w:val="24"/>
          <w:lang w:val="es-ES" w:eastAsia="pt-PT"/>
        </w:rPr>
        <w:sym w:font="Symbol" w:char="F05D"/>
      </w:r>
      <w:r w:rsidRPr="00D231F3">
        <w:rPr>
          <w:rFonts w:ascii="Times New Roman" w:hAnsi="Times New Roman"/>
          <w:sz w:val="24"/>
          <w:szCs w:val="24"/>
          <w:lang w:val="es-ES" w:eastAsia="pt-PT"/>
        </w:rPr>
        <w:t>; 19(</w:t>
      </w:r>
      <w:proofErr w:type="spellStart"/>
      <w:r w:rsidRPr="00D231F3">
        <w:rPr>
          <w:rFonts w:ascii="Times New Roman" w:hAnsi="Times New Roman"/>
          <w:sz w:val="24"/>
          <w:szCs w:val="24"/>
          <w:lang w:val="es-ES" w:eastAsia="pt-PT"/>
        </w:rPr>
        <w:t>Supl</w:t>
      </w:r>
      <w:proofErr w:type="spellEnd"/>
      <w:r w:rsidRPr="00D231F3">
        <w:rPr>
          <w:rFonts w:ascii="Times New Roman" w:hAnsi="Times New Roman"/>
          <w:sz w:val="24"/>
          <w:szCs w:val="24"/>
          <w:lang w:val="es-ES" w:eastAsia="pt-PT"/>
        </w:rPr>
        <w:t xml:space="preserve">.). Disponible en: </w:t>
      </w:r>
      <w:hyperlink r:id="rId39" w:history="1">
        <w:r w:rsidRPr="00D231F3">
          <w:rPr>
            <w:rStyle w:val="Hipervnculo"/>
            <w:rFonts w:ascii="Times New Roman" w:hAnsi="Times New Roman"/>
            <w:lang w:val="es-ES" w:eastAsia="pt-PT"/>
          </w:rPr>
          <w:t>http://www.revhabanera.sld.cu/index.php/rhab/article/view/3311</w:t>
        </w:r>
      </w:hyperlink>
      <w:r w:rsidRPr="00D231F3">
        <w:rPr>
          <w:rFonts w:ascii="Times New Roman" w:hAnsi="Times New Roman"/>
          <w:sz w:val="24"/>
          <w:szCs w:val="24"/>
          <w:lang w:val="es-ES" w:eastAsia="pt-PT"/>
        </w:rPr>
        <w:t xml:space="preserve"> </w:t>
      </w:r>
    </w:p>
    <w:p w14:paraId="0D5469EC" w14:textId="77777777" w:rsidR="00CA7809" w:rsidRPr="00D231F3" w:rsidRDefault="00CA7809" w:rsidP="00CA7809">
      <w:pPr>
        <w:autoSpaceDE w:val="0"/>
        <w:autoSpaceDN w:val="0"/>
        <w:adjustRightInd w:val="0"/>
        <w:rPr>
          <w:rFonts w:ascii="Times New Roman" w:hAnsi="Times New Roman"/>
          <w:sz w:val="24"/>
          <w:szCs w:val="24"/>
          <w:lang w:val="es-ES" w:eastAsia="pt-PT"/>
        </w:rPr>
      </w:pPr>
    </w:p>
    <w:p w14:paraId="7A702FB0" w14:textId="77777777" w:rsidR="00CA7809" w:rsidRPr="00D231F3" w:rsidRDefault="00CA7809" w:rsidP="00CA7809">
      <w:pPr>
        <w:autoSpaceDE w:val="0"/>
        <w:autoSpaceDN w:val="0"/>
        <w:adjustRightInd w:val="0"/>
        <w:jc w:val="both"/>
        <w:rPr>
          <w:rFonts w:ascii="Times New Roman" w:hAnsi="Times New Roman"/>
          <w:sz w:val="24"/>
          <w:szCs w:val="24"/>
          <w:lang w:val="es-ES" w:eastAsia="pt-PT"/>
        </w:rPr>
      </w:pPr>
    </w:p>
    <w:p w14:paraId="3CE2728A" w14:textId="77777777" w:rsidR="00CA7809" w:rsidRPr="00C70179" w:rsidRDefault="00CA7809" w:rsidP="00CA7809">
      <w:pPr>
        <w:autoSpaceDE w:val="0"/>
        <w:autoSpaceDN w:val="0"/>
        <w:adjustRightInd w:val="0"/>
        <w:jc w:val="center"/>
        <w:rPr>
          <w:rFonts w:ascii="Times New Roman" w:hAnsi="Times New Roman"/>
          <w:b/>
          <w:bCs/>
          <w:sz w:val="24"/>
          <w:szCs w:val="24"/>
          <w:lang w:val="es-ES"/>
        </w:rPr>
      </w:pPr>
      <w:r>
        <w:rPr>
          <w:rFonts w:ascii="Times New Roman" w:hAnsi="Times New Roman"/>
          <w:b/>
          <w:bCs/>
          <w:sz w:val="24"/>
          <w:szCs w:val="24"/>
          <w:lang w:val="es-ES"/>
        </w:rPr>
        <w:t>Conflictos de interés</w:t>
      </w:r>
    </w:p>
    <w:p w14:paraId="5650FEDC" w14:textId="77777777" w:rsidR="00CA7809" w:rsidRPr="00662840" w:rsidRDefault="00CA7809" w:rsidP="00CA7809">
      <w:pPr>
        <w:autoSpaceDE w:val="0"/>
        <w:autoSpaceDN w:val="0"/>
        <w:adjustRightInd w:val="0"/>
        <w:jc w:val="both"/>
        <w:rPr>
          <w:rFonts w:ascii="Times New Roman" w:hAnsi="Times New Roman"/>
          <w:sz w:val="24"/>
          <w:szCs w:val="24"/>
          <w:lang w:val="es-ES"/>
        </w:rPr>
      </w:pPr>
      <w:r>
        <w:rPr>
          <w:rFonts w:ascii="Times New Roman" w:hAnsi="Times New Roman"/>
          <w:sz w:val="24"/>
          <w:szCs w:val="24"/>
          <w:lang w:val="es-ES"/>
        </w:rPr>
        <w:t>Los autores declaran que n</w:t>
      </w:r>
      <w:r w:rsidRPr="00662840">
        <w:rPr>
          <w:rFonts w:ascii="Times New Roman" w:hAnsi="Times New Roman"/>
          <w:sz w:val="24"/>
          <w:szCs w:val="24"/>
          <w:lang w:val="es-ES"/>
        </w:rPr>
        <w:t>o existe</w:t>
      </w:r>
      <w:r>
        <w:rPr>
          <w:rFonts w:ascii="Times New Roman" w:hAnsi="Times New Roman"/>
          <w:sz w:val="24"/>
          <w:szCs w:val="24"/>
          <w:lang w:val="es-ES"/>
        </w:rPr>
        <w:t>s</w:t>
      </w:r>
      <w:r w:rsidRPr="00662840">
        <w:rPr>
          <w:rFonts w:ascii="Times New Roman" w:hAnsi="Times New Roman"/>
          <w:sz w:val="24"/>
          <w:szCs w:val="24"/>
          <w:lang w:val="es-ES"/>
        </w:rPr>
        <w:t xml:space="preserve"> conflicto de inter</w:t>
      </w:r>
      <w:r>
        <w:rPr>
          <w:rFonts w:ascii="Times New Roman" w:hAnsi="Times New Roman"/>
          <w:sz w:val="24"/>
          <w:szCs w:val="24"/>
          <w:lang w:val="es-ES"/>
        </w:rPr>
        <w:t>é</w:t>
      </w:r>
      <w:r w:rsidRPr="00662840">
        <w:rPr>
          <w:rFonts w:ascii="Times New Roman" w:hAnsi="Times New Roman"/>
          <w:sz w:val="24"/>
          <w:szCs w:val="24"/>
          <w:lang w:val="es-ES"/>
        </w:rPr>
        <w:t xml:space="preserve">s.  </w:t>
      </w:r>
    </w:p>
    <w:p w14:paraId="7C4E18E2" w14:textId="77777777" w:rsidR="00CA7809" w:rsidRPr="00C70179" w:rsidRDefault="00CA7809" w:rsidP="00CA7809">
      <w:pPr>
        <w:pStyle w:val="Textosinformato"/>
        <w:widowControl w:val="0"/>
        <w:spacing w:line="360" w:lineRule="auto"/>
        <w:jc w:val="both"/>
        <w:rPr>
          <w:rFonts w:ascii="Times New Roman" w:hAnsi="Times New Roman"/>
          <w:snapToGrid w:val="0"/>
          <w:sz w:val="24"/>
          <w:szCs w:val="24"/>
        </w:rPr>
      </w:pPr>
    </w:p>
    <w:p w14:paraId="5B1D8392" w14:textId="77777777" w:rsidR="00CA7809" w:rsidRPr="00C70179" w:rsidRDefault="00CA7809" w:rsidP="00CA7809">
      <w:pPr>
        <w:pStyle w:val="Textosinformato"/>
        <w:widowControl w:val="0"/>
        <w:spacing w:line="360" w:lineRule="auto"/>
        <w:jc w:val="center"/>
        <w:rPr>
          <w:rFonts w:ascii="Times New Roman" w:hAnsi="Times New Roman"/>
          <w:b/>
          <w:bCs/>
          <w:snapToGrid w:val="0"/>
          <w:sz w:val="24"/>
          <w:szCs w:val="24"/>
        </w:rPr>
      </w:pPr>
      <w:r>
        <w:rPr>
          <w:rFonts w:ascii="Times New Roman" w:hAnsi="Times New Roman"/>
          <w:b/>
          <w:bCs/>
          <w:snapToGrid w:val="0"/>
          <w:sz w:val="24"/>
          <w:szCs w:val="24"/>
        </w:rPr>
        <w:t>Contribuciones de los autores</w:t>
      </w:r>
    </w:p>
    <w:p w14:paraId="164D606B" w14:textId="77777777" w:rsidR="00CA7809" w:rsidRPr="00662840" w:rsidRDefault="00CA7809" w:rsidP="00CA7809">
      <w:pPr>
        <w:pStyle w:val="Textosinformato"/>
        <w:widowControl w:val="0"/>
        <w:spacing w:line="360" w:lineRule="auto"/>
        <w:jc w:val="both"/>
        <w:rPr>
          <w:rFonts w:ascii="Times New Roman" w:hAnsi="Times New Roman"/>
          <w:snapToGrid w:val="0"/>
          <w:sz w:val="24"/>
          <w:szCs w:val="24"/>
        </w:rPr>
      </w:pPr>
      <w:r w:rsidRPr="00C70179">
        <w:rPr>
          <w:rFonts w:ascii="Times New Roman" w:hAnsi="Times New Roman"/>
          <w:i/>
          <w:iCs/>
          <w:snapToGrid w:val="0"/>
          <w:sz w:val="24"/>
          <w:szCs w:val="24"/>
        </w:rPr>
        <w:t>Teresita Montero González:</w:t>
      </w:r>
      <w:r w:rsidRPr="00662840">
        <w:rPr>
          <w:rFonts w:ascii="Times New Roman" w:hAnsi="Times New Roman"/>
          <w:snapToGrid w:val="0"/>
          <w:sz w:val="24"/>
          <w:szCs w:val="24"/>
        </w:rPr>
        <w:t xml:space="preserve"> </w:t>
      </w:r>
      <w:r>
        <w:rPr>
          <w:rFonts w:ascii="Times New Roman" w:hAnsi="Times New Roman"/>
          <w:snapToGrid w:val="0"/>
          <w:sz w:val="24"/>
          <w:szCs w:val="24"/>
        </w:rPr>
        <w:t>d</w:t>
      </w:r>
      <w:r w:rsidRPr="00662840">
        <w:rPr>
          <w:rFonts w:ascii="Times New Roman" w:hAnsi="Times New Roman"/>
          <w:snapToGrid w:val="0"/>
          <w:sz w:val="24"/>
          <w:szCs w:val="24"/>
        </w:rPr>
        <w:t>iseño el trabajo</w:t>
      </w:r>
      <w:r>
        <w:rPr>
          <w:rFonts w:ascii="Times New Roman" w:hAnsi="Times New Roman"/>
          <w:snapToGrid w:val="0"/>
          <w:sz w:val="24"/>
          <w:szCs w:val="24"/>
        </w:rPr>
        <w:t>.</w:t>
      </w:r>
    </w:p>
    <w:p w14:paraId="31789D52" w14:textId="77777777" w:rsidR="00CA7809" w:rsidRPr="00662840" w:rsidRDefault="00CA7809" w:rsidP="00CA7809">
      <w:pPr>
        <w:pStyle w:val="Textosinformato"/>
        <w:widowControl w:val="0"/>
        <w:spacing w:line="360" w:lineRule="auto"/>
        <w:jc w:val="both"/>
        <w:rPr>
          <w:rFonts w:ascii="Times New Roman" w:hAnsi="Times New Roman"/>
          <w:snapToGrid w:val="0"/>
          <w:sz w:val="24"/>
          <w:szCs w:val="24"/>
        </w:rPr>
      </w:pPr>
      <w:proofErr w:type="spellStart"/>
      <w:r w:rsidRPr="00C70179">
        <w:rPr>
          <w:rFonts w:ascii="Times New Roman" w:hAnsi="Times New Roman"/>
          <w:i/>
          <w:iCs/>
          <w:snapToGrid w:val="0"/>
          <w:sz w:val="24"/>
          <w:szCs w:val="24"/>
        </w:rPr>
        <w:t>Liem</w:t>
      </w:r>
      <w:proofErr w:type="spellEnd"/>
      <w:r w:rsidRPr="00C70179">
        <w:rPr>
          <w:rFonts w:ascii="Times New Roman" w:hAnsi="Times New Roman"/>
          <w:i/>
          <w:iCs/>
          <w:snapToGrid w:val="0"/>
          <w:sz w:val="24"/>
          <w:szCs w:val="24"/>
        </w:rPr>
        <w:t xml:space="preserve"> Laguna Oliva:</w:t>
      </w:r>
      <w:r w:rsidRPr="00662840">
        <w:rPr>
          <w:rFonts w:ascii="Times New Roman" w:hAnsi="Times New Roman"/>
          <w:snapToGrid w:val="0"/>
          <w:sz w:val="24"/>
          <w:szCs w:val="24"/>
        </w:rPr>
        <w:t xml:space="preserve"> análisis de los procesos infecciosos</w:t>
      </w:r>
      <w:r>
        <w:rPr>
          <w:rFonts w:ascii="Times New Roman" w:hAnsi="Times New Roman"/>
          <w:snapToGrid w:val="0"/>
          <w:sz w:val="24"/>
          <w:szCs w:val="24"/>
        </w:rPr>
        <w:t>.</w:t>
      </w:r>
      <w:r w:rsidRPr="00662840">
        <w:rPr>
          <w:rFonts w:ascii="Times New Roman" w:hAnsi="Times New Roman"/>
          <w:snapToGrid w:val="0"/>
          <w:sz w:val="24"/>
          <w:szCs w:val="24"/>
        </w:rPr>
        <w:t xml:space="preserve"> </w:t>
      </w:r>
    </w:p>
    <w:p w14:paraId="7B383252" w14:textId="77777777" w:rsidR="00CA7809" w:rsidRPr="00662840" w:rsidRDefault="00CA7809" w:rsidP="00CA7809">
      <w:pPr>
        <w:pStyle w:val="Textosinformato"/>
        <w:widowControl w:val="0"/>
        <w:spacing w:line="360" w:lineRule="auto"/>
        <w:jc w:val="both"/>
        <w:rPr>
          <w:rFonts w:ascii="Times New Roman" w:hAnsi="Times New Roman"/>
          <w:snapToGrid w:val="0"/>
          <w:sz w:val="24"/>
          <w:szCs w:val="24"/>
        </w:rPr>
      </w:pPr>
      <w:r w:rsidRPr="00C70179">
        <w:rPr>
          <w:rFonts w:ascii="Times New Roman" w:hAnsi="Times New Roman"/>
          <w:i/>
          <w:iCs/>
          <w:snapToGrid w:val="0"/>
          <w:sz w:val="24"/>
          <w:szCs w:val="24"/>
        </w:rPr>
        <w:t>José Domingo Hurtado de Mendoza Amat:</w:t>
      </w:r>
      <w:r w:rsidRPr="00662840">
        <w:rPr>
          <w:rFonts w:ascii="Times New Roman" w:hAnsi="Times New Roman"/>
          <w:snapToGrid w:val="0"/>
          <w:sz w:val="24"/>
          <w:szCs w:val="24"/>
        </w:rPr>
        <w:t xml:space="preserve"> </w:t>
      </w:r>
      <w:r>
        <w:rPr>
          <w:rFonts w:ascii="Times New Roman" w:hAnsi="Times New Roman"/>
          <w:snapToGrid w:val="0"/>
          <w:sz w:val="24"/>
          <w:szCs w:val="24"/>
        </w:rPr>
        <w:t>r</w:t>
      </w:r>
      <w:r w:rsidRPr="00662840">
        <w:rPr>
          <w:rFonts w:ascii="Times New Roman" w:hAnsi="Times New Roman"/>
          <w:snapToGrid w:val="0"/>
          <w:sz w:val="24"/>
          <w:szCs w:val="24"/>
        </w:rPr>
        <w:t xml:space="preserve">evisión y </w:t>
      </w:r>
      <w:r>
        <w:rPr>
          <w:rFonts w:ascii="Times New Roman" w:hAnsi="Times New Roman"/>
          <w:snapToGrid w:val="0"/>
          <w:sz w:val="24"/>
          <w:szCs w:val="24"/>
        </w:rPr>
        <w:t>discusión</w:t>
      </w:r>
      <w:r w:rsidRPr="00662840">
        <w:rPr>
          <w:rFonts w:ascii="Times New Roman" w:hAnsi="Times New Roman"/>
          <w:snapToGrid w:val="0"/>
          <w:sz w:val="24"/>
          <w:szCs w:val="24"/>
        </w:rPr>
        <w:t xml:space="preserve"> </w:t>
      </w:r>
      <w:r>
        <w:rPr>
          <w:rFonts w:ascii="Times New Roman" w:hAnsi="Times New Roman"/>
          <w:snapToGrid w:val="0"/>
          <w:sz w:val="24"/>
          <w:szCs w:val="24"/>
        </w:rPr>
        <w:t>de</w:t>
      </w:r>
      <w:r w:rsidRPr="00662840">
        <w:rPr>
          <w:rFonts w:ascii="Times New Roman" w:hAnsi="Times New Roman"/>
          <w:snapToGrid w:val="0"/>
          <w:sz w:val="24"/>
          <w:szCs w:val="24"/>
        </w:rPr>
        <w:t xml:space="preserve"> la investigación</w:t>
      </w:r>
      <w:r>
        <w:rPr>
          <w:rFonts w:ascii="Times New Roman" w:hAnsi="Times New Roman"/>
          <w:snapToGrid w:val="0"/>
          <w:sz w:val="24"/>
          <w:szCs w:val="24"/>
        </w:rPr>
        <w:t>.</w:t>
      </w:r>
    </w:p>
    <w:p w14:paraId="35EF6455" w14:textId="77777777" w:rsidR="00CA7809" w:rsidRPr="00662840" w:rsidRDefault="00CA7809" w:rsidP="00CA7809">
      <w:pPr>
        <w:pStyle w:val="Textosinformato"/>
        <w:widowControl w:val="0"/>
        <w:spacing w:line="360" w:lineRule="auto"/>
        <w:jc w:val="both"/>
        <w:rPr>
          <w:rFonts w:ascii="Times New Roman" w:hAnsi="Times New Roman"/>
          <w:snapToGrid w:val="0"/>
          <w:sz w:val="24"/>
          <w:szCs w:val="24"/>
        </w:rPr>
      </w:pPr>
      <w:proofErr w:type="spellStart"/>
      <w:r w:rsidRPr="00C70179">
        <w:rPr>
          <w:rFonts w:ascii="Times New Roman" w:hAnsi="Times New Roman"/>
          <w:i/>
          <w:iCs/>
          <w:snapToGrid w:val="0"/>
          <w:sz w:val="24"/>
          <w:szCs w:val="24"/>
        </w:rPr>
        <w:t>Yusleidys</w:t>
      </w:r>
      <w:proofErr w:type="spellEnd"/>
      <w:r w:rsidRPr="00C70179">
        <w:rPr>
          <w:rFonts w:ascii="Times New Roman" w:hAnsi="Times New Roman"/>
          <w:i/>
          <w:iCs/>
          <w:snapToGrid w:val="0"/>
          <w:sz w:val="24"/>
          <w:szCs w:val="24"/>
        </w:rPr>
        <w:t xml:space="preserve"> Fraga Martínez:</w:t>
      </w:r>
      <w:r w:rsidRPr="00662840">
        <w:rPr>
          <w:rFonts w:ascii="Times New Roman" w:hAnsi="Times New Roman"/>
          <w:snapToGrid w:val="0"/>
          <w:sz w:val="24"/>
          <w:szCs w:val="24"/>
        </w:rPr>
        <w:t xml:space="preserve"> </w:t>
      </w:r>
      <w:r>
        <w:rPr>
          <w:rFonts w:ascii="Times New Roman" w:hAnsi="Times New Roman"/>
          <w:snapToGrid w:val="0"/>
          <w:sz w:val="24"/>
          <w:szCs w:val="24"/>
        </w:rPr>
        <w:t>participó en el análisis de</w:t>
      </w:r>
      <w:r w:rsidRPr="00662840">
        <w:rPr>
          <w:rFonts w:ascii="Times New Roman" w:hAnsi="Times New Roman"/>
          <w:snapToGrid w:val="0"/>
          <w:sz w:val="24"/>
          <w:szCs w:val="24"/>
        </w:rPr>
        <w:t xml:space="preserve"> trabajo con las autopsias</w:t>
      </w:r>
      <w:r>
        <w:rPr>
          <w:rFonts w:ascii="Times New Roman" w:hAnsi="Times New Roman"/>
          <w:snapToGrid w:val="0"/>
          <w:sz w:val="24"/>
          <w:szCs w:val="24"/>
        </w:rPr>
        <w:t>.</w:t>
      </w:r>
    </w:p>
    <w:p w14:paraId="3BE8E420" w14:textId="77777777" w:rsidR="00CA7809" w:rsidRPr="00662840" w:rsidRDefault="00CA7809" w:rsidP="00CA7809">
      <w:pPr>
        <w:pStyle w:val="Textosinformato"/>
        <w:widowControl w:val="0"/>
        <w:spacing w:line="360" w:lineRule="auto"/>
        <w:jc w:val="both"/>
        <w:rPr>
          <w:rFonts w:ascii="Times New Roman" w:hAnsi="Times New Roman"/>
          <w:snapToGrid w:val="0"/>
          <w:sz w:val="24"/>
          <w:szCs w:val="24"/>
        </w:rPr>
      </w:pPr>
      <w:r w:rsidRPr="00C70179">
        <w:rPr>
          <w:rFonts w:ascii="Times New Roman" w:hAnsi="Times New Roman"/>
          <w:i/>
          <w:iCs/>
          <w:snapToGrid w:val="0"/>
          <w:sz w:val="24"/>
          <w:szCs w:val="24"/>
        </w:rPr>
        <w:t>Leticia del Rosario Cruz:</w:t>
      </w:r>
      <w:r w:rsidRPr="00662840">
        <w:rPr>
          <w:rFonts w:ascii="Times New Roman" w:hAnsi="Times New Roman"/>
          <w:snapToGrid w:val="0"/>
          <w:sz w:val="24"/>
          <w:szCs w:val="24"/>
        </w:rPr>
        <w:t xml:space="preserve"> </w:t>
      </w:r>
      <w:r>
        <w:rPr>
          <w:rFonts w:ascii="Times New Roman" w:hAnsi="Times New Roman"/>
          <w:snapToGrid w:val="0"/>
          <w:sz w:val="24"/>
          <w:szCs w:val="24"/>
        </w:rPr>
        <w:t>a</w:t>
      </w:r>
      <w:r w:rsidRPr="00662840">
        <w:rPr>
          <w:rFonts w:ascii="Times New Roman" w:hAnsi="Times New Roman"/>
          <w:snapToGrid w:val="0"/>
          <w:sz w:val="24"/>
          <w:szCs w:val="24"/>
        </w:rPr>
        <w:t>port</w:t>
      </w:r>
      <w:r>
        <w:rPr>
          <w:rFonts w:ascii="Times New Roman" w:hAnsi="Times New Roman"/>
          <w:snapToGrid w:val="0"/>
          <w:sz w:val="24"/>
          <w:szCs w:val="24"/>
        </w:rPr>
        <w:t>ó</w:t>
      </w:r>
      <w:r w:rsidRPr="00662840">
        <w:rPr>
          <w:rFonts w:ascii="Times New Roman" w:hAnsi="Times New Roman"/>
          <w:snapToGrid w:val="0"/>
          <w:sz w:val="24"/>
          <w:szCs w:val="24"/>
        </w:rPr>
        <w:t xml:space="preserve"> </w:t>
      </w:r>
      <w:r>
        <w:rPr>
          <w:rFonts w:ascii="Times New Roman" w:hAnsi="Times New Roman"/>
          <w:snapToGrid w:val="0"/>
          <w:sz w:val="24"/>
          <w:szCs w:val="24"/>
        </w:rPr>
        <w:t>en el análisis de</w:t>
      </w:r>
      <w:r w:rsidRPr="00662840">
        <w:rPr>
          <w:rFonts w:ascii="Times New Roman" w:hAnsi="Times New Roman"/>
          <w:snapToGrid w:val="0"/>
          <w:sz w:val="24"/>
          <w:szCs w:val="24"/>
        </w:rPr>
        <w:t xml:space="preserve"> la discusión clínico patológica</w:t>
      </w:r>
    </w:p>
    <w:p w14:paraId="708471E5" w14:textId="77777777" w:rsidR="00CA7809" w:rsidRPr="00662840" w:rsidRDefault="00CA7809" w:rsidP="00CA7809">
      <w:pPr>
        <w:pStyle w:val="Textosinformato"/>
        <w:widowControl w:val="0"/>
        <w:spacing w:line="360" w:lineRule="auto"/>
        <w:jc w:val="both"/>
        <w:rPr>
          <w:rFonts w:ascii="Times New Roman" w:hAnsi="Times New Roman"/>
          <w:snapToGrid w:val="0"/>
          <w:sz w:val="24"/>
          <w:szCs w:val="24"/>
        </w:rPr>
      </w:pPr>
      <w:r w:rsidRPr="00C70179">
        <w:rPr>
          <w:rFonts w:ascii="Times New Roman" w:hAnsi="Times New Roman"/>
          <w:i/>
          <w:iCs/>
          <w:snapToGrid w:val="0"/>
          <w:sz w:val="24"/>
          <w:szCs w:val="24"/>
        </w:rPr>
        <w:t>Yamile Torres Gómez:</w:t>
      </w:r>
      <w:r w:rsidRPr="00662840">
        <w:rPr>
          <w:rFonts w:ascii="Times New Roman" w:hAnsi="Times New Roman"/>
          <w:snapToGrid w:val="0"/>
          <w:sz w:val="24"/>
          <w:szCs w:val="24"/>
        </w:rPr>
        <w:t xml:space="preserve"> </w:t>
      </w:r>
      <w:r>
        <w:rPr>
          <w:rFonts w:ascii="Times New Roman" w:hAnsi="Times New Roman"/>
          <w:snapToGrid w:val="0"/>
          <w:sz w:val="24"/>
          <w:szCs w:val="24"/>
        </w:rPr>
        <w:t>a</w:t>
      </w:r>
      <w:r w:rsidRPr="00662840">
        <w:rPr>
          <w:rFonts w:ascii="Times New Roman" w:hAnsi="Times New Roman"/>
          <w:snapToGrid w:val="0"/>
          <w:sz w:val="24"/>
          <w:szCs w:val="24"/>
        </w:rPr>
        <w:t>portó</w:t>
      </w:r>
      <w:r>
        <w:rPr>
          <w:rFonts w:ascii="Times New Roman" w:hAnsi="Times New Roman"/>
          <w:snapToGrid w:val="0"/>
          <w:sz w:val="24"/>
          <w:szCs w:val="24"/>
        </w:rPr>
        <w:t xml:space="preserve"> en la</w:t>
      </w:r>
      <w:r w:rsidRPr="00662840">
        <w:rPr>
          <w:rFonts w:ascii="Times New Roman" w:hAnsi="Times New Roman"/>
          <w:snapToGrid w:val="0"/>
          <w:sz w:val="24"/>
          <w:szCs w:val="24"/>
        </w:rPr>
        <w:t xml:space="preserve"> búsqueda y revisión de información</w:t>
      </w:r>
      <w:r>
        <w:rPr>
          <w:rFonts w:ascii="Times New Roman" w:hAnsi="Times New Roman"/>
          <w:snapToGrid w:val="0"/>
          <w:sz w:val="24"/>
          <w:szCs w:val="24"/>
        </w:rPr>
        <w:t>.</w:t>
      </w:r>
    </w:p>
    <w:p w14:paraId="241248F7" w14:textId="77777777" w:rsidR="00CA7809" w:rsidRPr="00A65CA7" w:rsidRDefault="00CA7809" w:rsidP="00CA7809">
      <w:pPr>
        <w:pStyle w:val="Textosinformato"/>
        <w:widowControl w:val="0"/>
        <w:spacing w:line="360" w:lineRule="auto"/>
        <w:jc w:val="both"/>
        <w:rPr>
          <w:rFonts w:ascii="Times New Roman" w:hAnsi="Times New Roman"/>
          <w:snapToGrid w:val="0"/>
          <w:sz w:val="24"/>
          <w:szCs w:val="24"/>
        </w:rPr>
      </w:pPr>
      <w:r>
        <w:rPr>
          <w:rFonts w:ascii="Times New Roman" w:hAnsi="Times New Roman"/>
          <w:snapToGrid w:val="0"/>
          <w:sz w:val="24"/>
          <w:szCs w:val="24"/>
        </w:rPr>
        <w:t>Los autores se hacen individualmente responsables del contenido del artículo.</w:t>
      </w:r>
    </w:p>
    <w:p w14:paraId="6C85FF6C" w14:textId="77777777" w:rsidR="00675476" w:rsidRPr="00391509" w:rsidRDefault="00675476" w:rsidP="00391509"/>
    <w:sectPr w:rsidR="00675476" w:rsidRPr="00391509" w:rsidSect="000F3690">
      <w:headerReference w:type="default" r:id="rId40"/>
      <w:footerReference w:type="even" r:id="rId41"/>
      <w:footerReference w:type="default" r:id="rId4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FD5BC" w14:textId="77777777" w:rsidR="002A1530" w:rsidRDefault="002A1530">
      <w:r>
        <w:separator/>
      </w:r>
    </w:p>
  </w:endnote>
  <w:endnote w:type="continuationSeparator" w:id="0">
    <w:p w14:paraId="2A21D9B5" w14:textId="77777777" w:rsidR="002A1530" w:rsidRDefault="002A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727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7B1F6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8A938"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79EA971F" wp14:editId="37B48BA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05B4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0BA09ED7" w14:textId="77777777" w:rsidR="00675476" w:rsidRPr="00CA7809" w:rsidRDefault="002A1530" w:rsidP="00CA7809">
    <w:pPr>
      <w:pStyle w:val="Piedepgina"/>
      <w:ind w:right="357"/>
      <w:rPr>
        <w:rFonts w:ascii="Times New Roman" w:hAnsi="Times New Roman"/>
      </w:rPr>
    </w:pPr>
    <w:hyperlink r:id="rId1" w:history="1">
      <w:r w:rsidR="00391509" w:rsidRPr="00CA7809">
        <w:rPr>
          <w:rStyle w:val="Hipervnculo"/>
          <w:rFonts w:ascii="Times New Roman" w:hAnsi="Times New Roman"/>
        </w:rPr>
        <w:t>http://scielo.sld.cu</w:t>
      </w:r>
    </w:hyperlink>
  </w:p>
  <w:p w14:paraId="2BFA5B40" w14:textId="77777777" w:rsidR="00391509" w:rsidRPr="00CA7809" w:rsidRDefault="002A1530" w:rsidP="00CA7809">
    <w:pPr>
      <w:pStyle w:val="Piedepgina"/>
      <w:tabs>
        <w:tab w:val="clear" w:pos="4252"/>
        <w:tab w:val="left" w:pos="8504"/>
      </w:tabs>
      <w:ind w:right="357"/>
      <w:rPr>
        <w:rFonts w:ascii="Times New Roman" w:hAnsi="Times New Roman"/>
      </w:rPr>
    </w:pPr>
    <w:hyperlink r:id="rId2" w:history="1">
      <w:r w:rsidR="00391509" w:rsidRPr="00CA7809">
        <w:rPr>
          <w:rStyle w:val="Hipervnculo"/>
          <w:rFonts w:ascii="Times New Roman" w:hAnsi="Times New Roman"/>
        </w:rPr>
        <w:t>http://www.revmedmilitar.sld.cu</w:t>
      </w:r>
    </w:hyperlink>
    <w:r w:rsidR="00391509" w:rsidRPr="00CA7809">
      <w:rPr>
        <w:rFonts w:ascii="Times New Roman" w:hAnsi="Times New Roman"/>
      </w:rPr>
      <w:t xml:space="preserve"> </w:t>
    </w:r>
    <w:r w:rsidR="00AE044C" w:rsidRPr="00CA7809">
      <w:rPr>
        <w:rFonts w:ascii="Times New Roman" w:hAnsi="Times New Roman"/>
      </w:rPr>
      <w:tab/>
    </w:r>
  </w:p>
  <w:p w14:paraId="3E8B621E" w14:textId="77777777" w:rsidR="00180CE9" w:rsidRPr="00CA7809" w:rsidRDefault="00180CE9" w:rsidP="00CA7809">
    <w:pPr>
      <w:pStyle w:val="Piedepgina"/>
      <w:ind w:right="357"/>
      <w:jc w:val="center"/>
      <w:rPr>
        <w:rFonts w:ascii="Times New Roman" w:hAnsi="Times New Roman"/>
        <w:sz w:val="18"/>
        <w:szCs w:val="18"/>
      </w:rPr>
    </w:pPr>
    <w:r w:rsidRPr="00CA7809">
      <w:rPr>
        <w:rFonts w:ascii="Times New Roman" w:hAnsi="Times New Roman"/>
      </w:rPr>
      <w:t>Bajo licencia Creative Commons</w:t>
    </w:r>
    <w:r w:rsidRPr="00CA7809">
      <w:rPr>
        <w:rFonts w:ascii="Times New Roman" w:hAnsi="Times New Roman"/>
        <w:sz w:val="18"/>
        <w:szCs w:val="18"/>
      </w:rPr>
      <w:t xml:space="preserve"> </w:t>
    </w:r>
    <w:r w:rsidRPr="00CA7809">
      <w:rPr>
        <w:rFonts w:ascii="Times New Roman" w:hAnsi="Times New Roman"/>
        <w:noProof/>
        <w:sz w:val="18"/>
        <w:szCs w:val="18"/>
        <w:lang w:val="es-ES" w:eastAsia="es-ES"/>
      </w:rPr>
      <w:drawing>
        <wp:inline distT="0" distB="0" distL="0" distR="0" wp14:anchorId="245D73A3" wp14:editId="3029E704">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A1840" w14:textId="77777777" w:rsidR="002A1530" w:rsidRDefault="002A1530">
      <w:r>
        <w:separator/>
      </w:r>
    </w:p>
  </w:footnote>
  <w:footnote w:type="continuationSeparator" w:id="0">
    <w:p w14:paraId="604D1593" w14:textId="77777777" w:rsidR="002A1530" w:rsidRDefault="002A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F0170" w14:textId="4B4AA83D" w:rsidR="00CC376A" w:rsidRPr="00CA7809" w:rsidRDefault="00315E2F" w:rsidP="00180CE9">
    <w:pPr>
      <w:pStyle w:val="Encabezado"/>
      <w:tabs>
        <w:tab w:val="left" w:pos="420"/>
      </w:tabs>
      <w:jc w:val="center"/>
      <w:rPr>
        <w:rFonts w:ascii="Times New Roman" w:hAnsi="Times New Roman"/>
      </w:rPr>
    </w:pPr>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7D6BE3B8" wp14:editId="05AC52E3">
              <wp:simplePos x="0" y="0"/>
              <wp:positionH relativeFrom="column">
                <wp:posOffset>3175</wp:posOffset>
              </wp:positionH>
              <wp:positionV relativeFrom="paragraph">
                <wp:posOffset>179705</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AB9D"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15pt" to="49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" strokecolor="blue" strokeweight="2.25pt"/>
          </w:pict>
        </mc:Fallback>
      </mc:AlternateContent>
    </w:r>
    <w:r w:rsidR="00B31971" w:rsidRPr="00CA7809">
      <w:rPr>
        <w:rFonts w:ascii="Times New Roman" w:hAnsi="Times New Roman"/>
        <w:b/>
        <w:noProof/>
        <w:color w:val="00FFFF"/>
        <w:lang w:val="es-ES" w:eastAsia="es-ES"/>
      </w:rPr>
      <w:drawing>
        <wp:anchor distT="0" distB="0" distL="114300" distR="114300" simplePos="0" relativeHeight="251665408" behindDoc="0" locked="0" layoutInCell="1" allowOverlap="1" wp14:anchorId="0AB062F2" wp14:editId="2BD09EE1">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CA7809">
      <w:rPr>
        <w:rFonts w:ascii="Times New Roman" w:hAnsi="Times New Roman"/>
      </w:rPr>
      <w:t xml:space="preserve">Revista </w:t>
    </w:r>
    <w:r w:rsidR="00380D64" w:rsidRPr="00CA7809">
      <w:rPr>
        <w:rFonts w:ascii="Times New Roman" w:hAnsi="Times New Roman"/>
      </w:rPr>
      <w:t>Cubana de Medicina Militar.</w:t>
    </w:r>
    <w:r w:rsidR="00D85951" w:rsidRPr="00CA7809">
      <w:rPr>
        <w:rFonts w:ascii="Times New Roman" w:hAnsi="Times New Roman"/>
      </w:rPr>
      <w:t xml:space="preserve"> </w:t>
    </w:r>
    <w:r w:rsidR="00CA7809">
      <w:rPr>
        <w:rFonts w:ascii="Times New Roman" w:hAnsi="Times New Roman"/>
      </w:rPr>
      <w:t>2021</w:t>
    </w:r>
    <w:r w:rsidR="003E03D5" w:rsidRPr="00CA7809">
      <w:rPr>
        <w:rFonts w:ascii="Times New Roman" w:hAnsi="Times New Roman"/>
      </w:rPr>
      <w:t>;</w:t>
    </w:r>
    <w:r w:rsidR="00CA7809">
      <w:rPr>
        <w:rFonts w:ascii="Times New Roman" w:hAnsi="Times New Roman"/>
      </w:rPr>
      <w:t>50</w:t>
    </w:r>
    <w:r w:rsidR="00493701" w:rsidRPr="00CA7809">
      <w:rPr>
        <w:rFonts w:ascii="Times New Roman" w:hAnsi="Times New Roman"/>
      </w:rPr>
      <w:t>(</w:t>
    </w:r>
    <w:r w:rsidR="00CA7809">
      <w:rPr>
        <w:rFonts w:ascii="Times New Roman" w:hAnsi="Times New Roman"/>
      </w:rPr>
      <w:t>2</w:t>
    </w:r>
    <w:r w:rsidR="00493701" w:rsidRPr="00CA7809">
      <w:rPr>
        <w:rFonts w:ascii="Times New Roman" w:hAnsi="Times New Roman"/>
      </w:rPr>
      <w:t>)</w:t>
    </w:r>
    <w:r w:rsidR="00391509" w:rsidRPr="00CA7809">
      <w:rPr>
        <w:rFonts w:ascii="Times New Roman" w:hAnsi="Times New Roman"/>
      </w:rPr>
      <w:t>:</w:t>
    </w:r>
    <w:r w:rsidR="00CA7809">
      <w:rPr>
        <w:rFonts w:ascii="Times New Roman" w:hAnsi="Times New Roman"/>
      </w:rPr>
      <w:t>e0210865</w:t>
    </w:r>
  </w:p>
  <w:p w14:paraId="2586F8EF" w14:textId="6509FD63" w:rsidR="00A477DE" w:rsidRDefault="00A4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71D18"/>
    <w:multiLevelType w:val="hybridMultilevel"/>
    <w:tmpl w:val="AF40D05C"/>
    <w:lvl w:ilvl="0" w:tplc="15CCB5BA">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16BC8890">
      <w:start w:val="1"/>
      <w:numFmt w:val="bullet"/>
      <w:lvlText w:val="o"/>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793203B0">
      <w:start w:val="1"/>
      <w:numFmt w:val="bullet"/>
      <w:lvlText w:val="▪"/>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BB52B1C4">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496F9A8">
      <w:start w:val="1"/>
      <w:numFmt w:val="bullet"/>
      <w:lvlText w:val="o"/>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3DC41D88">
      <w:start w:val="1"/>
      <w:numFmt w:val="bullet"/>
      <w:lvlText w:val="▪"/>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6D0E46DA">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66CAABEE">
      <w:start w:val="1"/>
      <w:numFmt w:val="bullet"/>
      <w:lvlText w:val="o"/>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7DC2F398">
      <w:start w:val="1"/>
      <w:numFmt w:val="bullet"/>
      <w:lvlText w:val="▪"/>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A5C1F20"/>
    <w:multiLevelType w:val="hybridMultilevel"/>
    <w:tmpl w:val="78AA95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27457C"/>
    <w:multiLevelType w:val="hybridMultilevel"/>
    <w:tmpl w:val="D5C80C06"/>
    <w:lvl w:ilvl="0" w:tplc="904C521E">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4D2683D"/>
    <w:multiLevelType w:val="hybridMultilevel"/>
    <w:tmpl w:val="6384450E"/>
    <w:lvl w:ilvl="0" w:tplc="D55A725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8AD4DC6"/>
    <w:multiLevelType w:val="hybridMultilevel"/>
    <w:tmpl w:val="C6508E16"/>
    <w:lvl w:ilvl="0" w:tplc="15CCB5BA">
      <w:start w:val="1"/>
      <w:numFmt w:val="bullet"/>
      <w:lvlText w:val="•"/>
      <w:lvlJc w:val="left"/>
      <w:pPr>
        <w:ind w:left="720" w:hanging="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5C2338"/>
    <w:multiLevelType w:val="hybridMultilevel"/>
    <w:tmpl w:val="962EC892"/>
    <w:lvl w:ilvl="0" w:tplc="15CCB5BA">
      <w:start w:val="1"/>
      <w:numFmt w:val="bullet"/>
      <w:lvlText w:val="•"/>
      <w:lvlJc w:val="left"/>
      <w:pPr>
        <w:ind w:left="720" w:hanging="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F52A00"/>
    <w:multiLevelType w:val="hybridMultilevel"/>
    <w:tmpl w:val="1D7A3422"/>
    <w:lvl w:ilvl="0" w:tplc="D55A725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734053D"/>
    <w:multiLevelType w:val="hybridMultilevel"/>
    <w:tmpl w:val="DFF8F180"/>
    <w:lvl w:ilvl="0" w:tplc="904C521E">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B1E3A1A"/>
    <w:multiLevelType w:val="hybridMultilevel"/>
    <w:tmpl w:val="88E2D5B2"/>
    <w:lvl w:ilvl="0" w:tplc="C23AC06C">
      <w:start w:val="1"/>
      <w:numFmt w:val="decimal"/>
      <w:lvlText w:val="%1."/>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3E824E">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0E382A">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96321E">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6C3C32">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A0074">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CEB64A">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ED3F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2A5CE2">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7B01A8"/>
    <w:multiLevelType w:val="hybridMultilevel"/>
    <w:tmpl w:val="8DA0B63C"/>
    <w:lvl w:ilvl="0" w:tplc="0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3CC04FE6"/>
    <w:multiLevelType w:val="hybridMultilevel"/>
    <w:tmpl w:val="FE42D96C"/>
    <w:lvl w:ilvl="0" w:tplc="D55A725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0C7301B"/>
    <w:multiLevelType w:val="hybridMultilevel"/>
    <w:tmpl w:val="F3A6B29A"/>
    <w:lvl w:ilvl="0" w:tplc="97BA2FE6">
      <w:numFmt w:val="bullet"/>
      <w:lvlText w:val="-"/>
      <w:lvlJc w:val="left"/>
      <w:pPr>
        <w:ind w:left="720" w:hanging="360"/>
      </w:pPr>
      <w:rPr>
        <w:rFonts w:ascii="Arial" w:eastAsia="Times New Roman"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 w15:restartNumberingAfterBreak="0">
    <w:nsid w:val="53D315EA"/>
    <w:multiLevelType w:val="hybridMultilevel"/>
    <w:tmpl w:val="973436C2"/>
    <w:lvl w:ilvl="0" w:tplc="C43EFABC">
      <w:numFmt w:val="bullet"/>
      <w:lvlText w:val="-"/>
      <w:lvlJc w:val="left"/>
      <w:pPr>
        <w:ind w:left="720" w:hanging="360"/>
      </w:pPr>
      <w:rPr>
        <w:rFonts w:ascii="Arial" w:eastAsia="Calibri"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4DF43E4"/>
    <w:multiLevelType w:val="hybridMultilevel"/>
    <w:tmpl w:val="A8043496"/>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6280A27"/>
    <w:multiLevelType w:val="hybridMultilevel"/>
    <w:tmpl w:val="52481586"/>
    <w:lvl w:ilvl="0" w:tplc="904C521E">
      <w:numFmt w:val="bullet"/>
      <w:lvlText w:val="-"/>
      <w:lvlJc w:val="left"/>
      <w:pPr>
        <w:ind w:left="360"/>
      </w:pPr>
      <w:rPr>
        <w:rFonts w:ascii="Times New Roman" w:eastAsia="Calibri"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16BC8890">
      <w:start w:val="1"/>
      <w:numFmt w:val="bullet"/>
      <w:lvlText w:val="o"/>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793203B0">
      <w:start w:val="1"/>
      <w:numFmt w:val="bullet"/>
      <w:lvlText w:val="▪"/>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BB52B1C4">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496F9A8">
      <w:start w:val="1"/>
      <w:numFmt w:val="bullet"/>
      <w:lvlText w:val="o"/>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3DC41D88">
      <w:start w:val="1"/>
      <w:numFmt w:val="bullet"/>
      <w:lvlText w:val="▪"/>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6D0E46DA">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66CAABEE">
      <w:start w:val="1"/>
      <w:numFmt w:val="bullet"/>
      <w:lvlText w:val="o"/>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7DC2F398">
      <w:start w:val="1"/>
      <w:numFmt w:val="bullet"/>
      <w:lvlText w:val="▪"/>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61500D92"/>
    <w:multiLevelType w:val="singleLevel"/>
    <w:tmpl w:val="FD5EA19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654C702B"/>
    <w:multiLevelType w:val="hybridMultilevel"/>
    <w:tmpl w:val="E50CAE74"/>
    <w:lvl w:ilvl="0" w:tplc="39A85988">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3402A5EE">
      <w:start w:val="1"/>
      <w:numFmt w:val="bullet"/>
      <w:lvlText w:val="o"/>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2892D242">
      <w:start w:val="1"/>
      <w:numFmt w:val="bullet"/>
      <w:lvlText w:val="▪"/>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B4DCF0A0">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CEEE2384">
      <w:start w:val="1"/>
      <w:numFmt w:val="bullet"/>
      <w:lvlText w:val="o"/>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CCB84C7E">
      <w:start w:val="1"/>
      <w:numFmt w:val="bullet"/>
      <w:lvlText w:val="▪"/>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F6828414">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90BAD9D0">
      <w:start w:val="1"/>
      <w:numFmt w:val="bullet"/>
      <w:lvlText w:val="o"/>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89AE45DA">
      <w:start w:val="1"/>
      <w:numFmt w:val="bullet"/>
      <w:lvlText w:val="▪"/>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67A44BC2"/>
    <w:multiLevelType w:val="hybridMultilevel"/>
    <w:tmpl w:val="076AAC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EE6981"/>
    <w:multiLevelType w:val="hybridMultilevel"/>
    <w:tmpl w:val="F3F6AE4A"/>
    <w:lvl w:ilvl="0" w:tplc="EC505C44">
      <w:numFmt w:val="bullet"/>
      <w:lvlText w:val="-"/>
      <w:lvlJc w:val="left"/>
      <w:pPr>
        <w:ind w:left="720" w:hanging="360"/>
      </w:pPr>
      <w:rPr>
        <w:rFonts w:ascii="Times New Roman" w:eastAsia="Calibr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0177255"/>
    <w:multiLevelType w:val="hybridMultilevel"/>
    <w:tmpl w:val="5E565C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48C65D3"/>
    <w:multiLevelType w:val="hybridMultilevel"/>
    <w:tmpl w:val="14403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1"/>
  </w:num>
  <w:num w:numId="4">
    <w:abstractNumId w:val="15"/>
  </w:num>
  <w:num w:numId="5">
    <w:abstractNumId w:val="18"/>
  </w:num>
  <w:num w:numId="6">
    <w:abstractNumId w:val="20"/>
  </w:num>
  <w:num w:numId="7">
    <w:abstractNumId w:val="3"/>
  </w:num>
  <w:num w:numId="8">
    <w:abstractNumId w:val="13"/>
  </w:num>
  <w:num w:numId="9">
    <w:abstractNumId w:val="8"/>
  </w:num>
  <w:num w:numId="10">
    <w:abstractNumId w:val="0"/>
  </w:num>
  <w:num w:numId="11">
    <w:abstractNumId w:val="16"/>
  </w:num>
  <w:num w:numId="12">
    <w:abstractNumId w:val="10"/>
  </w:num>
  <w:num w:numId="13">
    <w:abstractNumId w:val="6"/>
  </w:num>
  <w:num w:numId="14">
    <w:abstractNumId w:val="9"/>
  </w:num>
  <w:num w:numId="15">
    <w:abstractNumId w:val="1"/>
  </w:num>
  <w:num w:numId="16">
    <w:abstractNumId w:val="17"/>
  </w:num>
  <w:num w:numId="17">
    <w:abstractNumId w:val="5"/>
  </w:num>
  <w:num w:numId="18">
    <w:abstractNumId w:val="4"/>
  </w:num>
  <w:num w:numId="19">
    <w:abstractNumId w:val="7"/>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09"/>
    <w:rsid w:val="000F3690"/>
    <w:rsid w:val="001221D1"/>
    <w:rsid w:val="0013210A"/>
    <w:rsid w:val="00180CE9"/>
    <w:rsid w:val="00230DD5"/>
    <w:rsid w:val="002A1530"/>
    <w:rsid w:val="00315E2F"/>
    <w:rsid w:val="00380D64"/>
    <w:rsid w:val="00391509"/>
    <w:rsid w:val="003E03D5"/>
    <w:rsid w:val="00493701"/>
    <w:rsid w:val="004E2065"/>
    <w:rsid w:val="005151D2"/>
    <w:rsid w:val="005508A2"/>
    <w:rsid w:val="00566F71"/>
    <w:rsid w:val="00571C12"/>
    <w:rsid w:val="00675476"/>
    <w:rsid w:val="007C430F"/>
    <w:rsid w:val="007D614D"/>
    <w:rsid w:val="00960D6A"/>
    <w:rsid w:val="009A0560"/>
    <w:rsid w:val="009B0917"/>
    <w:rsid w:val="00A23C0C"/>
    <w:rsid w:val="00A477DE"/>
    <w:rsid w:val="00A71E65"/>
    <w:rsid w:val="00A933DE"/>
    <w:rsid w:val="00AE044C"/>
    <w:rsid w:val="00B31971"/>
    <w:rsid w:val="00B4380A"/>
    <w:rsid w:val="00B66ECB"/>
    <w:rsid w:val="00BB2DA4"/>
    <w:rsid w:val="00C7523A"/>
    <w:rsid w:val="00CA7809"/>
    <w:rsid w:val="00CC1B6E"/>
    <w:rsid w:val="00CC376A"/>
    <w:rsid w:val="00CC48A1"/>
    <w:rsid w:val="00D85951"/>
    <w:rsid w:val="00E62606"/>
    <w:rsid w:val="00F51E1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E6AD6"/>
  <w15:docId w15:val="{451BEA1B-DE41-4926-8797-F36FD27F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809"/>
    <w:pPr>
      <w:spacing w:line="360" w:lineRule="auto"/>
    </w:pPr>
    <w:rPr>
      <w:rFonts w:ascii="Calibri" w:eastAsia="Calibri" w:hAnsi="Calibri"/>
      <w:sz w:val="22"/>
      <w:szCs w:val="22"/>
      <w:lang w:val="pt-PT" w:eastAsia="en-US"/>
    </w:rPr>
  </w:style>
  <w:style w:type="paragraph" w:styleId="Ttulo1">
    <w:name w:val="heading 1"/>
    <w:basedOn w:val="Normal"/>
    <w:next w:val="Normal"/>
    <w:link w:val="Ttulo1Car"/>
    <w:uiPriority w:val="9"/>
    <w:qFormat/>
    <w:rsid w:val="00CA7809"/>
    <w:pPr>
      <w:keepNext/>
      <w:keepLines/>
      <w:spacing w:before="240" w:line="276" w:lineRule="auto"/>
      <w:outlineLvl w:val="0"/>
    </w:pPr>
    <w:rPr>
      <w:rFonts w:ascii="Calibri Light" w:eastAsia="Times New Roman" w:hAnsi="Calibri Light"/>
      <w:color w:val="2E74B5"/>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CA7809"/>
    <w:rPr>
      <w:rFonts w:ascii="Calibri Light" w:hAnsi="Calibri Light"/>
      <w:color w:val="2E74B5"/>
      <w:sz w:val="32"/>
      <w:szCs w:val="32"/>
    </w:rPr>
  </w:style>
  <w:style w:type="paragraph" w:styleId="Textosinformato">
    <w:name w:val="Plain Text"/>
    <w:basedOn w:val="Normal"/>
    <w:link w:val="TextosinformatoCar"/>
    <w:uiPriority w:val="99"/>
    <w:rsid w:val="00CA7809"/>
    <w:pPr>
      <w:spacing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uiPriority w:val="99"/>
    <w:rsid w:val="00CA7809"/>
    <w:rPr>
      <w:rFonts w:ascii="Courier New" w:hAnsi="Courier New"/>
    </w:rPr>
  </w:style>
  <w:style w:type="paragraph" w:customStyle="1" w:styleId="Default">
    <w:name w:val="Default"/>
    <w:rsid w:val="00CA7809"/>
    <w:pPr>
      <w:autoSpaceDE w:val="0"/>
      <w:autoSpaceDN w:val="0"/>
      <w:adjustRightInd w:val="0"/>
      <w:spacing w:line="360" w:lineRule="auto"/>
    </w:pPr>
    <w:rPr>
      <w:rFonts w:ascii="Verdana" w:hAnsi="Verdana" w:cs="Verdana"/>
      <w:color w:val="000000"/>
      <w:sz w:val="24"/>
      <w:szCs w:val="24"/>
    </w:rPr>
  </w:style>
  <w:style w:type="character" w:styleId="nfasis">
    <w:name w:val="Emphasis"/>
    <w:uiPriority w:val="20"/>
    <w:qFormat/>
    <w:rsid w:val="00CA7809"/>
    <w:rPr>
      <w:i/>
      <w:iCs/>
    </w:rPr>
  </w:style>
  <w:style w:type="character" w:customStyle="1" w:styleId="UnresolvedMention1">
    <w:name w:val="Unresolved Mention1"/>
    <w:uiPriority w:val="99"/>
    <w:semiHidden/>
    <w:unhideWhenUsed/>
    <w:rsid w:val="00CA7809"/>
    <w:rPr>
      <w:color w:val="808080"/>
      <w:shd w:val="clear" w:color="auto" w:fill="E6E6E6"/>
    </w:rPr>
  </w:style>
  <w:style w:type="character" w:styleId="Textoennegrita">
    <w:name w:val="Strong"/>
    <w:uiPriority w:val="22"/>
    <w:qFormat/>
    <w:rsid w:val="00CA7809"/>
    <w:rPr>
      <w:b/>
      <w:bCs/>
    </w:rPr>
  </w:style>
  <w:style w:type="character" w:styleId="Refdecomentario">
    <w:name w:val="annotation reference"/>
    <w:uiPriority w:val="99"/>
    <w:semiHidden/>
    <w:unhideWhenUsed/>
    <w:rsid w:val="00CA7809"/>
    <w:rPr>
      <w:sz w:val="16"/>
      <w:szCs w:val="16"/>
    </w:rPr>
  </w:style>
  <w:style w:type="paragraph" w:styleId="Textocomentario">
    <w:name w:val="annotation text"/>
    <w:basedOn w:val="Normal"/>
    <w:link w:val="TextocomentarioCar"/>
    <w:uiPriority w:val="99"/>
    <w:unhideWhenUsed/>
    <w:qFormat/>
    <w:rsid w:val="00CA7809"/>
    <w:rPr>
      <w:sz w:val="20"/>
      <w:szCs w:val="20"/>
      <w:lang w:val="x-none"/>
    </w:rPr>
  </w:style>
  <w:style w:type="character" w:customStyle="1" w:styleId="TextocomentarioCar">
    <w:name w:val="Texto comentario Car"/>
    <w:basedOn w:val="Fuentedeprrafopredeter"/>
    <w:link w:val="Textocomentario"/>
    <w:uiPriority w:val="99"/>
    <w:qFormat/>
    <w:rsid w:val="00CA7809"/>
    <w:rPr>
      <w:rFonts w:ascii="Calibri" w:eastAsia="Calibri" w:hAnsi="Calibri"/>
      <w:lang w:val="x-none" w:eastAsia="en-US"/>
    </w:rPr>
  </w:style>
  <w:style w:type="paragraph" w:styleId="Asuntodelcomentario">
    <w:name w:val="annotation subject"/>
    <w:basedOn w:val="Textocomentario"/>
    <w:next w:val="Textocomentario"/>
    <w:link w:val="AsuntodelcomentarioCar"/>
    <w:uiPriority w:val="99"/>
    <w:semiHidden/>
    <w:unhideWhenUsed/>
    <w:rsid w:val="00CA7809"/>
    <w:rPr>
      <w:b/>
      <w:bCs/>
    </w:rPr>
  </w:style>
  <w:style w:type="character" w:customStyle="1" w:styleId="AsuntodelcomentarioCar">
    <w:name w:val="Asunto del comentario Car"/>
    <w:basedOn w:val="TextocomentarioCar"/>
    <w:link w:val="Asuntodelcomentario"/>
    <w:uiPriority w:val="99"/>
    <w:semiHidden/>
    <w:rsid w:val="00CA7809"/>
    <w:rPr>
      <w:rFonts w:ascii="Calibri" w:eastAsia="Calibri" w:hAnsi="Calibri"/>
      <w:b/>
      <w:bCs/>
      <w:lang w:val="x-none" w:eastAsia="en-US"/>
    </w:rPr>
  </w:style>
  <w:style w:type="table" w:styleId="Tablaconcuadrcula">
    <w:name w:val="Table Grid"/>
    <w:basedOn w:val="Tablanormal"/>
    <w:uiPriority w:val="39"/>
    <w:rsid w:val="00CA78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semiHidden/>
    <w:unhideWhenUsed/>
    <w:rsid w:val="00CA7809"/>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semiHidden/>
    <w:rsid w:val="00CA7809"/>
    <w:rPr>
      <w:sz w:val="24"/>
      <w:szCs w:val="24"/>
    </w:rPr>
  </w:style>
  <w:style w:type="paragraph" w:styleId="HTMLconformatoprevio">
    <w:name w:val="HTML Preformatted"/>
    <w:basedOn w:val="Normal"/>
    <w:link w:val="HTMLconformatoprevioCar"/>
    <w:uiPriority w:val="99"/>
    <w:semiHidden/>
    <w:unhideWhenUsed/>
    <w:rsid w:val="00CA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PT"/>
    </w:rPr>
  </w:style>
  <w:style w:type="character" w:customStyle="1" w:styleId="HTMLconformatoprevioCar">
    <w:name w:val="HTML con formato previo Car"/>
    <w:basedOn w:val="Fuentedeprrafopredeter"/>
    <w:link w:val="HTMLconformatoprevio"/>
    <w:uiPriority w:val="99"/>
    <w:semiHidden/>
    <w:rsid w:val="00CA7809"/>
    <w:rPr>
      <w:rFonts w:ascii="Courier New" w:hAnsi="Courier New" w:cs="Courier New"/>
      <w:lang w:val="pt-PT" w:eastAsia="pt-PT"/>
    </w:rPr>
  </w:style>
  <w:style w:type="paragraph" w:styleId="Sinespaciado">
    <w:name w:val="No Spacing"/>
    <w:uiPriority w:val="1"/>
    <w:qFormat/>
    <w:rsid w:val="00CA7809"/>
    <w:pPr>
      <w:spacing w:line="360" w:lineRule="auto"/>
    </w:pPr>
    <w:rPr>
      <w:rFonts w:ascii="Calibri" w:eastAsia="Calibri" w:hAnsi="Calibri"/>
      <w:sz w:val="22"/>
      <w:szCs w:val="22"/>
      <w:lang w:val="pt-PT" w:eastAsia="en-US"/>
    </w:rPr>
  </w:style>
  <w:style w:type="character" w:customStyle="1" w:styleId="UnresolvedMention2">
    <w:name w:val="Unresolved Mention2"/>
    <w:uiPriority w:val="99"/>
    <w:semiHidden/>
    <w:unhideWhenUsed/>
    <w:rsid w:val="00CA7809"/>
    <w:rPr>
      <w:color w:val="808080"/>
      <w:shd w:val="clear" w:color="auto" w:fill="E6E6E6"/>
    </w:rPr>
  </w:style>
  <w:style w:type="character" w:customStyle="1" w:styleId="Mencinsinresolver1">
    <w:name w:val="Mención sin resolver1"/>
    <w:uiPriority w:val="99"/>
    <w:semiHidden/>
    <w:unhideWhenUsed/>
    <w:rsid w:val="00CA7809"/>
    <w:rPr>
      <w:color w:val="808080"/>
      <w:shd w:val="clear" w:color="auto" w:fill="E6E6E6"/>
    </w:rPr>
  </w:style>
  <w:style w:type="paragraph" w:styleId="Prrafodelista">
    <w:name w:val="List Paragraph"/>
    <w:basedOn w:val="Normal"/>
    <w:uiPriority w:val="34"/>
    <w:qFormat/>
    <w:rsid w:val="00CA7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504-5487" TargetMode="External"/><Relationship Id="rId13" Type="http://schemas.openxmlformats.org/officeDocument/2006/relationships/hyperlink" Target="mailto:teremg@infomed.sld.cu" TargetMode="External"/><Relationship Id="rId18" Type="http://schemas.openxmlformats.org/officeDocument/2006/relationships/hyperlink" Target="https://scielo.conicyt.cl/scielo.php?script=sci_arttext&amp;pid=S0717-73482016000400003&amp;lng=es" TargetMode="External"/><Relationship Id="rId26" Type="http://schemas.openxmlformats.org/officeDocument/2006/relationships/hyperlink" Target="https://1library.co/document/4zpll8vq-sarcap-sistema-automatizado-registro-control-anatoma-patolgica.html?tab=pdf" TargetMode="External"/><Relationship Id="rId39" Type="http://schemas.openxmlformats.org/officeDocument/2006/relationships/hyperlink" Target="http://www.revhabanera.sld.cu/index.php/rhab/article/view/3311" TargetMode="External"/><Relationship Id="rId3" Type="http://schemas.openxmlformats.org/officeDocument/2006/relationships/settings" Target="settings.xml"/><Relationship Id="rId21" Type="http://schemas.openxmlformats.org/officeDocument/2006/relationships/hyperlink" Target="https://www.who.int/publications-detail/global-surveillance-for-human-infection-with-novel-coronavirus-(2019-ncov)" TargetMode="External"/><Relationship Id="rId34" Type="http://schemas.openxmlformats.org/officeDocument/2006/relationships/hyperlink" Target="http://scielo.sld.cu/scielo.php?script=sci_arttext&amp;pid=S1561-31942019000600836&amp;lng=es" TargetMode="External"/><Relationship Id="rId42" Type="http://schemas.openxmlformats.org/officeDocument/2006/relationships/footer" Target="footer2.xml"/><Relationship Id="rId7" Type="http://schemas.openxmlformats.org/officeDocument/2006/relationships/hyperlink" Target="https://orcid.org/0000-0003-3372-6791" TargetMode="External"/><Relationship Id="rId12" Type="http://schemas.openxmlformats.org/officeDocument/2006/relationships/hyperlink" Target="https://orcid.org/0000-0002-7969-592X" TargetMode="External"/><Relationship Id="rId17" Type="http://schemas.openxmlformats.org/officeDocument/2006/relationships/hyperlink" Target="https://www.medigraphic.com/cgi-bin/new/resumen.cgi?IDARTICULO=87351" TargetMode="External"/><Relationship Id="rId25" Type="http://schemas.openxmlformats.org/officeDocument/2006/relationships/hyperlink" Target="http://scielo.sld.cu/scielo.php?script=sci_arttext&amp;pid=S1727-897X2017000500012&amp;lng=es" TargetMode="External"/><Relationship Id="rId33" Type="http://schemas.openxmlformats.org/officeDocument/2006/relationships/hyperlink" Target="http://scielo.sld.cu/scielo.php?script=sci_arttext&amp;pid=S0138-65572019000100006&amp;lng=es" TargetMode="External"/><Relationship Id="rId38" Type="http://schemas.openxmlformats.org/officeDocument/2006/relationships/hyperlink" Target="http://www.humanidadesmedicas.sld.cu/index.php/hm/article/view/1128"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ve.scielo.org/scielo.php?script=sci_arttext&amp;pid=S0535-51332009000300010&amp;lng=es" TargetMode="External"/><Relationship Id="rId29" Type="http://schemas.openxmlformats.org/officeDocument/2006/relationships/hyperlink" Target="http://www.revmedmilitar.sld.cu/index.php/mil/article/view/613"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863-4586" TargetMode="External"/><Relationship Id="rId24" Type="http://schemas.openxmlformats.org/officeDocument/2006/relationships/hyperlink" Target="http://www.revsaludpublica.sld.cu/index.php/spu/article/view/155/154" TargetMode="External"/><Relationship Id="rId32" Type="http://schemas.openxmlformats.org/officeDocument/2006/relationships/hyperlink" Target="http://scielo.sld.cu/scielo.php?script=sci_arttext&amp;pid=S0138-65572018000400002&amp;lng=es" TargetMode="External"/><Relationship Id="rId37" Type="http://schemas.openxmlformats.org/officeDocument/2006/relationships/hyperlink" Target="http://scielo.sld.cu/scielo.php?script=sci_arttext&amp;pid=S0138-65572018000200003&amp;lng=e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cielo.sld.cu/scielo.php?script=sci_arttext&amp;pid=S0138-65572008000100012&amp;lng=es" TargetMode="External"/><Relationship Id="rId28" Type="http://schemas.openxmlformats.org/officeDocument/2006/relationships/hyperlink" Target="https://files.sld.cu/editorhome/files/2020/05/MINSAP_Protocolo-de-Actuaci%C3%B3n-Nacional-para-la-COVID-19_versi%C3%B3n-1.4_mayo-2020.pdf" TargetMode="External"/><Relationship Id="rId36" Type="http://schemas.openxmlformats.org/officeDocument/2006/relationships/hyperlink" Target="http://scielo.sld.cu/scielo.php?script=sci_arttext&amp;pid=S0138-65572019000100003&amp;lng=es" TargetMode="External"/><Relationship Id="rId10" Type="http://schemas.openxmlformats.org/officeDocument/2006/relationships/hyperlink" Target="https://orcid.org/0000-0002-8162-0353" TargetMode="External"/><Relationship Id="rId19" Type="http://schemas.openxmlformats.org/officeDocument/2006/relationships/hyperlink" Target="https://doi.org/10.26820/reciamuc/4.(1).enero.2020.375-383" TargetMode="External"/><Relationship Id="rId31" Type="http://schemas.openxmlformats.org/officeDocument/2006/relationships/hyperlink" Target="https://jcp.bmj.com/content/73/5/23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6749-0986" TargetMode="External"/><Relationship Id="rId14" Type="http://schemas.openxmlformats.org/officeDocument/2006/relationships/image" Target="media/image1.gif"/><Relationship Id="rId22" Type="http://schemas.openxmlformats.org/officeDocument/2006/relationships/hyperlink" Target="http://www.sld.cu/galerias/pdf/soporte/ftp/la_autopsia_garantia_de_calidad_en_la_medicina.pdf" TargetMode="External"/><Relationship Id="rId27" Type="http://schemas.openxmlformats.org/officeDocument/2006/relationships/hyperlink" Target="http://revzoilomarinello.sld.cu/index.php/zmv/article/view/2339" TargetMode="External"/><Relationship Id="rId30" Type="http://schemas.openxmlformats.org/officeDocument/2006/relationships/hyperlink" Target="https://revistamedicasinergia.com/index.php/rms/article/view/516" TargetMode="External"/><Relationship Id="rId35" Type="http://schemas.openxmlformats.org/officeDocument/2006/relationships/hyperlink" Target="https://www.svmi.web.ve/ojs/index.php/medint/article/view/508/498"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18</TotalTime>
  <Pages>16</Pages>
  <Words>5092</Words>
  <Characters>28010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33036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SG</cp:lastModifiedBy>
  <cp:revision>8</cp:revision>
  <cp:lastPrinted>2021-03-31T15:34:00Z</cp:lastPrinted>
  <dcterms:created xsi:type="dcterms:W3CDTF">2021-03-24T19:45:00Z</dcterms:created>
  <dcterms:modified xsi:type="dcterms:W3CDTF">2021-03-31T15:35:00Z</dcterms:modified>
</cp:coreProperties>
</file>