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9A9BE" w14:textId="77777777" w:rsidR="00C52471" w:rsidRDefault="00C52471" w:rsidP="00C52471">
      <w:pPr>
        <w:spacing w:after="0" w:line="360" w:lineRule="auto"/>
        <w:jc w:val="right"/>
        <w:rPr>
          <w:rFonts w:ascii="Times New Roman" w:hAnsi="Times New Roman"/>
          <w:bCs/>
          <w:sz w:val="20"/>
          <w:szCs w:val="20"/>
        </w:rPr>
      </w:pPr>
      <w:r>
        <w:rPr>
          <w:rFonts w:ascii="Times New Roman" w:hAnsi="Times New Roman"/>
          <w:bCs/>
          <w:sz w:val="20"/>
          <w:szCs w:val="20"/>
        </w:rPr>
        <w:t>Artículo de opinión</w:t>
      </w:r>
    </w:p>
    <w:p w14:paraId="68D1E5F1" w14:textId="77777777" w:rsidR="00C52471" w:rsidRDefault="00C52471" w:rsidP="00C52471">
      <w:pPr>
        <w:spacing w:after="0" w:line="360" w:lineRule="auto"/>
        <w:jc w:val="both"/>
        <w:rPr>
          <w:rFonts w:ascii="Times New Roman" w:hAnsi="Times New Roman"/>
          <w:b/>
          <w:sz w:val="24"/>
          <w:szCs w:val="24"/>
        </w:rPr>
      </w:pPr>
    </w:p>
    <w:p w14:paraId="576F3B92" w14:textId="77777777" w:rsidR="00C52471" w:rsidRDefault="00C52471" w:rsidP="00C52471">
      <w:pPr>
        <w:spacing w:after="0" w:line="360" w:lineRule="auto"/>
        <w:jc w:val="center"/>
        <w:rPr>
          <w:rFonts w:ascii="Times New Roman" w:hAnsi="Times New Roman"/>
          <w:b/>
          <w:sz w:val="28"/>
          <w:szCs w:val="28"/>
        </w:rPr>
      </w:pPr>
      <w:r>
        <w:rPr>
          <w:rFonts w:ascii="Times New Roman" w:hAnsi="Times New Roman"/>
          <w:b/>
          <w:sz w:val="28"/>
          <w:szCs w:val="28"/>
        </w:rPr>
        <w:t>Lecciones aprendidas y por aprender sobre la publicación científica estudiantil cubana</w:t>
      </w:r>
    </w:p>
    <w:p w14:paraId="614D34E4" w14:textId="77777777" w:rsidR="00C52471" w:rsidRDefault="00C52471" w:rsidP="00C52471">
      <w:pPr>
        <w:spacing w:after="0" w:line="360" w:lineRule="auto"/>
        <w:jc w:val="center"/>
        <w:rPr>
          <w:rFonts w:ascii="Times New Roman" w:hAnsi="Times New Roman"/>
          <w:bCs/>
          <w:sz w:val="28"/>
          <w:szCs w:val="28"/>
          <w:lang w:val="en-US"/>
        </w:rPr>
      </w:pPr>
      <w:r>
        <w:rPr>
          <w:rFonts w:ascii="Times New Roman" w:hAnsi="Times New Roman"/>
          <w:bCs/>
          <w:sz w:val="28"/>
          <w:szCs w:val="28"/>
          <w:lang w:val="en-US"/>
        </w:rPr>
        <w:t>Lessons learned and to be learned about the Cuban student scientific publication</w:t>
      </w:r>
    </w:p>
    <w:p w14:paraId="69F2FB66" w14:textId="77777777" w:rsidR="00C52471" w:rsidRDefault="00C52471" w:rsidP="00C52471">
      <w:pPr>
        <w:spacing w:after="0" w:line="360" w:lineRule="auto"/>
        <w:jc w:val="both"/>
        <w:rPr>
          <w:rFonts w:ascii="Times New Roman" w:hAnsi="Times New Roman"/>
          <w:bCs/>
          <w:sz w:val="24"/>
          <w:szCs w:val="24"/>
          <w:lang w:val="en-US"/>
        </w:rPr>
      </w:pPr>
    </w:p>
    <w:p w14:paraId="29A35977" w14:textId="05F80509"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Javier González-Argote</w:t>
      </w:r>
      <w:r>
        <w:rPr>
          <w:rFonts w:ascii="Times New Roman" w:hAnsi="Times New Roman"/>
          <w:sz w:val="24"/>
          <w:szCs w:val="24"/>
          <w:vertAlign w:val="superscript"/>
        </w:rPr>
        <w:t>1</w:t>
      </w:r>
      <w:r>
        <w:rPr>
          <w:rFonts w:ascii="Times New Roman" w:hAnsi="Times New Roman"/>
          <w:sz w:val="24"/>
          <w:szCs w:val="24"/>
        </w:rPr>
        <w:t>*</w:t>
      </w:r>
      <w:r w:rsidR="009D1AB1">
        <w:rPr>
          <w:rFonts w:ascii="Times New Roman" w:hAnsi="Times New Roman"/>
          <w:sz w:val="24"/>
          <w:szCs w:val="24"/>
        </w:rPr>
        <w:t xml:space="preserve"> </w:t>
      </w:r>
      <w:hyperlink r:id="rId7" w:history="1">
        <w:r w:rsidR="009D1AB1" w:rsidRPr="00C16575">
          <w:rPr>
            <w:rStyle w:val="Hipervnculo"/>
            <w:rFonts w:ascii="Times New Roman" w:hAnsi="Times New Roman"/>
            <w:sz w:val="24"/>
            <w:szCs w:val="24"/>
          </w:rPr>
          <w:t>https://orcid.org/0000-0003-0257-1176</w:t>
        </w:r>
      </w:hyperlink>
    </w:p>
    <w:p w14:paraId="7AABE2CC" w14:textId="08960792"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 xml:space="preserve">Adrián Alejandro </w:t>
      </w:r>
      <w:proofErr w:type="spellStart"/>
      <w:r>
        <w:rPr>
          <w:rFonts w:ascii="Times New Roman" w:hAnsi="Times New Roman"/>
          <w:sz w:val="24"/>
          <w:szCs w:val="24"/>
        </w:rPr>
        <w:t>Vitón</w:t>
      </w:r>
      <w:proofErr w:type="spellEnd"/>
      <w:r>
        <w:rPr>
          <w:rFonts w:ascii="Times New Roman" w:hAnsi="Times New Roman"/>
          <w:sz w:val="24"/>
          <w:szCs w:val="24"/>
        </w:rPr>
        <w:t xml:space="preserve"> Castillo</w:t>
      </w:r>
      <w:r>
        <w:rPr>
          <w:rFonts w:ascii="Times New Roman" w:hAnsi="Times New Roman"/>
          <w:sz w:val="24"/>
          <w:szCs w:val="24"/>
          <w:vertAlign w:val="superscript"/>
        </w:rPr>
        <w:t>2</w:t>
      </w:r>
      <w:r w:rsidR="009D1AB1">
        <w:rPr>
          <w:rFonts w:ascii="Times New Roman" w:hAnsi="Times New Roman"/>
          <w:sz w:val="24"/>
          <w:szCs w:val="24"/>
          <w:vertAlign w:val="superscript"/>
        </w:rPr>
        <w:t xml:space="preserve"> </w:t>
      </w:r>
      <w:hyperlink r:id="rId8" w:history="1">
        <w:r w:rsidR="00EA2E01" w:rsidRPr="00C16575">
          <w:rPr>
            <w:rStyle w:val="Hipervnculo"/>
            <w:rFonts w:ascii="Times New Roman" w:hAnsi="Times New Roman"/>
            <w:sz w:val="24"/>
            <w:szCs w:val="24"/>
          </w:rPr>
          <w:t>https://orcid.org/0000-0002-7811-2470</w:t>
        </w:r>
      </w:hyperlink>
    </w:p>
    <w:p w14:paraId="2F28B1A2" w14:textId="77777777" w:rsidR="00C52471" w:rsidRDefault="00C52471" w:rsidP="00C52471">
      <w:pPr>
        <w:spacing w:after="0" w:line="360" w:lineRule="auto"/>
        <w:jc w:val="both"/>
        <w:rPr>
          <w:rFonts w:ascii="Times New Roman" w:hAnsi="Times New Roman"/>
          <w:sz w:val="24"/>
          <w:szCs w:val="24"/>
        </w:rPr>
      </w:pPr>
    </w:p>
    <w:p w14:paraId="473361B4" w14:textId="19472580"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vertAlign w:val="superscript"/>
        </w:rPr>
        <w:t>1</w:t>
      </w:r>
      <w:r w:rsidR="008141A1">
        <w:rPr>
          <w:rFonts w:ascii="Times New Roman" w:hAnsi="Times New Roman"/>
          <w:sz w:val="24"/>
          <w:szCs w:val="24"/>
        </w:rPr>
        <w:t>Universidad Maimónides,</w:t>
      </w:r>
      <w:r w:rsidR="008141A1" w:rsidRPr="008141A1">
        <w:rPr>
          <w:rFonts w:ascii="Times New Roman" w:hAnsi="Times New Roman"/>
          <w:sz w:val="24"/>
          <w:szCs w:val="24"/>
        </w:rPr>
        <w:t xml:space="preserve"> </w:t>
      </w:r>
      <w:r w:rsidR="008141A1">
        <w:rPr>
          <w:rFonts w:ascii="Times New Roman" w:hAnsi="Times New Roman"/>
          <w:sz w:val="24"/>
          <w:szCs w:val="24"/>
        </w:rPr>
        <w:t>Facultad de Ciencias Médicas</w:t>
      </w:r>
      <w:r>
        <w:rPr>
          <w:rFonts w:ascii="Times New Roman" w:hAnsi="Times New Roman"/>
          <w:sz w:val="24"/>
          <w:szCs w:val="24"/>
        </w:rPr>
        <w:t>. Buenos Aires, Argentina.</w:t>
      </w:r>
    </w:p>
    <w:p w14:paraId="193805AB"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Universidad de Ciencias Médicas de Pinar del Río. Facultad de Ciencias Médicas “Dr. Ernesto Che Guevara de la Serna”. Pinar del Río, Cuba. </w:t>
      </w:r>
    </w:p>
    <w:p w14:paraId="153E2B58" w14:textId="77777777" w:rsidR="00C52471" w:rsidRDefault="00C52471" w:rsidP="00C52471">
      <w:pPr>
        <w:spacing w:after="0" w:line="360" w:lineRule="auto"/>
        <w:jc w:val="both"/>
        <w:rPr>
          <w:rFonts w:ascii="Times New Roman" w:hAnsi="Times New Roman"/>
          <w:sz w:val="24"/>
          <w:szCs w:val="24"/>
        </w:rPr>
      </w:pPr>
    </w:p>
    <w:p w14:paraId="0D11879E" w14:textId="50AEB059"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 xml:space="preserve">*Autor para la correspondencia. Correo electrónico: </w:t>
      </w:r>
      <w:hyperlink r:id="rId9" w:history="1">
        <w:r>
          <w:rPr>
            <w:rStyle w:val="Hipervnculo"/>
            <w:rFonts w:ascii="Times New Roman" w:hAnsi="Times New Roman"/>
            <w:sz w:val="24"/>
            <w:szCs w:val="24"/>
          </w:rPr>
          <w:t>jargote27@gmail.com</w:t>
        </w:r>
      </w:hyperlink>
    </w:p>
    <w:p w14:paraId="748C7829" w14:textId="77777777" w:rsidR="00C52471" w:rsidRDefault="00C52471" w:rsidP="00C52471">
      <w:pPr>
        <w:spacing w:after="0" w:line="360" w:lineRule="auto"/>
        <w:jc w:val="both"/>
        <w:rPr>
          <w:rFonts w:ascii="Times New Roman" w:hAnsi="Times New Roman"/>
          <w:sz w:val="24"/>
          <w:szCs w:val="24"/>
        </w:rPr>
      </w:pPr>
    </w:p>
    <w:p w14:paraId="4BEAACD6" w14:textId="77777777" w:rsidR="00C52471" w:rsidRDefault="00C52471" w:rsidP="00C52471">
      <w:pPr>
        <w:spacing w:after="0" w:line="360" w:lineRule="auto"/>
        <w:jc w:val="both"/>
        <w:rPr>
          <w:rFonts w:ascii="Times New Roman" w:hAnsi="Times New Roman"/>
          <w:b/>
          <w:sz w:val="24"/>
          <w:szCs w:val="24"/>
        </w:rPr>
      </w:pPr>
      <w:r>
        <w:rPr>
          <w:rFonts w:ascii="Times New Roman" w:hAnsi="Times New Roman"/>
          <w:b/>
          <w:sz w:val="24"/>
          <w:szCs w:val="24"/>
        </w:rPr>
        <w:t>RESUMEN</w:t>
      </w:r>
    </w:p>
    <w:p w14:paraId="04F575F9" w14:textId="77777777" w:rsidR="00C52471" w:rsidRDefault="00C52471" w:rsidP="00C52471">
      <w:pPr>
        <w:spacing w:after="0" w:line="360" w:lineRule="auto"/>
        <w:jc w:val="both"/>
        <w:rPr>
          <w:rFonts w:ascii="Times New Roman" w:hAnsi="Times New Roman"/>
          <w:sz w:val="24"/>
          <w:szCs w:val="24"/>
          <w:lang w:val="es-AR"/>
        </w:rPr>
      </w:pPr>
      <w:r>
        <w:rPr>
          <w:rFonts w:ascii="Times New Roman" w:hAnsi="Times New Roman"/>
          <w:sz w:val="24"/>
          <w:szCs w:val="24"/>
        </w:rPr>
        <w:t xml:space="preserve">La evaluación </w:t>
      </w:r>
      <w:r>
        <w:rPr>
          <w:rFonts w:ascii="Times New Roman" w:hAnsi="Times New Roman"/>
          <w:i/>
          <w:iCs/>
          <w:sz w:val="24"/>
          <w:szCs w:val="24"/>
        </w:rPr>
        <w:t>ex ante</w:t>
      </w:r>
      <w:r>
        <w:rPr>
          <w:rFonts w:ascii="Times New Roman" w:hAnsi="Times New Roman"/>
          <w:sz w:val="24"/>
          <w:szCs w:val="24"/>
        </w:rPr>
        <w:t xml:space="preserve"> es aquella que se efectúa antes de la realización de la intervención y busca conocer su pertinencia, viabilidad y eficacia potencia</w:t>
      </w:r>
      <w:r>
        <w:rPr>
          <w:rFonts w:ascii="Times New Roman" w:hAnsi="Times New Roman"/>
          <w:bCs/>
          <w:sz w:val="24"/>
          <w:szCs w:val="24"/>
        </w:rPr>
        <w:t xml:space="preserve">l. Con el objetivo de describir las lecciones aprendidas y por aprender en torno a la publicación estudiantil se realizó un análisis documental de las investigaciones y publicaciones sobre la producción científica estudiantil en Cuba. Se identificaron 193 documentos en la base de datos SciELO, 457 documentos en Scopus y 75 en la </w:t>
      </w:r>
      <w:proofErr w:type="spellStart"/>
      <w:r>
        <w:rPr>
          <w:rFonts w:ascii="Times New Roman" w:hAnsi="Times New Roman"/>
          <w:bCs/>
          <w:sz w:val="24"/>
          <w:szCs w:val="24"/>
        </w:rPr>
        <w:t>WoS</w:t>
      </w:r>
      <w:proofErr w:type="spellEnd"/>
      <w:r>
        <w:rPr>
          <w:rFonts w:ascii="Times New Roman" w:hAnsi="Times New Roman"/>
          <w:bCs/>
          <w:sz w:val="24"/>
          <w:szCs w:val="24"/>
        </w:rPr>
        <w:t xml:space="preserve">. Se identificaron 10 lecciones aprendidas y 5 por aprender en torno al tema. </w:t>
      </w:r>
      <w:r>
        <w:rPr>
          <w:rFonts w:ascii="Times New Roman" w:hAnsi="Times New Roman"/>
          <w:sz w:val="24"/>
          <w:szCs w:val="24"/>
          <w:lang w:val="es-AR"/>
        </w:rPr>
        <w:t xml:space="preserve">A través de la investigación y publicación en la etapa del pregrado, el estudiante aporta a su institución educativa como un científico más, a la par que rompe el equívoco dogma de que la universidad es únicamente para fines docentes. Existe potencial en las universidades cubanas para la investigación y publicación, la cual debe ser fomentada y apoyada por todas las autoridades competentes. </w:t>
      </w:r>
    </w:p>
    <w:p w14:paraId="57BB77F8" w14:textId="77777777" w:rsidR="00C52471" w:rsidRDefault="00C52471" w:rsidP="00C52471">
      <w:pPr>
        <w:spacing w:after="0" w:line="360" w:lineRule="auto"/>
        <w:jc w:val="both"/>
        <w:rPr>
          <w:rFonts w:ascii="Times New Roman" w:hAnsi="Times New Roman"/>
          <w:sz w:val="24"/>
          <w:szCs w:val="24"/>
          <w:lang w:val="es-AR"/>
        </w:rPr>
      </w:pPr>
      <w:r>
        <w:rPr>
          <w:rFonts w:ascii="Times New Roman" w:hAnsi="Times New Roman"/>
          <w:b/>
          <w:sz w:val="24"/>
          <w:szCs w:val="24"/>
        </w:rPr>
        <w:t xml:space="preserve">Palabras clave: </w:t>
      </w:r>
      <w:r>
        <w:rPr>
          <w:rFonts w:ascii="Times New Roman" w:hAnsi="Times New Roman"/>
          <w:sz w:val="24"/>
          <w:szCs w:val="24"/>
          <w:lang w:val="es-AR"/>
        </w:rPr>
        <w:t>estudiantes de medicina; publicación estudiantil; investigación estudiantil; producción científica.</w:t>
      </w:r>
    </w:p>
    <w:p w14:paraId="5DE87D6C" w14:textId="77777777" w:rsidR="00EA2E01" w:rsidRPr="009015CD" w:rsidRDefault="00EA2E01">
      <w:pPr>
        <w:spacing w:after="0" w:line="240" w:lineRule="auto"/>
        <w:rPr>
          <w:rFonts w:ascii="Times New Roman" w:hAnsi="Times New Roman"/>
          <w:b/>
          <w:sz w:val="24"/>
          <w:szCs w:val="24"/>
          <w:lang w:val="es-CU"/>
        </w:rPr>
      </w:pPr>
      <w:r w:rsidRPr="009015CD">
        <w:rPr>
          <w:rFonts w:ascii="Times New Roman" w:hAnsi="Times New Roman"/>
          <w:b/>
          <w:sz w:val="24"/>
          <w:szCs w:val="24"/>
          <w:lang w:val="es-CU"/>
        </w:rPr>
        <w:br w:type="page"/>
      </w:r>
    </w:p>
    <w:p w14:paraId="4DF64CDE" w14:textId="77777777" w:rsidR="00C52471" w:rsidRPr="008141A1" w:rsidRDefault="00C52471" w:rsidP="00C52471">
      <w:pPr>
        <w:spacing w:after="0" w:line="360" w:lineRule="auto"/>
        <w:jc w:val="both"/>
        <w:rPr>
          <w:rFonts w:ascii="Times New Roman" w:hAnsi="Times New Roman"/>
          <w:sz w:val="24"/>
          <w:szCs w:val="24"/>
          <w:lang w:val="en-US"/>
        </w:rPr>
      </w:pPr>
      <w:r>
        <w:rPr>
          <w:rFonts w:ascii="Times New Roman" w:hAnsi="Times New Roman"/>
          <w:b/>
          <w:sz w:val="24"/>
          <w:szCs w:val="24"/>
          <w:lang w:val="en-US"/>
        </w:rPr>
        <w:lastRenderedPageBreak/>
        <w:t>ABSTRACT</w:t>
      </w:r>
    </w:p>
    <w:p w14:paraId="7CEFD070" w14:textId="77777777" w:rsidR="00C52471" w:rsidRDefault="00C52471" w:rsidP="00C52471">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The </w:t>
      </w:r>
      <w:r>
        <w:rPr>
          <w:rFonts w:ascii="Times New Roman" w:hAnsi="Times New Roman"/>
          <w:i/>
          <w:iCs/>
          <w:sz w:val="24"/>
          <w:szCs w:val="24"/>
          <w:lang w:val="en-US"/>
        </w:rPr>
        <w:t>ex-ante</w:t>
      </w:r>
      <w:r>
        <w:rPr>
          <w:rFonts w:ascii="Times New Roman" w:hAnsi="Times New Roman"/>
          <w:sz w:val="24"/>
          <w:szCs w:val="24"/>
          <w:lang w:val="en-US"/>
        </w:rPr>
        <w:t xml:space="preserve"> evaluation is one that is carried out before the intervention is carried out and seeks to know its relevance, feasibility and potential effectiveness. With the aim of describing the lessons learned and to be learned about student publication, a documentary analysis of research and publications on student scientific production in Cuba was carried out. During the study period, 193 documents were identified in the </w:t>
      </w:r>
      <w:proofErr w:type="spellStart"/>
      <w:r>
        <w:rPr>
          <w:rFonts w:ascii="Times New Roman" w:hAnsi="Times New Roman"/>
          <w:sz w:val="24"/>
          <w:szCs w:val="24"/>
          <w:lang w:val="en-US"/>
        </w:rPr>
        <w:t>SciELO</w:t>
      </w:r>
      <w:proofErr w:type="spellEnd"/>
      <w:r>
        <w:rPr>
          <w:rFonts w:ascii="Times New Roman" w:hAnsi="Times New Roman"/>
          <w:sz w:val="24"/>
          <w:szCs w:val="24"/>
          <w:lang w:val="en-US"/>
        </w:rPr>
        <w:t xml:space="preserve"> database, 457 documents in Scopus and 75 in </w:t>
      </w:r>
      <w:proofErr w:type="spellStart"/>
      <w:r>
        <w:rPr>
          <w:rFonts w:ascii="Times New Roman" w:hAnsi="Times New Roman"/>
          <w:sz w:val="24"/>
          <w:szCs w:val="24"/>
          <w:lang w:val="en-US"/>
        </w:rPr>
        <w:t>WoS</w:t>
      </w:r>
      <w:proofErr w:type="spellEnd"/>
      <w:r>
        <w:rPr>
          <w:rFonts w:ascii="Times New Roman" w:hAnsi="Times New Roman"/>
          <w:sz w:val="24"/>
          <w:szCs w:val="24"/>
          <w:lang w:val="en-US"/>
        </w:rPr>
        <w:t>. 10 lessons learned and 5 to be learned were identified on the subject. Through research and publication in the undergraduate stage, the student contributes to his educational institution as another scientist, while breaking the equivocal dogma that the university is only for teaching purposes. There is potential in Cuban universities for research and publication, which must be encouraged and supported by all competent authorities.</w:t>
      </w:r>
    </w:p>
    <w:p w14:paraId="171C5931" w14:textId="50D034D8" w:rsidR="00C52471" w:rsidRDefault="00C52471" w:rsidP="00C52471">
      <w:pPr>
        <w:spacing w:after="0" w:line="360" w:lineRule="auto"/>
        <w:jc w:val="both"/>
        <w:rPr>
          <w:rFonts w:ascii="Times New Roman" w:hAnsi="Times New Roman"/>
          <w:sz w:val="24"/>
          <w:szCs w:val="24"/>
          <w:lang w:val="en-US"/>
        </w:rPr>
      </w:pPr>
      <w:r>
        <w:rPr>
          <w:rFonts w:ascii="Times New Roman" w:hAnsi="Times New Roman"/>
          <w:b/>
          <w:bCs/>
          <w:sz w:val="24"/>
          <w:szCs w:val="24"/>
          <w:lang w:val="en-US"/>
        </w:rPr>
        <w:t>Keywords:</w:t>
      </w:r>
      <w:r w:rsidR="00EA2E01">
        <w:rPr>
          <w:rFonts w:ascii="Times New Roman" w:hAnsi="Times New Roman"/>
          <w:b/>
          <w:bCs/>
          <w:sz w:val="24"/>
          <w:szCs w:val="24"/>
          <w:lang w:val="en-US"/>
        </w:rPr>
        <w:t xml:space="preserve"> </w:t>
      </w:r>
      <w:r>
        <w:rPr>
          <w:rFonts w:ascii="Times New Roman" w:hAnsi="Times New Roman"/>
          <w:sz w:val="24"/>
          <w:szCs w:val="24"/>
          <w:lang w:val="en-US"/>
        </w:rPr>
        <w:t>medical students; student publication; student research; scientific production.</w:t>
      </w:r>
    </w:p>
    <w:p w14:paraId="3596740F" w14:textId="77777777" w:rsidR="00C52471" w:rsidRDefault="00C52471" w:rsidP="00C52471">
      <w:pPr>
        <w:spacing w:after="0" w:line="360" w:lineRule="auto"/>
        <w:jc w:val="both"/>
        <w:rPr>
          <w:rFonts w:ascii="Times New Roman" w:hAnsi="Times New Roman"/>
          <w:sz w:val="24"/>
          <w:szCs w:val="24"/>
          <w:lang w:val="en-US"/>
        </w:rPr>
      </w:pPr>
    </w:p>
    <w:p w14:paraId="67EF3352" w14:textId="77777777" w:rsidR="00C52471" w:rsidRDefault="00C52471" w:rsidP="00C52471">
      <w:pPr>
        <w:spacing w:after="0" w:line="360" w:lineRule="auto"/>
        <w:jc w:val="both"/>
        <w:rPr>
          <w:rFonts w:ascii="Times New Roman" w:hAnsi="Times New Roman"/>
          <w:sz w:val="24"/>
          <w:szCs w:val="24"/>
          <w:lang w:val="en-US"/>
        </w:rPr>
      </w:pPr>
    </w:p>
    <w:p w14:paraId="5E90C2C1" w14:textId="77777777" w:rsidR="00C52471" w:rsidRDefault="00C52471" w:rsidP="00C52471">
      <w:pPr>
        <w:spacing w:after="0" w:line="360" w:lineRule="auto"/>
        <w:jc w:val="both"/>
        <w:rPr>
          <w:rFonts w:ascii="Times New Roman" w:hAnsi="Times New Roman"/>
          <w:sz w:val="24"/>
          <w:szCs w:val="24"/>
          <w:lang w:val="es-ES"/>
        </w:rPr>
      </w:pPr>
      <w:r>
        <w:rPr>
          <w:rFonts w:ascii="Times New Roman" w:hAnsi="Times New Roman"/>
          <w:sz w:val="24"/>
          <w:szCs w:val="24"/>
          <w:lang w:val="es-ES"/>
        </w:rPr>
        <w:t>Recibido: 13/10/2020</w:t>
      </w:r>
    </w:p>
    <w:p w14:paraId="728C4A84" w14:textId="77777777" w:rsidR="00C52471" w:rsidRDefault="00C52471" w:rsidP="00C52471">
      <w:pPr>
        <w:spacing w:after="0" w:line="360" w:lineRule="auto"/>
        <w:jc w:val="both"/>
        <w:rPr>
          <w:rFonts w:ascii="Times New Roman" w:hAnsi="Times New Roman"/>
          <w:sz w:val="24"/>
          <w:szCs w:val="24"/>
          <w:lang w:val="es-ES"/>
        </w:rPr>
      </w:pPr>
      <w:r>
        <w:rPr>
          <w:rFonts w:ascii="Times New Roman" w:hAnsi="Times New Roman"/>
          <w:sz w:val="24"/>
          <w:szCs w:val="24"/>
          <w:lang w:val="es-ES"/>
        </w:rPr>
        <w:t>Aprobado: 17/11/2020</w:t>
      </w:r>
    </w:p>
    <w:p w14:paraId="0B139315" w14:textId="77777777" w:rsidR="00C52471" w:rsidRDefault="00C52471" w:rsidP="00C52471">
      <w:pPr>
        <w:spacing w:after="0" w:line="360" w:lineRule="auto"/>
        <w:jc w:val="both"/>
        <w:rPr>
          <w:rFonts w:ascii="Times New Roman" w:hAnsi="Times New Roman"/>
          <w:sz w:val="24"/>
          <w:szCs w:val="24"/>
          <w:lang w:val="es-ES"/>
        </w:rPr>
      </w:pPr>
    </w:p>
    <w:p w14:paraId="08FE3A1D" w14:textId="77777777" w:rsidR="00C52471" w:rsidRDefault="00C52471" w:rsidP="00C52471">
      <w:pPr>
        <w:spacing w:after="0" w:line="360" w:lineRule="auto"/>
        <w:jc w:val="both"/>
        <w:rPr>
          <w:rFonts w:ascii="Times New Roman" w:hAnsi="Times New Roman"/>
          <w:sz w:val="24"/>
          <w:szCs w:val="24"/>
          <w:lang w:val="es-ES"/>
        </w:rPr>
      </w:pPr>
    </w:p>
    <w:p w14:paraId="1C0827D4" w14:textId="77777777" w:rsidR="00C52471" w:rsidRDefault="00C52471" w:rsidP="00C52471">
      <w:pPr>
        <w:spacing w:after="0" w:line="360" w:lineRule="auto"/>
        <w:jc w:val="center"/>
        <w:rPr>
          <w:rFonts w:ascii="Times New Roman" w:hAnsi="Times New Roman"/>
          <w:b/>
          <w:sz w:val="32"/>
          <w:szCs w:val="32"/>
        </w:rPr>
      </w:pPr>
      <w:r>
        <w:rPr>
          <w:rFonts w:ascii="Times New Roman" w:hAnsi="Times New Roman"/>
          <w:b/>
          <w:sz w:val="32"/>
          <w:szCs w:val="32"/>
        </w:rPr>
        <w:t>INTRODUCCIÓN</w:t>
      </w:r>
    </w:p>
    <w:p w14:paraId="7FECB9D1"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 xml:space="preserve">La evaluación </w:t>
      </w:r>
      <w:r>
        <w:rPr>
          <w:rFonts w:ascii="Times New Roman" w:hAnsi="Times New Roman"/>
          <w:i/>
          <w:iCs/>
          <w:sz w:val="24"/>
          <w:szCs w:val="24"/>
        </w:rPr>
        <w:t>ex ante</w:t>
      </w:r>
      <w:r>
        <w:rPr>
          <w:rFonts w:ascii="Times New Roman" w:hAnsi="Times New Roman"/>
          <w:sz w:val="24"/>
          <w:szCs w:val="24"/>
        </w:rPr>
        <w:t xml:space="preserve"> es aquella que se efectúa antes de la realización de la intervención y busca conocer su pertinencia, viabilidad y eficacia potencial. Este tipo de evaluación consiste en seleccionar entre varias alternativas técnicamente factibles a la que produce el mayor impacto al mínimo costo. </w:t>
      </w:r>
    </w:p>
    <w:p w14:paraId="37A183E8" w14:textId="77777777" w:rsidR="00C52471" w:rsidRDefault="00C52471" w:rsidP="00C52471">
      <w:pPr>
        <w:spacing w:after="0" w:line="360" w:lineRule="auto"/>
        <w:jc w:val="both"/>
        <w:rPr>
          <w:rFonts w:ascii="Times New Roman" w:hAnsi="Times New Roman"/>
          <w:sz w:val="24"/>
          <w:szCs w:val="24"/>
          <w:vertAlign w:val="superscript"/>
        </w:rPr>
      </w:pPr>
      <w:r>
        <w:rPr>
          <w:rFonts w:ascii="Times New Roman" w:hAnsi="Times New Roman"/>
          <w:sz w:val="24"/>
          <w:szCs w:val="24"/>
        </w:rPr>
        <w:t>La evaluación de proceso se hace mientras el proyecto está en desarrollo y guarda estrecha relación con la monitorización. Permite conocer en qué medida se ha logrado el alcance de los objetivos. Debe aportar al perfeccionamiento del modelo de intervención empleado y a la identificación de lecciones aprendidas.</w:t>
      </w:r>
      <w:r>
        <w:rPr>
          <w:rFonts w:ascii="Times New Roman" w:hAnsi="Times New Roman"/>
          <w:sz w:val="24"/>
          <w:szCs w:val="24"/>
          <w:vertAlign w:val="superscript"/>
        </w:rPr>
        <w:fldChar w:fldCharType="begin"/>
      </w:r>
      <w:r>
        <w:rPr>
          <w:rFonts w:ascii="Times New Roman" w:hAnsi="Times New Roman"/>
          <w:sz w:val="24"/>
          <w:szCs w:val="24"/>
          <w:vertAlign w:val="superscript"/>
        </w:rPr>
        <w:instrText xml:space="preserve"> ADDIN ZOTERO_ITEM CSL_CITATION {"citationID":"rMhFH6FL","properties":{"formattedCitation":"(1)","plainCitation":"(1)","noteIndex":0},"citationItems":[{"id":5961,"uris":["http://zotero.org/users/local/7jbXgqzI/items/TDLBFNDJ"],"uri":["http://zotero.org/users/local/7jbXgqzI/items/TDLBFNDJ"],"itemData":{"id":5961,"type":"thesis","title":"Estrategia para el desarrollo de investigaciones en sistemas y servicios de Salud en enfermería. 2008-2011","publisher":"ENSAP","publisher-place":"La Habana","genre":"Tesis Doctoral","event-place":"La Habana","author":[{"family":"Martínez Trujillo","given":"N"}],"issued":{"date-parts":[["2012"]]}}}],"schema":"https://github.com/citation-style-language/schema/raw/master/csl-citation.json"} </w:instrText>
      </w:r>
      <w:r>
        <w:rPr>
          <w:rFonts w:ascii="Times New Roman" w:hAnsi="Times New Roman"/>
          <w:sz w:val="24"/>
          <w:szCs w:val="24"/>
          <w:vertAlign w:val="superscript"/>
        </w:rPr>
        <w:fldChar w:fldCharType="separate"/>
      </w:r>
      <w:r>
        <w:rPr>
          <w:rFonts w:ascii="Times New Roman" w:hAnsi="Times New Roman"/>
          <w:sz w:val="24"/>
          <w:szCs w:val="24"/>
          <w:vertAlign w:val="superscript"/>
        </w:rPr>
        <w:t>(1)</w:t>
      </w:r>
      <w:r>
        <w:rPr>
          <w:rFonts w:ascii="Times New Roman" w:hAnsi="Times New Roman"/>
          <w:sz w:val="24"/>
          <w:szCs w:val="24"/>
          <w:vertAlign w:val="superscript"/>
        </w:rPr>
        <w:fldChar w:fldCharType="end"/>
      </w:r>
    </w:p>
    <w:p w14:paraId="4A4E3439" w14:textId="56DFBBC2"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 xml:space="preserve">La investigación y publicación científica en pregrado es un tema polémico, principalmente en América Latina. Cuba posee un movimiento científico - estudiantil en evolución, que ha generado múltiples investigaciones y, a la par, ha sido motivo de muchas otras. Sin embargo, este avance debe </w:t>
      </w:r>
      <w:r>
        <w:rPr>
          <w:rFonts w:ascii="Times New Roman" w:hAnsi="Times New Roman"/>
          <w:sz w:val="24"/>
          <w:szCs w:val="24"/>
        </w:rPr>
        <w:lastRenderedPageBreak/>
        <w:t>acompañarse e impulsarse; se toma</w:t>
      </w:r>
      <w:r w:rsidR="00EA2E01">
        <w:rPr>
          <w:rFonts w:ascii="Times New Roman" w:hAnsi="Times New Roman"/>
          <w:sz w:val="24"/>
          <w:szCs w:val="24"/>
        </w:rPr>
        <w:t>n</w:t>
      </w:r>
      <w:r>
        <w:rPr>
          <w:rFonts w:ascii="Times New Roman" w:hAnsi="Times New Roman"/>
          <w:sz w:val="24"/>
          <w:szCs w:val="24"/>
        </w:rPr>
        <w:t xml:space="preserve"> como base las lecciones aprendidas, e identificar problemáticas a solucionar</w:t>
      </w:r>
      <w:r w:rsidR="00984F38">
        <w:rPr>
          <w:rFonts w:ascii="Times New Roman" w:hAnsi="Times New Roman"/>
          <w:sz w:val="24"/>
          <w:szCs w:val="24"/>
        </w:rPr>
        <w:t>,</w:t>
      </w:r>
      <w:r>
        <w:rPr>
          <w:rFonts w:ascii="Times New Roman" w:hAnsi="Times New Roman"/>
          <w:sz w:val="24"/>
          <w:szCs w:val="24"/>
        </w:rPr>
        <w:t xml:space="preserve"> o lecciones que aprender.</w:t>
      </w:r>
    </w:p>
    <w:p w14:paraId="3536397D"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Debido a esto, el presente artículo de opinión se encuentra basado en la sistematización de ideas de los autores y otras investigaciones, y tiene como objetivo describir las lecciones aprendidas y por aprender en torno a la publicación estudiantil cubana.</w:t>
      </w:r>
    </w:p>
    <w:p w14:paraId="7C482E86" w14:textId="77777777" w:rsidR="00C52471" w:rsidRDefault="00C52471" w:rsidP="00C52471">
      <w:pPr>
        <w:spacing w:after="0" w:line="360" w:lineRule="auto"/>
        <w:jc w:val="both"/>
        <w:rPr>
          <w:rFonts w:ascii="Times New Roman" w:hAnsi="Times New Roman"/>
          <w:sz w:val="24"/>
          <w:szCs w:val="24"/>
        </w:rPr>
      </w:pPr>
    </w:p>
    <w:p w14:paraId="782DBAC5" w14:textId="77777777" w:rsidR="00C52471" w:rsidRDefault="00C52471" w:rsidP="00C52471">
      <w:pPr>
        <w:spacing w:after="0" w:line="360" w:lineRule="auto"/>
        <w:jc w:val="both"/>
        <w:rPr>
          <w:rFonts w:ascii="Times New Roman" w:hAnsi="Times New Roman"/>
          <w:b/>
          <w:sz w:val="24"/>
          <w:szCs w:val="24"/>
        </w:rPr>
      </w:pPr>
    </w:p>
    <w:p w14:paraId="0D630D95" w14:textId="77777777" w:rsidR="00C52471" w:rsidRDefault="00C52471" w:rsidP="00C52471">
      <w:pPr>
        <w:spacing w:after="0" w:line="360" w:lineRule="auto"/>
        <w:jc w:val="center"/>
        <w:rPr>
          <w:rFonts w:ascii="Times New Roman" w:hAnsi="Times New Roman"/>
          <w:b/>
          <w:sz w:val="32"/>
          <w:szCs w:val="32"/>
        </w:rPr>
      </w:pPr>
      <w:r>
        <w:rPr>
          <w:rFonts w:ascii="Times New Roman" w:hAnsi="Times New Roman"/>
          <w:b/>
          <w:sz w:val="32"/>
          <w:szCs w:val="32"/>
        </w:rPr>
        <w:t>DESARROLLO</w:t>
      </w:r>
    </w:p>
    <w:p w14:paraId="2C0CC3E7" w14:textId="1BEE3CBC"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Con la finalidad de evaluar las publicaciones que versaban sobre la publicación estudiantil cubana se realizó una búsqueda en las bases de datos SciELO, Scopus y</w:t>
      </w:r>
      <w:r w:rsidR="00984F38">
        <w:rPr>
          <w:rFonts w:ascii="Times New Roman" w:hAnsi="Times New Roman"/>
          <w:sz w:val="24"/>
          <w:szCs w:val="24"/>
        </w:rPr>
        <w:t xml:space="preserve"> </w:t>
      </w:r>
      <w:r>
        <w:rPr>
          <w:rFonts w:ascii="Times New Roman" w:hAnsi="Times New Roman"/>
          <w:sz w:val="24"/>
          <w:szCs w:val="24"/>
        </w:rPr>
        <w:t xml:space="preserve">Web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Science</w:t>
      </w:r>
      <w:proofErr w:type="spellEnd"/>
      <w:r>
        <w:rPr>
          <w:rFonts w:ascii="Times New Roman" w:hAnsi="Times New Roman"/>
          <w:sz w:val="24"/>
          <w:szCs w:val="24"/>
        </w:rPr>
        <w:t xml:space="preserve"> (</w:t>
      </w:r>
      <w:r w:rsidR="00984F38">
        <w:rPr>
          <w:rFonts w:ascii="Times New Roman" w:hAnsi="Times New Roman"/>
          <w:sz w:val="24"/>
          <w:szCs w:val="24"/>
        </w:rPr>
        <w:t xml:space="preserve">disponible como </w:t>
      </w:r>
      <w:r>
        <w:rPr>
          <w:rFonts w:ascii="Times New Roman" w:hAnsi="Times New Roman"/>
          <w:sz w:val="24"/>
          <w:szCs w:val="24"/>
        </w:rPr>
        <w:t>material suplementario).</w:t>
      </w:r>
    </w:p>
    <w:p w14:paraId="00C4464B" w14:textId="77777777" w:rsidR="00C52471" w:rsidRDefault="00C52471" w:rsidP="00C52471">
      <w:pPr>
        <w:spacing w:after="0" w:line="360" w:lineRule="auto"/>
        <w:jc w:val="center"/>
        <w:rPr>
          <w:rFonts w:ascii="Times New Roman" w:hAnsi="Times New Roman"/>
          <w:b/>
          <w:sz w:val="28"/>
          <w:szCs w:val="28"/>
        </w:rPr>
      </w:pPr>
      <w:r>
        <w:rPr>
          <w:rFonts w:ascii="Times New Roman" w:hAnsi="Times New Roman"/>
          <w:b/>
          <w:sz w:val="28"/>
          <w:szCs w:val="28"/>
        </w:rPr>
        <w:t>Situación de la producción científica sobre publicación estudiantil</w:t>
      </w:r>
    </w:p>
    <w:p w14:paraId="04C968C4" w14:textId="77777777" w:rsidR="00C52471" w:rsidRDefault="00C52471" w:rsidP="00C52471">
      <w:pPr>
        <w:spacing w:after="0" w:line="360" w:lineRule="auto"/>
        <w:jc w:val="both"/>
        <w:rPr>
          <w:rFonts w:ascii="Times New Roman" w:hAnsi="Times New Roman"/>
          <w:bCs/>
          <w:sz w:val="24"/>
          <w:szCs w:val="24"/>
        </w:rPr>
      </w:pPr>
      <w:r>
        <w:rPr>
          <w:rFonts w:ascii="Times New Roman" w:hAnsi="Times New Roman"/>
          <w:bCs/>
          <w:sz w:val="24"/>
          <w:szCs w:val="24"/>
        </w:rPr>
        <w:t xml:space="preserve">Durante el periodo de estudio se identificaron 193 documentos en la base de datos SciELO, 457 documentos en Scopus y 75en la </w:t>
      </w:r>
      <w:proofErr w:type="spellStart"/>
      <w:r>
        <w:rPr>
          <w:rFonts w:ascii="Times New Roman" w:hAnsi="Times New Roman"/>
          <w:bCs/>
          <w:sz w:val="24"/>
          <w:szCs w:val="24"/>
        </w:rPr>
        <w:t>WoS</w:t>
      </w:r>
      <w:proofErr w:type="spellEnd"/>
      <w:r>
        <w:rPr>
          <w:rFonts w:ascii="Times New Roman" w:hAnsi="Times New Roman"/>
          <w:bCs/>
          <w:sz w:val="24"/>
          <w:szCs w:val="24"/>
        </w:rPr>
        <w:t>. La evolución del número total de documentos por año de publicación se recoge en la figura 1. El 80% de los artículos en las bases de datos analizadas fueron artículos originales. La figura 2 muestra la distribución de artículos según su tipología.</w:t>
      </w:r>
    </w:p>
    <w:p w14:paraId="3DC4DF8D" w14:textId="77777777" w:rsidR="00C52471" w:rsidRDefault="00C52471" w:rsidP="00C52471">
      <w:pPr>
        <w:spacing w:after="0" w:line="360" w:lineRule="auto"/>
        <w:jc w:val="both"/>
        <w:rPr>
          <w:rFonts w:ascii="Times New Roman" w:hAnsi="Times New Roman"/>
          <w:bCs/>
          <w:sz w:val="24"/>
          <w:szCs w:val="24"/>
        </w:rPr>
      </w:pPr>
    </w:p>
    <w:p w14:paraId="44C0F9F9" w14:textId="243D0254" w:rsidR="00C52471" w:rsidRPr="009015CD" w:rsidRDefault="009015CD" w:rsidP="00C52471">
      <w:pPr>
        <w:spacing w:after="0" w:line="360" w:lineRule="auto"/>
        <w:jc w:val="center"/>
        <w:rPr>
          <w:rFonts w:ascii="Times New Roman" w:hAnsi="Times New Roman"/>
          <w:b/>
        </w:rPr>
      </w:pPr>
      <w:r>
        <w:rPr>
          <w:rFonts w:ascii="Times New Roman" w:hAnsi="Times New Roman"/>
          <w:b/>
          <w:noProof/>
        </w:rPr>
        <w:drawing>
          <wp:inline distT="0" distB="0" distL="0" distR="0" wp14:anchorId="538F13F3" wp14:editId="7DE92F6B">
            <wp:extent cx="5962015" cy="282320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0">
                      <a:extLst>
                        <a:ext uri="{28A0092B-C50C-407E-A947-70E740481C1C}">
                          <a14:useLocalDpi xmlns:a14="http://schemas.microsoft.com/office/drawing/2010/main" val="0"/>
                        </a:ext>
                      </a:extLst>
                    </a:blip>
                    <a:stretch>
                      <a:fillRect/>
                    </a:stretch>
                  </pic:blipFill>
                  <pic:spPr>
                    <a:xfrm>
                      <a:off x="0" y="0"/>
                      <a:ext cx="5990159" cy="2836527"/>
                    </a:xfrm>
                    <a:prstGeom prst="rect">
                      <a:avLst/>
                    </a:prstGeom>
                  </pic:spPr>
                </pic:pic>
              </a:graphicData>
            </a:graphic>
          </wp:inline>
        </w:drawing>
      </w:r>
    </w:p>
    <w:p w14:paraId="3A42A691" w14:textId="77777777" w:rsidR="00C52471" w:rsidRDefault="00C52471" w:rsidP="00C52471">
      <w:pPr>
        <w:spacing w:after="0" w:line="360" w:lineRule="auto"/>
        <w:jc w:val="center"/>
        <w:rPr>
          <w:rFonts w:ascii="Times New Roman" w:hAnsi="Times New Roman"/>
          <w:bCs/>
        </w:rPr>
      </w:pPr>
      <w:r>
        <w:rPr>
          <w:rFonts w:ascii="Times New Roman" w:hAnsi="Times New Roman"/>
          <w:b/>
        </w:rPr>
        <w:t>Fig. 1 -</w:t>
      </w:r>
      <w:r>
        <w:rPr>
          <w:rFonts w:ascii="Times New Roman" w:hAnsi="Times New Roman"/>
          <w:bCs/>
        </w:rPr>
        <w:t xml:space="preserve"> Artículos por año según base de datos.</w:t>
      </w:r>
    </w:p>
    <w:p w14:paraId="29FCCBBD" w14:textId="77777777" w:rsidR="00C52471" w:rsidRDefault="00C52471" w:rsidP="00C52471">
      <w:pPr>
        <w:spacing w:after="0" w:line="360" w:lineRule="auto"/>
        <w:jc w:val="center"/>
        <w:rPr>
          <w:rFonts w:ascii="Times New Roman" w:hAnsi="Times New Roman"/>
          <w:bCs/>
        </w:rPr>
      </w:pPr>
    </w:p>
    <w:p w14:paraId="6220DAF0" w14:textId="75CD0E95" w:rsidR="00C52471" w:rsidRDefault="00C52471" w:rsidP="00C52471">
      <w:pPr>
        <w:spacing w:after="0" w:line="360" w:lineRule="auto"/>
        <w:jc w:val="center"/>
        <w:rPr>
          <w:rFonts w:ascii="Times New Roman" w:hAnsi="Times New Roman"/>
          <w:bCs/>
        </w:rPr>
      </w:pPr>
    </w:p>
    <w:p w14:paraId="217C1BC1" w14:textId="0567853D" w:rsidR="00C52471" w:rsidRDefault="009015CD" w:rsidP="009015CD">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6F6F2AE2" wp14:editId="51F93493">
            <wp:extent cx="5715000" cy="28765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5715000" cy="2876550"/>
                    </a:xfrm>
                    <a:prstGeom prst="rect">
                      <a:avLst/>
                    </a:prstGeom>
                  </pic:spPr>
                </pic:pic>
              </a:graphicData>
            </a:graphic>
          </wp:inline>
        </w:drawing>
      </w:r>
    </w:p>
    <w:p w14:paraId="31418A8A" w14:textId="56B56DED" w:rsidR="00C52471" w:rsidRDefault="00C52471" w:rsidP="00C52471">
      <w:pPr>
        <w:spacing w:after="0" w:line="360" w:lineRule="auto"/>
        <w:jc w:val="center"/>
        <w:rPr>
          <w:rFonts w:ascii="Times New Roman" w:hAnsi="Times New Roman"/>
          <w:bCs/>
        </w:rPr>
      </w:pPr>
      <w:bookmarkStart w:id="0" w:name="_Hlk43424297"/>
      <w:r>
        <w:rPr>
          <w:rFonts w:ascii="Times New Roman" w:hAnsi="Times New Roman"/>
          <w:b/>
        </w:rPr>
        <w:t>Fig</w:t>
      </w:r>
      <w:r w:rsidR="009015CD">
        <w:rPr>
          <w:rFonts w:ascii="Times New Roman" w:hAnsi="Times New Roman"/>
          <w:b/>
        </w:rPr>
        <w:t>.</w:t>
      </w:r>
      <w:r>
        <w:rPr>
          <w:rFonts w:ascii="Times New Roman" w:hAnsi="Times New Roman"/>
          <w:b/>
        </w:rPr>
        <w:t xml:space="preserve"> 2 -</w:t>
      </w:r>
      <w:r>
        <w:rPr>
          <w:rFonts w:ascii="Times New Roman" w:hAnsi="Times New Roman"/>
          <w:bCs/>
        </w:rPr>
        <w:t xml:space="preserve"> Tipología de artículo según base de datos.</w:t>
      </w:r>
    </w:p>
    <w:bookmarkEnd w:id="0"/>
    <w:p w14:paraId="3A6C984A" w14:textId="77777777" w:rsidR="00C52471" w:rsidRDefault="00C52471" w:rsidP="00C52471">
      <w:pPr>
        <w:spacing w:after="0" w:line="360" w:lineRule="auto"/>
        <w:jc w:val="both"/>
        <w:rPr>
          <w:rFonts w:ascii="Times New Roman" w:hAnsi="Times New Roman"/>
          <w:sz w:val="24"/>
          <w:szCs w:val="24"/>
        </w:rPr>
      </w:pPr>
    </w:p>
    <w:p w14:paraId="731B25A6"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 xml:space="preserve">Los artículos analizados acumulan un total de 764 citaciones en Scopus (1,67 citas por documentos), mientras que en la </w:t>
      </w:r>
      <w:proofErr w:type="spellStart"/>
      <w:r>
        <w:rPr>
          <w:rFonts w:ascii="Times New Roman" w:hAnsi="Times New Roman"/>
          <w:sz w:val="24"/>
          <w:szCs w:val="24"/>
        </w:rPr>
        <w:t>WoS</w:t>
      </w:r>
      <w:proofErr w:type="spellEnd"/>
      <w:r>
        <w:rPr>
          <w:rFonts w:ascii="Times New Roman" w:hAnsi="Times New Roman"/>
          <w:sz w:val="24"/>
          <w:szCs w:val="24"/>
        </w:rPr>
        <w:t xml:space="preserve"> tuvieron solo 35 citas (0,47 citas por documento). En la base de datos SciELO no se pudo analizar este indicador.</w:t>
      </w:r>
    </w:p>
    <w:p w14:paraId="7380382E"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Es de destacar que antes de 1996 no se registraron citas en los artículos; se observa un aumento progresivo en los últimos años, lo que pudiera indicar un interés de la comunidad científica por esta área temática (Fig. 3).</w:t>
      </w:r>
    </w:p>
    <w:p w14:paraId="18F825B0" w14:textId="77777777" w:rsidR="00C52471" w:rsidRDefault="00C52471" w:rsidP="00C52471">
      <w:pPr>
        <w:spacing w:after="0" w:line="360" w:lineRule="auto"/>
        <w:jc w:val="both"/>
        <w:rPr>
          <w:rFonts w:ascii="Times New Roman" w:hAnsi="Times New Roman"/>
          <w:sz w:val="24"/>
          <w:szCs w:val="24"/>
        </w:rPr>
      </w:pPr>
    </w:p>
    <w:p w14:paraId="02CA96DA" w14:textId="26E21F1A" w:rsidR="00C52471" w:rsidRDefault="009015CD" w:rsidP="00CF236F">
      <w:pPr>
        <w:spacing w:after="0" w:line="36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4BCFF4CC" wp14:editId="529A1CE0">
            <wp:extent cx="6333490" cy="3063240"/>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2">
                      <a:extLst>
                        <a:ext uri="{28A0092B-C50C-407E-A947-70E740481C1C}">
                          <a14:useLocalDpi xmlns:a14="http://schemas.microsoft.com/office/drawing/2010/main" val="0"/>
                        </a:ext>
                      </a:extLst>
                    </a:blip>
                    <a:stretch>
                      <a:fillRect/>
                    </a:stretch>
                  </pic:blipFill>
                  <pic:spPr>
                    <a:xfrm>
                      <a:off x="0" y="0"/>
                      <a:ext cx="6333490" cy="3063240"/>
                    </a:xfrm>
                    <a:prstGeom prst="rect">
                      <a:avLst/>
                    </a:prstGeom>
                  </pic:spPr>
                </pic:pic>
              </a:graphicData>
            </a:graphic>
          </wp:inline>
        </w:drawing>
      </w:r>
    </w:p>
    <w:p w14:paraId="3109C85E" w14:textId="77777777" w:rsidR="00C52471" w:rsidRDefault="00C52471" w:rsidP="00C52471">
      <w:pPr>
        <w:spacing w:after="0" w:line="360" w:lineRule="auto"/>
        <w:jc w:val="center"/>
        <w:rPr>
          <w:rFonts w:ascii="Times New Roman" w:hAnsi="Times New Roman"/>
          <w:bCs/>
        </w:rPr>
      </w:pPr>
      <w:bookmarkStart w:id="1" w:name="_Hlk43424376"/>
      <w:r w:rsidRPr="00CF236F">
        <w:rPr>
          <w:rFonts w:ascii="Times New Roman" w:hAnsi="Times New Roman"/>
          <w:b/>
        </w:rPr>
        <w:t>Fig. 3 -</w:t>
      </w:r>
      <w:r>
        <w:rPr>
          <w:rFonts w:ascii="Times New Roman" w:hAnsi="Times New Roman"/>
          <w:bCs/>
        </w:rPr>
        <w:t xml:space="preserve"> Citas por año (Scopus y </w:t>
      </w:r>
      <w:proofErr w:type="spellStart"/>
      <w:r>
        <w:rPr>
          <w:rFonts w:ascii="Times New Roman" w:hAnsi="Times New Roman"/>
          <w:bCs/>
        </w:rPr>
        <w:t>WoS</w:t>
      </w:r>
      <w:proofErr w:type="spellEnd"/>
      <w:r>
        <w:rPr>
          <w:rFonts w:ascii="Times New Roman" w:hAnsi="Times New Roman"/>
          <w:bCs/>
        </w:rPr>
        <w:t>).</w:t>
      </w:r>
    </w:p>
    <w:bookmarkEnd w:id="1"/>
    <w:p w14:paraId="5F588734" w14:textId="77777777" w:rsidR="00C52471" w:rsidRDefault="00C52471" w:rsidP="00C52471">
      <w:pPr>
        <w:spacing w:after="0" w:line="360" w:lineRule="auto"/>
        <w:jc w:val="both"/>
        <w:rPr>
          <w:rFonts w:ascii="Times New Roman" w:hAnsi="Times New Roman"/>
          <w:sz w:val="24"/>
          <w:szCs w:val="24"/>
        </w:rPr>
      </w:pPr>
    </w:p>
    <w:p w14:paraId="77327C4E" w14:textId="77777777" w:rsidR="00C52471" w:rsidRDefault="00C52471" w:rsidP="00C52471">
      <w:pPr>
        <w:spacing w:after="0" w:line="360" w:lineRule="auto"/>
        <w:jc w:val="center"/>
        <w:rPr>
          <w:rFonts w:ascii="Times New Roman" w:hAnsi="Times New Roman"/>
          <w:b/>
          <w:sz w:val="28"/>
          <w:szCs w:val="28"/>
        </w:rPr>
      </w:pPr>
      <w:r>
        <w:rPr>
          <w:rFonts w:ascii="Times New Roman" w:hAnsi="Times New Roman"/>
          <w:b/>
          <w:sz w:val="28"/>
          <w:szCs w:val="28"/>
        </w:rPr>
        <w:t>Lecciones aprendidas</w:t>
      </w:r>
    </w:p>
    <w:p w14:paraId="66D7AA8E"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Para la identificación de las lecciones aprendidas se siguió como metodología el documento “Metodologías de la OPS/OMS para intercambio de información y gestión del conocimiento en Salud”</w:t>
      </w:r>
      <w:r>
        <w:rPr>
          <w:rFonts w:ascii="Times New Roman" w:hAnsi="Times New Roman"/>
          <w:sz w:val="24"/>
          <w:szCs w:val="24"/>
          <w:vertAlign w:val="superscript"/>
        </w:rPr>
        <w:fldChar w:fldCharType="begin"/>
      </w:r>
      <w:r>
        <w:rPr>
          <w:rFonts w:ascii="Times New Roman" w:hAnsi="Times New Roman"/>
          <w:sz w:val="24"/>
          <w:szCs w:val="24"/>
          <w:vertAlign w:val="superscript"/>
        </w:rPr>
        <w:instrText xml:space="preserve"> ADDIN ZOTERO_ITEM CSL_CITATION {"citationID":"h2ntsZzl","properties":{"formattedCitation":"(2)","plainCitation":"(2)","noteIndex":0},"citationItems":[{"id":6244,"uris":["http://zotero.org/users/local/7jbXgqzI/items/I659SZTU"],"uri":["http://zotero.org/users/local/7jbXgqzI/items/I659SZTU"],"itemData":{"id":6244,"type":"book","title":"Metodologías de la OPS/OMS para intercambio de información y gestión del conocimiento en Salud","publisher":"OPS","publisher-place":"Washington","event-place":"Washington","author":[{"family":"Organización Panamericana de Salud","given":""}],"issued":{"date-parts":[["2015"]]}}}],"schema":"https://github.com/citation-style-language/schema/raw/master/csl-citation.json"} </w:instrText>
      </w:r>
      <w:r>
        <w:rPr>
          <w:rFonts w:ascii="Times New Roman" w:hAnsi="Times New Roman"/>
          <w:sz w:val="24"/>
          <w:szCs w:val="24"/>
          <w:vertAlign w:val="superscript"/>
        </w:rPr>
        <w:fldChar w:fldCharType="separate"/>
      </w:r>
      <w:r>
        <w:rPr>
          <w:rFonts w:ascii="Times New Roman" w:hAnsi="Times New Roman"/>
          <w:sz w:val="24"/>
          <w:szCs w:val="24"/>
          <w:vertAlign w:val="superscript"/>
        </w:rPr>
        <w:t>(2)</w:t>
      </w:r>
      <w:r>
        <w:rPr>
          <w:rFonts w:ascii="Times New Roman" w:hAnsi="Times New Roman"/>
          <w:sz w:val="24"/>
          <w:szCs w:val="24"/>
          <w:vertAlign w:val="superscript"/>
        </w:rPr>
        <w:fldChar w:fldCharType="end"/>
      </w:r>
      <w:r>
        <w:rPr>
          <w:rFonts w:ascii="Times New Roman" w:hAnsi="Times New Roman"/>
          <w:sz w:val="24"/>
          <w:szCs w:val="24"/>
        </w:rPr>
        <w:t xml:space="preserve"> y la Guía del PMBOK®.</w:t>
      </w:r>
      <w:r>
        <w:rPr>
          <w:rFonts w:ascii="Times New Roman" w:hAnsi="Times New Roman"/>
          <w:sz w:val="24"/>
          <w:szCs w:val="24"/>
          <w:vertAlign w:val="superscript"/>
        </w:rPr>
        <w:fldChar w:fldCharType="begin"/>
      </w:r>
      <w:r>
        <w:rPr>
          <w:rFonts w:ascii="Times New Roman" w:hAnsi="Times New Roman"/>
          <w:sz w:val="24"/>
          <w:szCs w:val="24"/>
          <w:vertAlign w:val="superscript"/>
        </w:rPr>
        <w:instrText xml:space="preserve"> ADDIN ZOTERO_ITEM CSL_CITATION {"citationID":"hylSt0a3","properties":{"formattedCitation":"(3)","plainCitation":"(3)","noteIndex":0},"citationItems":[{"id":6245,"uris":["http://zotero.org/users/local/7jbXgqzI/items/K8UERH52"],"uri":["http://zotero.org/users/local/7jbXgqzI/items/K8UERH52"],"itemData":{"id":6245,"type":"book","title":"Guía de los fundamentos para la dirección de proyectos (Guía del PMBOK®)","publisher":"Project Management Institute, Inc","publisher-place":"Pensilvania","edition":"5ta Edición","event-place":"Pensilvania","author":[{"family":"Project Management Institute","given":""}],"issued":{"date-parts":[["2013"]]}}}],"schema":"https://github.com/citation-style-language/schema/raw/master/csl-citation.json"} </w:instrText>
      </w:r>
      <w:r>
        <w:rPr>
          <w:rFonts w:ascii="Times New Roman" w:hAnsi="Times New Roman"/>
          <w:sz w:val="24"/>
          <w:szCs w:val="24"/>
          <w:vertAlign w:val="superscript"/>
        </w:rPr>
        <w:fldChar w:fldCharType="separate"/>
      </w:r>
      <w:r>
        <w:rPr>
          <w:rFonts w:ascii="Times New Roman" w:hAnsi="Times New Roman"/>
          <w:sz w:val="24"/>
          <w:szCs w:val="24"/>
          <w:vertAlign w:val="superscript"/>
        </w:rPr>
        <w:t>(3)</w:t>
      </w:r>
      <w:r>
        <w:rPr>
          <w:rFonts w:ascii="Times New Roman" w:hAnsi="Times New Roman"/>
          <w:sz w:val="24"/>
          <w:szCs w:val="24"/>
          <w:vertAlign w:val="superscript"/>
        </w:rPr>
        <w:fldChar w:fldCharType="end"/>
      </w:r>
    </w:p>
    <w:p w14:paraId="7AB6EAEA" w14:textId="77777777" w:rsidR="00C52471" w:rsidRDefault="00C52471" w:rsidP="00C52471">
      <w:pPr>
        <w:spacing w:after="0" w:line="360" w:lineRule="auto"/>
        <w:jc w:val="center"/>
        <w:rPr>
          <w:rFonts w:ascii="Times New Roman" w:hAnsi="Times New Roman"/>
          <w:b/>
          <w:sz w:val="26"/>
          <w:szCs w:val="26"/>
        </w:rPr>
      </w:pPr>
      <w:r>
        <w:rPr>
          <w:rFonts w:ascii="Times New Roman" w:hAnsi="Times New Roman"/>
          <w:b/>
          <w:sz w:val="26"/>
          <w:szCs w:val="26"/>
        </w:rPr>
        <w:t>Lección aprendida No. 1: en Cuba existe producción científica estudiantil</w:t>
      </w:r>
    </w:p>
    <w:p w14:paraId="565F1156"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El primer análisis sobre las publicaciones estudiantiles en Cuba</w:t>
      </w:r>
      <w:r>
        <w:rPr>
          <w:rFonts w:ascii="Times New Roman" w:hAnsi="Times New Roman"/>
          <w:sz w:val="24"/>
          <w:szCs w:val="24"/>
          <w:vertAlign w:val="superscript"/>
        </w:rPr>
        <w:fldChar w:fldCharType="begin"/>
      </w:r>
      <w:r>
        <w:rPr>
          <w:rFonts w:ascii="Times New Roman" w:hAnsi="Times New Roman"/>
          <w:sz w:val="24"/>
          <w:szCs w:val="24"/>
          <w:vertAlign w:val="superscript"/>
        </w:rPr>
        <w:instrText xml:space="preserve"> ADDIN ZOTERO_ITEM CSL_CITATION {"citationID":"sMlcBgiL","properties":{"formattedCitation":"(4)","plainCitation":"(4)","noteIndex":0},"citationItems":[{"id":6394,"uris":["http://zotero.org/users/local/7jbXgqzI/items/X9EM3843"],"uri":["http://zotero.org/users/local/7jbXgqzI/items/X9EM3843"],"itemData":{"id":6394,"type":"article-journal","title":"Producción científica estudiantil en revistas médicas cubanas 1995-2014. Primera etapa","container-title":"Investigación en Educación Médica","page":"155-163","volume":"5","issue":"19","author":[{"family":"Gonzalez-Argote","given":"Javier"},{"family":"Garcia-Rivero","given":"Alexis Alejandro"},{"family":"Dorta-Contreras","given":"Alberto Juan"}],"issued":{"date-parts":[["2016"]]}}}],"schema":"https://github.com/citation-style-language/schema/raw/master/csl-citation.json"} </w:instrText>
      </w:r>
      <w:r>
        <w:rPr>
          <w:rFonts w:ascii="Times New Roman" w:hAnsi="Times New Roman"/>
          <w:sz w:val="24"/>
          <w:szCs w:val="24"/>
          <w:vertAlign w:val="superscript"/>
        </w:rPr>
        <w:fldChar w:fldCharType="separate"/>
      </w:r>
      <w:r>
        <w:rPr>
          <w:rFonts w:ascii="Times New Roman" w:hAnsi="Times New Roman"/>
          <w:sz w:val="24"/>
          <w:szCs w:val="24"/>
          <w:vertAlign w:val="superscript"/>
        </w:rPr>
        <w:t>(4)</w:t>
      </w:r>
      <w:r>
        <w:rPr>
          <w:rFonts w:ascii="Times New Roman" w:hAnsi="Times New Roman"/>
          <w:sz w:val="24"/>
          <w:szCs w:val="24"/>
          <w:vertAlign w:val="superscript"/>
        </w:rPr>
        <w:fldChar w:fldCharType="end"/>
      </w:r>
      <w:r>
        <w:rPr>
          <w:rFonts w:ascii="Times New Roman" w:hAnsi="Times New Roman"/>
          <w:sz w:val="24"/>
          <w:szCs w:val="24"/>
        </w:rPr>
        <w:t xml:space="preserve"> arrojó que el 2 % de las publicaciones científicas contó con la participación de al menos un estudiante. Se han derivado numerosas investigaciones sobre el tema y desde diferentes aristas: ya sea el objeto de estudio, las revistas o las publicaciones derivadas de los trabajos presentados en eventos científicos.</w:t>
      </w:r>
      <w:r>
        <w:rPr>
          <w:rFonts w:ascii="Times New Roman" w:hAnsi="Times New Roman"/>
          <w:sz w:val="24"/>
          <w:szCs w:val="24"/>
          <w:vertAlign w:val="superscript"/>
        </w:rPr>
        <w:fldChar w:fldCharType="begin"/>
      </w:r>
      <w:r>
        <w:rPr>
          <w:rFonts w:ascii="Times New Roman" w:hAnsi="Times New Roman"/>
          <w:sz w:val="24"/>
          <w:szCs w:val="24"/>
          <w:vertAlign w:val="superscript"/>
        </w:rPr>
        <w:instrText xml:space="preserve"> ADDIN ZOTERO_ITEM CSL_CITATION {"citationID":"ZaGr14Vw","properties":{"formattedCitation":"(5\\uc0\\u8211{}7)","plainCitation":"(5–7)","noteIndex":0},"citationItems":[{"id":5883,"uris":["http://zotero.org/users/local/7jbXgqzI/items/S4WRVMBT"],"uri":["http://zotero.org/users/local/7jbXgqzI/items/S4WRVMBT"],"itemData":{"id":5883,"type":"article-journal","title":"Análisis bibliométrico del IV Encuentro Iberolatinoamericano de Estudiantes de Odontología","container-title":"Investigación en educación médica","page":"153-159","volume":"6","ISSN":"2007-5057","journalAbbreviation":"Investigación en educación médica","author":[{"family":"Corrales-Reyes","given":"Ibraín Enrique"},{"family":"Reyes-Pérez","given":"Juan José"},{"family":"Fornaris-Cedeño","given":"Yasmany"}],"issued":{"date-parts":[["2017"]]}},"locator":"-"},{"id":5879,"uris":["http://zotero.org/users/local/7jbXgqzI/items/TWDP9GY7"],"uri":["http://zotero.org/users/local/7jbXgqzI/items/TWDP9GY7"],"itemData":{"id":5879,"type":"article-journal","title":"Implicación de estudiantes de Enfermería y Tecnologías de la Salud en la publicación científica","container-title":"Revista Cubana de Tecnología de la Salud","volume":"9","issue":"3","abstract":"Introducción:  la investigación y la publicación científica estudiantil constituyen eslabones indispensables en la formación médica durante el pregrado.  Objetivo:    describir la implicación de los alumnos de Enfermería y Tecnologías de la Salud miembros del Movimiento de Vanguardia “Mario Muñoz Monroy” en la publicación científica.  Método:  se realizó un estudio observacional y descriptivo en el Bloque Docente Simón Bolívar de la Universidad de Ciencias Médicas de Pinar del Rio, en el curso 2017-2018. El universo quedó constituido por 73 estudiantes, trabajándose con la totalidad. Se emplearon métodos teóricos (analítico-sintético) y de nivel empírico (la encuesta). Los datos se expresan frecuencias absolutas y relativas porcentuales.  Resultados:  El 94,52 % de los estudiantes reconoció que la publicación científica brinda ventajas al estudiante, el 46,58 % manifiestan encontrarse preparados para realizar una publicación; y 33 manifiestan no conocer los requisitos para realizar una. El 41,09 % no conoce la existencia de Revistas Científicas Estudiantiles. El 72,6 % de los estudiantes no ha participado en ninguna publicación. El 41,09 % reconoce haber sido asesorado por los Grupos Científicos Estudiantiles mientras que el 8,22 % no ha recibido asesoría de ningún tipo.  Conclusiones:  La implicación de los estudiantes es deficiente, y los conocimientos sobre publicación científica son bajos. Las Revistas Científicas Estudiantiles deben realizar un proceso de difusión mayor sobre su existencia y trabajo. Los profesores de las carreras y los tutores deben ejercer mayor influencia en el estudiantado, por lo cual deben aumentar su producción científica, vinculando a estos.","URL":"http://revtecnologia.sld.cu/index.php/tec/article/view/1209","author":[{"family":"Vitón Castillo","given":"Adrian Alejandro"},{"family":"Quintana Pereda","given":"René"},{"family":"Rodriguez Maqueira","given":"Yudi"}],"issued":{"date-parts":[["2018"]]}}},{"id":7675,"uris":["http://zotero.org/users/local/7jbXgqzI/items/WMCUGKFU"],"uri":["http://zotero.org/users/local/7jbXgqzI/items/WMCUGKFU"],"itemData":{"id":7675,"type":"paper-conference","title":"Descripción de la producción científica estudiantil de las ciencias médicas en Pinar del Río. 2010-2018","container-title":"Convención Internacional de Ciencias Morfológicas MORFOVIRTUAL 2018","publisher-place":"La Habana","event-place":"La Habana","URL":"http://www.morfovirtual2018.sld.cu/index.php/morfovirtual/2018/paper/view/133/251","author":[{"literal":"Linares Cánovas LP"},{"literal":"Linares Cánovas LB"},{"literal":"Ordónez García LY"},{"literal":"Lazo Herrera LA"},{"literal":"Vitón Castillo AA"}],"issued":{"date-parts":[["2018"]]},"accessed":{"date-parts":[["2019",3,29]]}}}],"schema":"https://github.com/citation-style-language/schema/raw/master/csl-citation.json"} </w:instrText>
      </w:r>
      <w:r>
        <w:rPr>
          <w:rFonts w:ascii="Times New Roman" w:hAnsi="Times New Roman"/>
          <w:sz w:val="24"/>
          <w:szCs w:val="24"/>
          <w:vertAlign w:val="superscript"/>
        </w:rPr>
        <w:fldChar w:fldCharType="separate"/>
      </w:r>
      <w:r>
        <w:rPr>
          <w:rFonts w:ascii="Times New Roman" w:hAnsi="Times New Roman"/>
          <w:sz w:val="24"/>
          <w:szCs w:val="24"/>
          <w:vertAlign w:val="superscript"/>
        </w:rPr>
        <w:t>(5,6,7)</w:t>
      </w:r>
      <w:r>
        <w:rPr>
          <w:rFonts w:ascii="Times New Roman" w:hAnsi="Times New Roman"/>
          <w:sz w:val="24"/>
          <w:szCs w:val="24"/>
          <w:vertAlign w:val="superscript"/>
        </w:rPr>
        <w:fldChar w:fldCharType="end"/>
      </w:r>
      <w:r>
        <w:rPr>
          <w:rFonts w:ascii="Times New Roman" w:hAnsi="Times New Roman"/>
          <w:sz w:val="24"/>
          <w:szCs w:val="24"/>
          <w:vertAlign w:val="superscript"/>
        </w:rPr>
        <w:t xml:space="preserve"> </w:t>
      </w:r>
      <w:r>
        <w:rPr>
          <w:rFonts w:ascii="Times New Roman" w:hAnsi="Times New Roman"/>
          <w:sz w:val="24"/>
          <w:szCs w:val="24"/>
        </w:rPr>
        <w:t>Cabe destacar que el objeto de análisis generalmente ha sido el área de las ciencias de la salud, no obstante, es recomendable estimular investigaciones similares en otras áreas en función de sus particularidades para saber el estado de las publicaciones estudiantiles y establecer estrategias concretas.</w:t>
      </w:r>
    </w:p>
    <w:p w14:paraId="1828F3AD"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 xml:space="preserve">El estudiante ya no se muestra como mero consumidor de información y contenidos, se presenta como investigador y generador de ciencia. La incorporación del estudiante universitario cubano a proyectos </w:t>
      </w:r>
      <w:r>
        <w:rPr>
          <w:rFonts w:ascii="Times New Roman" w:hAnsi="Times New Roman"/>
          <w:sz w:val="24"/>
          <w:szCs w:val="24"/>
        </w:rPr>
        <w:lastRenderedPageBreak/>
        <w:t xml:space="preserve">de investigación, es un elemento que favorece su presencia en las publicaciones científicas, al formar parte de los resultados expuestos en artículos y contribuir desde el rol de autor. </w:t>
      </w:r>
    </w:p>
    <w:p w14:paraId="7618E8BE" w14:textId="77777777" w:rsidR="00C52471" w:rsidRDefault="00C52471" w:rsidP="00C52471">
      <w:pPr>
        <w:spacing w:after="0" w:line="360" w:lineRule="auto"/>
        <w:jc w:val="center"/>
        <w:rPr>
          <w:rFonts w:ascii="Times New Roman" w:hAnsi="Times New Roman"/>
          <w:b/>
          <w:sz w:val="26"/>
          <w:szCs w:val="26"/>
        </w:rPr>
      </w:pPr>
      <w:r>
        <w:rPr>
          <w:rFonts w:ascii="Times New Roman" w:hAnsi="Times New Roman"/>
          <w:b/>
          <w:sz w:val="26"/>
          <w:szCs w:val="26"/>
        </w:rPr>
        <w:t>Lección aprendida No. 2: las revistas cubanas deben permitirles publicar a los estudiantes</w:t>
      </w:r>
    </w:p>
    <w:p w14:paraId="34A5CA5E" w14:textId="1D5F5435" w:rsidR="00C52471" w:rsidRDefault="00C52471" w:rsidP="00C52471">
      <w:pPr>
        <w:tabs>
          <w:tab w:val="left" w:pos="284"/>
        </w:tabs>
        <w:spacing w:after="0" w:line="360" w:lineRule="auto"/>
        <w:jc w:val="both"/>
        <w:rPr>
          <w:rFonts w:ascii="Times New Roman" w:hAnsi="Times New Roman"/>
          <w:sz w:val="24"/>
          <w:szCs w:val="24"/>
        </w:rPr>
      </w:pPr>
      <w:r>
        <w:rPr>
          <w:rFonts w:ascii="Times New Roman" w:hAnsi="Times New Roman"/>
          <w:sz w:val="24"/>
          <w:szCs w:val="24"/>
        </w:rPr>
        <w:t>Este tema ha sido motivo de debate,</w:t>
      </w:r>
      <w:r>
        <w:rPr>
          <w:rFonts w:ascii="Times New Roman" w:hAnsi="Times New Roman"/>
          <w:sz w:val="24"/>
          <w:szCs w:val="24"/>
          <w:vertAlign w:val="superscript"/>
        </w:rPr>
        <w:t>(4)</w:t>
      </w:r>
      <w:r w:rsidR="00692DEA">
        <w:rPr>
          <w:rFonts w:ascii="Times New Roman" w:hAnsi="Times New Roman"/>
          <w:sz w:val="24"/>
          <w:szCs w:val="24"/>
          <w:vertAlign w:val="superscript"/>
        </w:rPr>
        <w:t xml:space="preserve"> </w:t>
      </w:r>
      <w:r>
        <w:rPr>
          <w:rFonts w:ascii="Times New Roman" w:hAnsi="Times New Roman"/>
          <w:i/>
          <w:iCs/>
          <w:sz w:val="24"/>
          <w:szCs w:val="24"/>
        </w:rPr>
        <w:t>Hernández-Negrín</w:t>
      </w:r>
      <w:r>
        <w:rPr>
          <w:rFonts w:ascii="Times New Roman" w:hAnsi="Times New Roman"/>
          <w:sz w:val="24"/>
          <w:szCs w:val="24"/>
          <w:vertAlign w:val="superscript"/>
        </w:rPr>
        <w:fldChar w:fldCharType="begin"/>
      </w:r>
      <w:r>
        <w:rPr>
          <w:rFonts w:ascii="Times New Roman" w:hAnsi="Times New Roman"/>
          <w:sz w:val="24"/>
          <w:szCs w:val="24"/>
          <w:vertAlign w:val="superscript"/>
        </w:rPr>
        <w:instrText xml:space="preserve"> ADDIN ZOTERO_ITEM CSL_CITATION {"citationID":"6o5lI8bc","properties":{"formattedCitation":"(8)","plainCitation":"(8)","noteIndex":0},"citationItems":[{"id":5894,"uris":["http://zotero.org/users/local/7jbXgqzI/items/J65MVB53"],"uri":["http://zotero.org/users/local/7jbXgqzI/items/J65MVB53"],"itemData":{"id":5894,"type":"article-journal","title":"La paradoja de la investigación científica estudiantil de las ciencias médicas en Cuba","container-title":"Investigación en educación médica","page":"142","volume":"6","issue":"22","source":"http://www.scielo.org/","archive":"SciELO México","DOI":"10.1016/j.riem.2016.07.001","ISSN":"2007-5057","journalAbbreviation":"Investigación en educación médica","language":"es","author":[{"family":"Hernández-Negrín","given":"Halbert"}],"issued":{"date-parts":[["2017"]]}}}],"schema":"https://github.com/citation-style-language/schema/raw/master/csl-citation.json"} </w:instrText>
      </w:r>
      <w:r>
        <w:rPr>
          <w:rFonts w:ascii="Times New Roman" w:hAnsi="Times New Roman"/>
          <w:sz w:val="24"/>
          <w:szCs w:val="24"/>
          <w:vertAlign w:val="superscript"/>
        </w:rPr>
        <w:fldChar w:fldCharType="separate"/>
      </w:r>
      <w:r>
        <w:rPr>
          <w:rFonts w:ascii="Times New Roman" w:hAnsi="Times New Roman"/>
          <w:sz w:val="24"/>
          <w:szCs w:val="24"/>
          <w:vertAlign w:val="superscript"/>
        </w:rPr>
        <w:t>(8)</w:t>
      </w:r>
      <w:r>
        <w:rPr>
          <w:rFonts w:ascii="Times New Roman" w:hAnsi="Times New Roman"/>
          <w:sz w:val="24"/>
          <w:szCs w:val="24"/>
          <w:vertAlign w:val="superscript"/>
        </w:rPr>
        <w:fldChar w:fldCharType="end"/>
      </w:r>
      <w:r>
        <w:rPr>
          <w:rFonts w:ascii="Times New Roman" w:hAnsi="Times New Roman"/>
          <w:sz w:val="24"/>
          <w:szCs w:val="24"/>
          <w:vertAlign w:val="superscript"/>
        </w:rPr>
        <w:t xml:space="preserve"> </w:t>
      </w:r>
      <w:r>
        <w:rPr>
          <w:rFonts w:ascii="Times New Roman" w:hAnsi="Times New Roman"/>
          <w:sz w:val="24"/>
          <w:szCs w:val="24"/>
        </w:rPr>
        <w:t>plantea que ello trae consigo que los estudiantes:</w:t>
      </w:r>
    </w:p>
    <w:p w14:paraId="5751500A" w14:textId="77777777" w:rsidR="00C52471" w:rsidRDefault="00C52471" w:rsidP="00C52471">
      <w:pPr>
        <w:tabs>
          <w:tab w:val="left" w:pos="284"/>
        </w:tabs>
        <w:spacing w:after="0" w:line="360" w:lineRule="auto"/>
        <w:jc w:val="both"/>
        <w:rPr>
          <w:rFonts w:ascii="Times New Roman" w:hAnsi="Times New Roman"/>
          <w:sz w:val="24"/>
          <w:szCs w:val="24"/>
        </w:rPr>
      </w:pPr>
    </w:p>
    <w:p w14:paraId="65786BF1" w14:textId="6D2E2F65" w:rsidR="00C52471" w:rsidRDefault="00C52471" w:rsidP="00C52471">
      <w:pPr>
        <w:tabs>
          <w:tab w:val="left" w:pos="284"/>
        </w:tabs>
        <w:spacing w:after="0" w:line="360" w:lineRule="auto"/>
        <w:ind w:left="360"/>
        <w:jc w:val="both"/>
        <w:rPr>
          <w:rFonts w:ascii="Times New Roman" w:hAnsi="Times New Roman"/>
          <w:sz w:val="24"/>
          <w:szCs w:val="24"/>
        </w:rPr>
      </w:pPr>
      <w:bookmarkStart w:id="2" w:name="bookmark3"/>
      <w:bookmarkStart w:id="3" w:name="bookmark2"/>
      <w:bookmarkStart w:id="4" w:name="bookmark1"/>
      <w:bookmarkStart w:id="5" w:name="bookmark0"/>
      <w:bookmarkStart w:id="6" w:name="Referencias"/>
      <w:bookmarkStart w:id="7" w:name="La_paradoja_de_la_investigación_científi"/>
      <w:bookmarkEnd w:id="2"/>
      <w:bookmarkEnd w:id="3"/>
      <w:bookmarkEnd w:id="4"/>
      <w:bookmarkEnd w:id="5"/>
      <w:bookmarkEnd w:id="6"/>
      <w:bookmarkEnd w:id="7"/>
      <w:r>
        <w:rPr>
          <w:rFonts w:ascii="Times New Roman" w:hAnsi="Times New Roman"/>
          <w:sz w:val="24"/>
          <w:szCs w:val="24"/>
        </w:rPr>
        <w:t>1. Emigren a revistas extranjeras para difundir, como</w:t>
      </w:r>
      <w:r w:rsidR="00692DEA">
        <w:rPr>
          <w:rFonts w:ascii="Times New Roman" w:hAnsi="Times New Roman"/>
          <w:sz w:val="24"/>
          <w:szCs w:val="24"/>
        </w:rPr>
        <w:t xml:space="preserve"> </w:t>
      </w:r>
      <w:r>
        <w:rPr>
          <w:rFonts w:ascii="Times New Roman" w:hAnsi="Times New Roman"/>
          <w:sz w:val="24"/>
          <w:szCs w:val="24"/>
        </w:rPr>
        <w:t>legítimos autores, los resultados de sus investigaciones.</w:t>
      </w:r>
    </w:p>
    <w:p w14:paraId="57D1F45C" w14:textId="77777777" w:rsidR="00C52471" w:rsidRDefault="00C52471" w:rsidP="00C52471">
      <w:pPr>
        <w:tabs>
          <w:tab w:val="left" w:pos="284"/>
        </w:tabs>
        <w:spacing w:after="0" w:line="360" w:lineRule="auto"/>
        <w:ind w:left="360"/>
        <w:jc w:val="both"/>
        <w:rPr>
          <w:rFonts w:ascii="Times New Roman" w:hAnsi="Times New Roman"/>
          <w:sz w:val="24"/>
          <w:szCs w:val="24"/>
        </w:rPr>
      </w:pPr>
      <w:r>
        <w:rPr>
          <w:rFonts w:ascii="Times New Roman" w:hAnsi="Times New Roman"/>
          <w:sz w:val="24"/>
          <w:szCs w:val="24"/>
        </w:rPr>
        <w:t xml:space="preserve">2. Cometan irregularidades éticas al incluir a graduados como autores (sin que cumplan los criterios) con el </w:t>
      </w:r>
      <w:proofErr w:type="spellStart"/>
      <w:r>
        <w:rPr>
          <w:rFonts w:ascii="Times New Roman" w:hAnsi="Times New Roman"/>
          <w:sz w:val="24"/>
          <w:szCs w:val="24"/>
        </w:rPr>
        <w:t>ﬁn</w:t>
      </w:r>
      <w:proofErr w:type="spellEnd"/>
      <w:r>
        <w:rPr>
          <w:rFonts w:ascii="Times New Roman" w:hAnsi="Times New Roman"/>
          <w:sz w:val="24"/>
          <w:szCs w:val="24"/>
        </w:rPr>
        <w:t xml:space="preserve"> de que se acepten sus artículos para publicación.</w:t>
      </w:r>
    </w:p>
    <w:p w14:paraId="2C985845" w14:textId="77777777" w:rsidR="00C52471" w:rsidRDefault="00C52471" w:rsidP="00C52471">
      <w:pPr>
        <w:tabs>
          <w:tab w:val="left" w:pos="284"/>
        </w:tabs>
        <w:spacing w:after="0" w:line="360" w:lineRule="auto"/>
        <w:ind w:left="360"/>
        <w:jc w:val="both"/>
        <w:rPr>
          <w:rFonts w:ascii="Times New Roman" w:hAnsi="Times New Roman"/>
          <w:sz w:val="24"/>
          <w:szCs w:val="24"/>
        </w:rPr>
      </w:pPr>
      <w:r>
        <w:rPr>
          <w:rFonts w:ascii="Times New Roman" w:hAnsi="Times New Roman"/>
          <w:sz w:val="24"/>
          <w:szCs w:val="24"/>
        </w:rPr>
        <w:t>3. Queden sin publicar un número importante de investigaciones estudiantiles.</w:t>
      </w:r>
    </w:p>
    <w:p w14:paraId="6B7F29A7" w14:textId="77777777" w:rsidR="00C52471" w:rsidRDefault="00C52471" w:rsidP="00C52471">
      <w:pPr>
        <w:tabs>
          <w:tab w:val="left" w:pos="284"/>
        </w:tabs>
        <w:spacing w:after="0" w:line="360" w:lineRule="auto"/>
        <w:ind w:left="360"/>
        <w:jc w:val="both"/>
        <w:rPr>
          <w:rFonts w:ascii="Times New Roman" w:hAnsi="Times New Roman"/>
          <w:sz w:val="24"/>
          <w:szCs w:val="24"/>
        </w:rPr>
      </w:pPr>
      <w:r>
        <w:rPr>
          <w:rFonts w:ascii="Times New Roman" w:hAnsi="Times New Roman"/>
          <w:sz w:val="24"/>
          <w:szCs w:val="24"/>
        </w:rPr>
        <w:t>Se alejen del rol de investigador al ver frustrado su interés e intento de mostrarse ante la comunidad científica.</w:t>
      </w:r>
    </w:p>
    <w:p w14:paraId="086DDCAA" w14:textId="77777777" w:rsidR="00C52471" w:rsidRDefault="00C52471" w:rsidP="00C52471">
      <w:pPr>
        <w:tabs>
          <w:tab w:val="left" w:pos="284"/>
        </w:tabs>
        <w:spacing w:after="0" w:line="360" w:lineRule="auto"/>
        <w:ind w:left="360"/>
        <w:jc w:val="both"/>
        <w:rPr>
          <w:rFonts w:ascii="Times New Roman" w:hAnsi="Times New Roman"/>
          <w:sz w:val="24"/>
          <w:szCs w:val="24"/>
        </w:rPr>
      </w:pPr>
    </w:p>
    <w:p w14:paraId="79B715EF"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 xml:space="preserve">Hoy día es permitida por gran parte de las revistas la publicación a estudiantes, lo cual ha sido propiciado por el nuevo sistema de filiación, en el que solo se coloca la institución en lugar a los grados académicos del autor. Sin embargo, aún algunas revistas mantienen la negativa de publicar artículos de estudiantes o que incluyan estudiantes, y rechazan los artículos desde su entrada al sistema de </w:t>
      </w:r>
      <w:proofErr w:type="gramStart"/>
      <w:r>
        <w:rPr>
          <w:rFonts w:ascii="Times New Roman" w:hAnsi="Times New Roman"/>
          <w:sz w:val="24"/>
          <w:szCs w:val="24"/>
        </w:rPr>
        <w:t>gestión.</w:t>
      </w:r>
      <w:r>
        <w:rPr>
          <w:rFonts w:ascii="Times New Roman" w:hAnsi="Times New Roman"/>
          <w:sz w:val="24"/>
          <w:szCs w:val="24"/>
          <w:vertAlign w:val="superscript"/>
        </w:rPr>
        <w:t>(</w:t>
      </w:r>
      <w:proofErr w:type="gramEnd"/>
      <w:r>
        <w:rPr>
          <w:rFonts w:ascii="Times New Roman" w:hAnsi="Times New Roman"/>
          <w:sz w:val="24"/>
          <w:szCs w:val="24"/>
          <w:vertAlign w:val="superscript"/>
        </w:rPr>
        <w:t>4)</w:t>
      </w:r>
    </w:p>
    <w:p w14:paraId="7FD16A28" w14:textId="77777777" w:rsidR="00C52471" w:rsidRDefault="00C52471" w:rsidP="00C52471">
      <w:pPr>
        <w:spacing w:after="0" w:line="360" w:lineRule="auto"/>
        <w:jc w:val="center"/>
        <w:rPr>
          <w:rFonts w:ascii="Times New Roman" w:hAnsi="Times New Roman"/>
          <w:b/>
          <w:sz w:val="26"/>
          <w:szCs w:val="26"/>
        </w:rPr>
      </w:pPr>
      <w:r>
        <w:rPr>
          <w:rFonts w:ascii="Times New Roman" w:hAnsi="Times New Roman"/>
          <w:b/>
          <w:sz w:val="26"/>
          <w:szCs w:val="26"/>
        </w:rPr>
        <w:t>Lección aprendida No. 3: para publicar desde el pregrado hay que estar motivados y preparados</w:t>
      </w:r>
    </w:p>
    <w:p w14:paraId="1FE275F2"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La formación de competencias investigativas en la educación superior en Cuba, está definida en los planes de estudios de las carreras;</w:t>
      </w:r>
      <w:r>
        <w:rPr>
          <w:rFonts w:ascii="Times New Roman" w:hAnsi="Times New Roman"/>
          <w:sz w:val="24"/>
          <w:szCs w:val="24"/>
          <w:vertAlign w:val="superscript"/>
        </w:rPr>
        <w:fldChar w:fldCharType="begin"/>
      </w:r>
      <w:r>
        <w:rPr>
          <w:rFonts w:ascii="Times New Roman" w:hAnsi="Times New Roman"/>
          <w:sz w:val="24"/>
          <w:szCs w:val="24"/>
          <w:vertAlign w:val="superscript"/>
        </w:rPr>
        <w:instrText xml:space="preserve"> ADDIN ZOTERO_ITEM CSL_CITATION {"citationID":"bEitDlRj","properties":{"formattedCitation":"(9)","plainCitation":"(9)","noteIndex":0},"citationItems":[{"id":6839,"uris":["http://zotero.org/users/local/7jbXgqzI/items/ECK4FS82"],"uri":["http://zotero.org/users/local/7jbXgqzI/items/ECK4FS82"],"itemData":{"id":6839,"type":"article-journal","title":"Importancia de la investigación en la formación de pregrado","container-title":"Revista Congreso Universidad","page":"19","volume":"1","author":[{"literal":"Carrizo Estévez JD"},{"literal":"González Bravo M"}],"issued":{"date-parts":[["2012"]]}}}],"schema":"https://github.com/citation-style-language/schema/raw/master/csl-citation.json"} </w:instrText>
      </w:r>
      <w:r>
        <w:rPr>
          <w:rFonts w:ascii="Times New Roman" w:hAnsi="Times New Roman"/>
          <w:sz w:val="24"/>
          <w:szCs w:val="24"/>
          <w:vertAlign w:val="superscript"/>
        </w:rPr>
        <w:fldChar w:fldCharType="separate"/>
      </w:r>
      <w:r>
        <w:rPr>
          <w:rFonts w:ascii="Times New Roman" w:hAnsi="Times New Roman"/>
          <w:sz w:val="24"/>
          <w:szCs w:val="24"/>
          <w:vertAlign w:val="superscript"/>
        </w:rPr>
        <w:t>(9)</w:t>
      </w:r>
      <w:r>
        <w:rPr>
          <w:rFonts w:ascii="Times New Roman" w:hAnsi="Times New Roman"/>
          <w:sz w:val="24"/>
          <w:szCs w:val="24"/>
          <w:vertAlign w:val="superscript"/>
        </w:rPr>
        <w:fldChar w:fldCharType="end"/>
      </w:r>
      <w:r>
        <w:rPr>
          <w:rFonts w:ascii="Times New Roman" w:hAnsi="Times New Roman"/>
          <w:sz w:val="24"/>
          <w:szCs w:val="24"/>
        </w:rPr>
        <w:t xml:space="preserve"> se ha identificado que si bien los estudiantes están motivados para publicar sus investigaciones,</w:t>
      </w:r>
      <w:r>
        <w:rPr>
          <w:rFonts w:ascii="Times New Roman" w:hAnsi="Times New Roman"/>
          <w:sz w:val="24"/>
          <w:szCs w:val="24"/>
          <w:vertAlign w:val="superscript"/>
        </w:rPr>
        <w:fldChar w:fldCharType="begin"/>
      </w:r>
      <w:r>
        <w:rPr>
          <w:rFonts w:ascii="Times New Roman" w:hAnsi="Times New Roman"/>
          <w:sz w:val="24"/>
          <w:szCs w:val="24"/>
          <w:vertAlign w:val="superscript"/>
        </w:rPr>
        <w:instrText xml:space="preserve"> ADDIN ZOTERO_ITEM CSL_CITATION {"citationID":"koUYlFNF","properties":{"formattedCitation":"(10,11)","plainCitation":"(10,11)","noteIndex":0},"citationItems":[{"id":6475,"uris":["http://zotero.org/users/local/7jbXgqzI/items/7UBWWDQG"],"uri":["http://zotero.org/users/local/7jbXgqzI/items/7UBWWDQG"],"itemData":{"id":6475,"type":"article-journal","title":"How to enhance professional motivation of medical students in the teaching-learning process of statistical content?","container-title":"Revista Habanera de Ciencias Medicas","page":"961-972","volume":"16","issue":"6","archive":"Scopus","abstract":"Introduction: Students lack of motivation in the teaching-learning process of statistical content is evidenced in the medical studies. This situation goes on negatively on their professional motivation since it has an effect on the quality of the health care services. Objective: To encourage professional motivation of medical students in the teaching-learning process of the statistical content. Material and methods: A pedagogical intervention was carried out in the University of Medical Sciences of Camaguey from September 2015 to July 2016. For it, a sample composed of 105 students was selected directly, to whom both an individual interview and the composition technique were applied; later, different activities were involved in carrying out the work with all of them to finally a pply a survey. The information obtained was processed automatically, and summary measures were used for descriptive statistics. Results: A positive advance was observed in the students' perceptions regarding the importance and need of learning statistical content for their future profession, as well as their interest in its use in different areas or fields of professional activity. Conclusions: The implementation of integrating activities that link statistical content with interest, management and investigative work in the medical profession promotes professional motivation in medical students. © 2018 Revista Habanera de Ciencias Medicas. All rights reserved.","ISSN":"1729519X (ISSN)","shortTitle":"¿cómo potenciar desde la enseñanza-aprendizaje del contenido estadístico la motivación profesional del estudiante de Medicina?","journalAbbreviation":"Rev. Habanera Cienc. Med.","language":"Spanish","author":[{"family":"Artola","given":"A.E."},{"family":"Rodríguez","given":"C.M.M."},{"family":"Reyes","given":"C.E.M."},{"family":"Ruiz","given":"R.S."},{"family":"Céspedes","given":"I.T."}],"issued":{"date-parts":[["2017"]]}}},{"id":6246,"uris":["http://zotero.org/users/local/7jbXgqzI/items/ZLRFGL48"],"uri":["http://zotero.org/users/local/7jbXgqzI/items/ZLRFGL48"],"itemData":{"id":6246,"type":"article-journal","title":"Autoevaluación de habilidades investigativas en alumnos ayudantes de una universidad médica de Cuba","container-title":"Educación Médica","archive":"Scopus","abstract":"Introduction: The training and development of research skills is a necessity because research is not only one of the substantive processes of the university, but represents a specific function of the professional work that prepares the graduate to successfully face the demands of the university contemporary scientific-technical development. Objective: To describe the level of self-assessment of research skills in the student assistants by academic year. Method: Observational, descriptive, cross-sectional study, of Student assistants of the medical degree of the Villa Clara Medical University, during the period from April to May 2017. After the stratification of the sample, there were 62 from the third year, 46 from the fourth, and 40 from the fifth. Results: The student assistants of the third year had a predominance (52%) of a moderately adequate level, with those of the fourth and fifth self-evaluated as mostly adequate for 53.2% and 64.7%, respectively. Conclusions: The level of self-evaluation of the research skills by the assistant student assistants was in an increasing order from the third to fifth year of the degree, resulting in the three years of the degree studied at adequate and moderately adequate levels. © 2018 Elsevier España, S.L.U.","URL":"https://dx.doi.org/10.1016/j.edumed.2018.11.009","note":"DOI:","language":"English; Spanish","author":[{"family":"Vera-Rivero","given":"D.A."},{"family":"Chirino-Sánchez","given":"L."},{"family":"Ferrer Orozco","given":"L."},{"family":"Blanco Barbeito","given":"N."},{"family":"Amechazurra Oliva","given":"M."},{"family":"Machado Caraballo","given":"D.L."},{"family":"Moreno Rodríguez","given":"K."}],"issued":{"date-parts":[["2019"]]}}}],"schema":"https://github.com/citation-style-language/schema/raw/master/csl-citation.json"} </w:instrText>
      </w:r>
      <w:r>
        <w:rPr>
          <w:rFonts w:ascii="Times New Roman" w:hAnsi="Times New Roman"/>
          <w:sz w:val="24"/>
          <w:szCs w:val="24"/>
          <w:vertAlign w:val="superscript"/>
        </w:rPr>
        <w:fldChar w:fldCharType="separate"/>
      </w:r>
      <w:r>
        <w:rPr>
          <w:rFonts w:ascii="Times New Roman" w:hAnsi="Times New Roman"/>
          <w:sz w:val="24"/>
          <w:szCs w:val="24"/>
          <w:vertAlign w:val="superscript"/>
        </w:rPr>
        <w:t>(10,11)</w:t>
      </w:r>
      <w:r>
        <w:rPr>
          <w:rFonts w:ascii="Times New Roman" w:hAnsi="Times New Roman"/>
          <w:sz w:val="24"/>
          <w:szCs w:val="24"/>
          <w:vertAlign w:val="superscript"/>
        </w:rPr>
        <w:fldChar w:fldCharType="end"/>
      </w:r>
      <w:r>
        <w:rPr>
          <w:rFonts w:ascii="Times New Roman" w:hAnsi="Times New Roman"/>
          <w:sz w:val="24"/>
          <w:szCs w:val="24"/>
        </w:rPr>
        <w:t>su preparación sobre cómo publicar es mínima.</w:t>
      </w:r>
    </w:p>
    <w:p w14:paraId="4DD390AB"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Diferentes estrategias se han trazado para ello como la realización de talleres sobre investigación y publicación estudiantil,</w:t>
      </w:r>
      <w:r>
        <w:rPr>
          <w:rFonts w:ascii="Times New Roman" w:hAnsi="Times New Roman"/>
          <w:sz w:val="24"/>
          <w:szCs w:val="24"/>
          <w:vertAlign w:val="superscript"/>
        </w:rPr>
        <w:fldChar w:fldCharType="begin"/>
      </w:r>
      <w:r>
        <w:rPr>
          <w:rFonts w:ascii="Times New Roman" w:hAnsi="Times New Roman"/>
          <w:sz w:val="24"/>
          <w:szCs w:val="24"/>
          <w:vertAlign w:val="superscript"/>
        </w:rPr>
        <w:instrText xml:space="preserve"> ADDIN ZOTERO_ITEM CSL_CITATION {"citationID":"pGUEzcUP","properties":{"formattedCitation":"(12)","plainCitation":"(12)","noteIndex":0},"citationItems":[{"id":5881,"uris":["http://zotero.org/users/local/7jbXgqzI/items/Y7EUP5PH"],"uri":["http://zotero.org/users/local/7jbXgqzI/items/Y7EUP5PH"],"itemData":{"id":5881,"type":"article-journal","title":"Paso a la ciencia joven","container-title":"Educación Médica Superior","page":"273-276","volume":"31","ISSN":"0864-2141","journalAbbreviation":"Educación Médica Superior","author":[{"family":"Garcia-Rivero","given":"Alexis Alejandro"},{"family":"Jiménez Mederos","given":"Yadir"},{"family":"Castañeda Piñera","given":"Yosver"},{"family":"González-Agote","given":"Javier"}],"issued":{"date-parts":[["2017"]]}}}],"schema":"https://github.com/citation-style-language/schema/raw/master/csl-citation.json"} </w:instrText>
      </w:r>
      <w:r>
        <w:rPr>
          <w:rFonts w:ascii="Times New Roman" w:hAnsi="Times New Roman"/>
          <w:sz w:val="24"/>
          <w:szCs w:val="24"/>
          <w:vertAlign w:val="superscript"/>
        </w:rPr>
        <w:fldChar w:fldCharType="separate"/>
      </w:r>
      <w:r>
        <w:rPr>
          <w:rFonts w:ascii="Times New Roman" w:hAnsi="Times New Roman"/>
          <w:sz w:val="24"/>
          <w:szCs w:val="24"/>
          <w:vertAlign w:val="superscript"/>
        </w:rPr>
        <w:t>(12)</w:t>
      </w:r>
      <w:r>
        <w:rPr>
          <w:rFonts w:ascii="Times New Roman" w:hAnsi="Times New Roman"/>
          <w:sz w:val="24"/>
          <w:szCs w:val="24"/>
          <w:vertAlign w:val="superscript"/>
        </w:rPr>
        <w:fldChar w:fldCharType="end"/>
      </w:r>
      <w:r>
        <w:rPr>
          <w:rFonts w:ascii="Times New Roman" w:hAnsi="Times New Roman"/>
          <w:sz w:val="24"/>
          <w:szCs w:val="24"/>
        </w:rPr>
        <w:t xml:space="preserve"> no obstante estas estrategias resultarían insuficientes para formar los estudiantes en las universidades. Se deben trazar estrategias de formación en función de llegar al mayor número de estudiantes para orientarlos y motivarlos hacia la publicación de sus investigaciones y prepararlos debidamente sobre cómo y dónde hacerlo.</w:t>
      </w:r>
    </w:p>
    <w:p w14:paraId="4861BC19"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En relación a los cursos sobre metodología de la investigación, deben dictarse a inicios del curso académico o distantes de las jornadas científicas estudiantiles y de ser posible motivar a los estudiantes de años iniciales a su participación. En esto juega un rol fundamental la coordinación de los grupos científicos estudiantiles y su cohesión con las revistas científicas, direcciones de ciencia e innovación tecnológica, los departamentos de postgrado e investigación y las áreas editoriales de los centros provinciales de información de ciencias médicas. Además, una propuesta interesante sería considerar la modificación de los planes de la disciplina Informática Médica, para incluir temas sobre publicación científica, que escape del marco conceptual y muestre la práctica. </w:t>
      </w:r>
    </w:p>
    <w:p w14:paraId="6879EBF6" w14:textId="77777777" w:rsidR="00C52471" w:rsidRDefault="00C52471" w:rsidP="00C52471">
      <w:pPr>
        <w:spacing w:after="0" w:line="360" w:lineRule="auto"/>
        <w:jc w:val="center"/>
        <w:rPr>
          <w:rFonts w:ascii="Times New Roman" w:hAnsi="Times New Roman"/>
          <w:b/>
          <w:sz w:val="26"/>
          <w:szCs w:val="26"/>
        </w:rPr>
      </w:pPr>
      <w:r>
        <w:rPr>
          <w:rFonts w:ascii="Times New Roman" w:hAnsi="Times New Roman"/>
          <w:b/>
          <w:sz w:val="26"/>
          <w:szCs w:val="26"/>
        </w:rPr>
        <w:t>Lección aprendida No. 4: el papel de los tutores y/o docentes es esencial en la estimulación de la publicación desde el pregrado</w:t>
      </w:r>
    </w:p>
    <w:p w14:paraId="285E3740"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¿Cómo concebir un estudiante que publica si su tutor o docente no lo hace? La experiencia profesional del tutor, su actuación como docente e investigador, con comportamiento íntegro, coherente a las necesidades de los servicios de salud y con una sistemática labor creadora e innovadora, permiten potenciar en sus tutelados las competencias necesarias para la investigación científica en función de la solución de problemas.</w:t>
      </w:r>
      <w:r>
        <w:rPr>
          <w:rFonts w:ascii="Times New Roman" w:hAnsi="Times New Roman"/>
          <w:sz w:val="24"/>
          <w:szCs w:val="24"/>
          <w:vertAlign w:val="superscript"/>
        </w:rPr>
        <w:fldChar w:fldCharType="begin"/>
      </w:r>
      <w:r>
        <w:rPr>
          <w:rFonts w:ascii="Times New Roman" w:hAnsi="Times New Roman"/>
          <w:sz w:val="24"/>
          <w:szCs w:val="24"/>
          <w:vertAlign w:val="superscript"/>
        </w:rPr>
        <w:instrText xml:space="preserve"> ADDIN ZOTERO_ITEM CSL_CITATION {"citationID":"oWmEmcoC","properties":{"formattedCitation":"(13)","plainCitation":"(13)","noteIndex":0},"citationItems":[{"id":7052,"uris":["http://zotero.org/users/local/7jbXgqzI/items/VJWCXAKZ"],"uri":["http://zotero.org/users/local/7jbXgqzI/items/VJWCXAKZ"],"itemData":{"id":7052,"type":"article-journal","title":"Los tutores: ¿esenciales para potenciar la producción científica estudiantil?","container-title":"Rev. Ciencias Médicas de Pinar del Río","page":"551-553","volume":"20","issue":"5","author":[{"family":"Gonzalez-Argote","given":"J."},{"family":"Garcia-Rivero","given":"Alexis Alejandro"}],"issued":{"date-parts":[["2016"]]}}}],"schema":"https://github.com/citation-style-language/schema/raw/master/csl-citation.json"} </w:instrText>
      </w:r>
      <w:r>
        <w:rPr>
          <w:rFonts w:ascii="Times New Roman" w:hAnsi="Times New Roman"/>
          <w:sz w:val="24"/>
          <w:szCs w:val="24"/>
          <w:vertAlign w:val="superscript"/>
        </w:rPr>
        <w:fldChar w:fldCharType="separate"/>
      </w:r>
      <w:r>
        <w:rPr>
          <w:rFonts w:ascii="Times New Roman" w:hAnsi="Times New Roman"/>
          <w:sz w:val="24"/>
          <w:szCs w:val="24"/>
          <w:vertAlign w:val="superscript"/>
        </w:rPr>
        <w:t>(13)</w:t>
      </w:r>
      <w:r>
        <w:rPr>
          <w:rFonts w:ascii="Times New Roman" w:hAnsi="Times New Roman"/>
          <w:sz w:val="24"/>
          <w:szCs w:val="24"/>
          <w:vertAlign w:val="superscript"/>
        </w:rPr>
        <w:fldChar w:fldCharType="end"/>
      </w:r>
    </w:p>
    <w:p w14:paraId="417A67E5"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 xml:space="preserve">En Cuba el estudiante puede incorporarse a las investigaciones, según la disponibilidad de las entidades a realizar un proceso de adiestramiento voluntario llamado “ayudantía”. Además, puede incorporarse a proyectos investigativos que se inicien o encuentren en desarrollo. Los responsables de estos procesos desarrollan una tutoría al estudiante. Sin embargo, debe tenerse en cuenta que, si el tutor no posee las habilidades referentes a la publicación científica, sería complicado su apoyo en la formación sobre publicación en sus estudiantes. Un tutor que investiga y publica incorpora a sus hábitos docentes elementos de publicación científica, motivando y guiando a sus estudiantes. </w:t>
      </w:r>
    </w:p>
    <w:p w14:paraId="0FF08746" w14:textId="77777777" w:rsidR="00C52471" w:rsidRDefault="00C52471" w:rsidP="00C52471">
      <w:pPr>
        <w:spacing w:after="0" w:line="360" w:lineRule="auto"/>
        <w:jc w:val="center"/>
        <w:rPr>
          <w:rFonts w:ascii="Times New Roman" w:hAnsi="Times New Roman"/>
          <w:b/>
          <w:sz w:val="26"/>
          <w:szCs w:val="26"/>
        </w:rPr>
      </w:pPr>
      <w:r>
        <w:rPr>
          <w:rFonts w:ascii="Times New Roman" w:hAnsi="Times New Roman"/>
          <w:b/>
          <w:sz w:val="26"/>
          <w:szCs w:val="26"/>
        </w:rPr>
        <w:t>Lección aprendida No. 5: las mejores investigaciones estudiantiles que se presenten en eventos, deben publicarse</w:t>
      </w:r>
    </w:p>
    <w:p w14:paraId="19823C0F"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En muchas ocasiones, las investigaciones estudiantiles que llegan a eventos científicos nunca llegan a publicarse, incluso luego que el estudiante ha competido y ganado a diferentes niveles. Hasta cierto punto, esta situación muestra que la investigación premiada posee valor y calidad científica, lo cual favorece que pueda ser publicada.</w:t>
      </w:r>
    </w:p>
    <w:p w14:paraId="3446C4B2"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lastRenderedPageBreak/>
        <w:t>En este sentido, muchos eventos incluyen ya en sus convocatorias que las mejores investigaciones estudiantiles serán publicadas en revistas científicas, incluso se han creado números especiales en revistas estudiantiles.</w:t>
      </w:r>
      <w:r>
        <w:rPr>
          <w:rFonts w:ascii="Times New Roman" w:hAnsi="Times New Roman"/>
          <w:sz w:val="24"/>
          <w:szCs w:val="24"/>
          <w:vertAlign w:val="superscript"/>
        </w:rPr>
        <w:fldChar w:fldCharType="begin"/>
      </w:r>
      <w:r>
        <w:rPr>
          <w:rFonts w:ascii="Times New Roman" w:hAnsi="Times New Roman"/>
          <w:sz w:val="24"/>
          <w:szCs w:val="24"/>
          <w:vertAlign w:val="superscript"/>
        </w:rPr>
        <w:instrText xml:space="preserve"> ADDIN ZOTERO_ITEM CSL_CITATION {"citationID":"YJ4ncmwB","properties":{"formattedCitation":"(14,15)","plainCitation":"(14,15)","noteIndex":0},"citationItems":[{"id":5876,"uris":["http://zotero.org/users/local/7jbXgqzI/items/URW5WUT6"],"uri":["http://zotero.org/users/local/7jbXgqzI/items/URW5WUT6"],"itemData":{"id":5876,"type":"article-journal","title":"Libro de resúmenes: MEDINTÁVILA 2014","container-title":"16 de Abril","volume":"54","issue":"257 Supl","abstract":"Confiados en el nivel científico y profesional de los estudiantes de las Ciencias Médicas de Cuba, llegamos a este Fórum Científico Estudiantil MEDINTÁVILA 2014, que por primera ocasión, invitó nuestra Universidad de Ciencias Médicas de Ciego de Ávila. En tal sentido la celebración de este evento científico constituyó, sin dudas, una oportunidad para intercambiar experiencias en el ámbito profesional y científico-técnico. Esperando que haya contribuido al cumplimiento de los objetivos de la Universidad Cubana actual de graduar médicos con un profundo amor por su profesión y convencidos de que el método clínico constituye una de las herramientas más importantes para el médico en ejercicio de su profesión; así como fomentar y estrechar aún más, la amistad existente entre los estudiantes de las Ciencias Médicas.","URL":"http://www.rev16deabril.sld.cu/index.php/16_04/article/view/190","author":[{"family":"Colectivo de Autores","given":""}],"issued":{"date-parts":[["2015"]]}}},{"id":5877,"uris":["http://zotero.org/users/local/7jbXgqzI/items/5BAGTRVB"],"uri":["http://zotero.org/users/local/7jbXgqzI/items/5BAGTRVB"],"itemData":{"id":5877,"type":"article-journal","title":"Libro de resúmenes MEDINTÁVILA 2016","container-title":"Revista Universidad Médica Pinareña","volume":"13","issue":"1 Suppl. 1","abstract":"Ante un panorama donde la medicina clínica y, particularmente, la Medicina Interna, enfrentan retos y dilemas que revisten características especiales en los momentos actuales y confiados en el nivel científico y profesional de los estudiantes de las Ciencias Médicas de Cuba, se desarrolló el II Evento Científico Estudiantil Nacional de Medicina Interna “MEDINTÁVILA 2016”, en la Universidad de Ciencias Médicas de Ciego de Ávila.  En las memorias de este evento se guarda este libro con los resúmenes de los trabajos premiados, que deja constancia de la elevada preparación científica de sus participantes.","URL":"http://galeno.pri.sld.cu/index.php/galeno/article/view/401","author":[{"family":"Colectivo de Autores","given":"Consejo","dropping-particle":"editorial"}],"issued":{"date-parts":[["2017"]]}}}],"schema":"https://github.com/citation-style-language/schema/raw/master/csl-citation.json"} </w:instrText>
      </w:r>
      <w:r>
        <w:rPr>
          <w:rFonts w:ascii="Times New Roman" w:hAnsi="Times New Roman"/>
          <w:sz w:val="24"/>
          <w:szCs w:val="24"/>
          <w:vertAlign w:val="superscript"/>
        </w:rPr>
        <w:fldChar w:fldCharType="separate"/>
      </w:r>
      <w:r>
        <w:rPr>
          <w:rFonts w:ascii="Times New Roman" w:hAnsi="Times New Roman"/>
          <w:sz w:val="24"/>
          <w:szCs w:val="24"/>
          <w:vertAlign w:val="superscript"/>
        </w:rPr>
        <w:t>(14,15)</w:t>
      </w:r>
      <w:r>
        <w:rPr>
          <w:rFonts w:ascii="Times New Roman" w:hAnsi="Times New Roman"/>
          <w:sz w:val="24"/>
          <w:szCs w:val="24"/>
          <w:vertAlign w:val="superscript"/>
        </w:rPr>
        <w:fldChar w:fldCharType="end"/>
      </w:r>
      <w:r>
        <w:rPr>
          <w:rFonts w:ascii="Times New Roman" w:hAnsi="Times New Roman"/>
          <w:sz w:val="24"/>
          <w:szCs w:val="24"/>
        </w:rPr>
        <w:t xml:space="preserve"> Sin embargo, sería factible que, las revistas de las sociedades científicas cubanas publicaran los mejores resultados de eventos científicos dedicados a las especialidades, y en el caso de los fórum nacionales de estudiantes de ciencias médicas, se favoreciese la publicación en la revista de la universidad sede. </w:t>
      </w:r>
    </w:p>
    <w:p w14:paraId="19F4B1D0" w14:textId="77777777" w:rsidR="00C52471" w:rsidRDefault="00C52471" w:rsidP="00C52471">
      <w:pPr>
        <w:spacing w:after="0" w:line="360" w:lineRule="auto"/>
        <w:jc w:val="center"/>
        <w:rPr>
          <w:rFonts w:ascii="Times New Roman" w:hAnsi="Times New Roman"/>
          <w:b/>
          <w:sz w:val="26"/>
          <w:szCs w:val="26"/>
        </w:rPr>
      </w:pPr>
      <w:r>
        <w:rPr>
          <w:rFonts w:ascii="Times New Roman" w:hAnsi="Times New Roman"/>
          <w:b/>
          <w:sz w:val="26"/>
          <w:szCs w:val="26"/>
        </w:rPr>
        <w:t>Lección aprendida No. 6: potenciar las revistas científicas y editores estudiantiles</w:t>
      </w:r>
    </w:p>
    <w:p w14:paraId="5B564789"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La creación de nuevas revistas estudiantiles en universidades médicas cubanas suscitó alertas sobre su factibilidad y sustentabilidad.</w:t>
      </w:r>
      <w:r>
        <w:rPr>
          <w:rFonts w:ascii="Times New Roman" w:hAnsi="Times New Roman"/>
          <w:sz w:val="24"/>
          <w:szCs w:val="24"/>
          <w:vertAlign w:val="superscript"/>
        </w:rPr>
        <w:fldChar w:fldCharType="begin"/>
      </w:r>
      <w:r>
        <w:rPr>
          <w:rFonts w:ascii="Times New Roman" w:hAnsi="Times New Roman"/>
          <w:sz w:val="24"/>
          <w:szCs w:val="24"/>
          <w:vertAlign w:val="superscript"/>
        </w:rPr>
        <w:instrText xml:space="preserve"> ADDIN ZOTERO_ITEM CSL_CITATION {"citationID":"uKe6lE5v","properties":{"formattedCitation":"(16)","plainCitation":"(16)","noteIndex":0},"citationItems":[{"id":7814,"uris":["http://zotero.org/users/local/7jbXgqzI/items/JAF72LE9"],"uri":["http://zotero.org/users/local/7jbXgqzI/items/JAF72LE9"],"itemData":{"id":7814,"type":"article-journal","title":"¿Es necesario crear nuevas revistas científicas estudiantiles de ciencias médicas en Cuba?","container-title":"16 de Abril","page":"4-6","volume":"254","author":[{"family":"Calvo Saborit","given":"Dayron Douglas"}],"issued":{"date-parts":[["2014"]]}}}],"schema":"https://github.com/citation-style-language/schema/raw/master/csl-citation.json"} </w:instrText>
      </w:r>
      <w:r>
        <w:rPr>
          <w:rFonts w:ascii="Times New Roman" w:hAnsi="Times New Roman"/>
          <w:sz w:val="24"/>
          <w:szCs w:val="24"/>
          <w:vertAlign w:val="superscript"/>
        </w:rPr>
        <w:fldChar w:fldCharType="separate"/>
      </w:r>
      <w:r>
        <w:rPr>
          <w:rFonts w:ascii="Times New Roman" w:hAnsi="Times New Roman"/>
          <w:sz w:val="24"/>
          <w:szCs w:val="24"/>
          <w:vertAlign w:val="superscript"/>
        </w:rPr>
        <w:t>(16)</w:t>
      </w:r>
      <w:r>
        <w:rPr>
          <w:rFonts w:ascii="Times New Roman" w:hAnsi="Times New Roman"/>
          <w:sz w:val="24"/>
          <w:szCs w:val="24"/>
          <w:vertAlign w:val="superscript"/>
        </w:rPr>
        <w:fldChar w:fldCharType="end"/>
      </w:r>
      <w:r>
        <w:rPr>
          <w:rFonts w:ascii="Times New Roman" w:hAnsi="Times New Roman"/>
          <w:sz w:val="24"/>
          <w:szCs w:val="24"/>
        </w:rPr>
        <w:t xml:space="preserve"> Más allá de las opiniones a favor o en contra, su creación es un hecho y resultó de mucho agrado el reconocimiento de la Editorial Ciencias Médicas (</w:t>
      </w:r>
      <w:proofErr w:type="spellStart"/>
      <w:r>
        <w:rPr>
          <w:rFonts w:ascii="Times New Roman" w:hAnsi="Times New Roman"/>
          <w:sz w:val="24"/>
          <w:szCs w:val="24"/>
        </w:rPr>
        <w:t>Ecimed</w:t>
      </w:r>
      <w:proofErr w:type="spellEnd"/>
      <w:r>
        <w:rPr>
          <w:rFonts w:ascii="Times New Roman" w:hAnsi="Times New Roman"/>
          <w:sz w:val="24"/>
          <w:szCs w:val="24"/>
        </w:rPr>
        <w:t>) y de la contribución en su formación dada la alta responsabilidad que lleva.</w:t>
      </w:r>
    </w:p>
    <w:p w14:paraId="18033DD8"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 xml:space="preserve">No cabe dudas de que la calidad de lo que se publique en estas revistas dependerá del trabajo conjunto y asesoramiento por parte de los docentes de las universidades. De igual forma, la inclusión de los directores de revistas científicas estudiantiles por parte de la </w:t>
      </w:r>
      <w:proofErr w:type="spellStart"/>
      <w:r>
        <w:rPr>
          <w:rFonts w:ascii="Times New Roman" w:hAnsi="Times New Roman"/>
          <w:sz w:val="24"/>
          <w:szCs w:val="24"/>
        </w:rPr>
        <w:t>Ecimed</w:t>
      </w:r>
      <w:proofErr w:type="spellEnd"/>
      <w:r>
        <w:rPr>
          <w:rFonts w:ascii="Times New Roman" w:hAnsi="Times New Roman"/>
          <w:sz w:val="24"/>
          <w:szCs w:val="24"/>
        </w:rPr>
        <w:t xml:space="preserve"> en las últimas ediciones de la reunión nacional de directores y editores de revistas médicas </w:t>
      </w:r>
      <w:proofErr w:type="spellStart"/>
      <w:r>
        <w:rPr>
          <w:rFonts w:ascii="Times New Roman" w:hAnsi="Times New Roman"/>
          <w:sz w:val="24"/>
          <w:szCs w:val="24"/>
        </w:rPr>
        <w:t>Publicient</w:t>
      </w:r>
      <w:proofErr w:type="spellEnd"/>
      <w:r>
        <w:rPr>
          <w:rFonts w:ascii="Times New Roman" w:hAnsi="Times New Roman"/>
          <w:sz w:val="24"/>
          <w:szCs w:val="24"/>
        </w:rPr>
        <w:t xml:space="preserve"> 2019 y </w:t>
      </w:r>
      <w:proofErr w:type="spellStart"/>
      <w:r>
        <w:rPr>
          <w:rFonts w:ascii="Times New Roman" w:hAnsi="Times New Roman"/>
          <w:sz w:val="24"/>
          <w:szCs w:val="24"/>
        </w:rPr>
        <w:t>Publicient</w:t>
      </w:r>
      <w:proofErr w:type="spellEnd"/>
      <w:r>
        <w:rPr>
          <w:rFonts w:ascii="Times New Roman" w:hAnsi="Times New Roman"/>
          <w:sz w:val="24"/>
          <w:szCs w:val="24"/>
        </w:rPr>
        <w:t xml:space="preserve"> 2020, los cuales contaron con estudiantes de las ciencias médicas y de otros organismos formadores, es un paso de avance. Además, deben implementarse cursos sobre gestión editorial y redacción científica por parte de </w:t>
      </w:r>
      <w:proofErr w:type="spellStart"/>
      <w:r>
        <w:rPr>
          <w:rFonts w:ascii="Times New Roman" w:hAnsi="Times New Roman"/>
          <w:sz w:val="24"/>
          <w:szCs w:val="24"/>
        </w:rPr>
        <w:t>Ecimed</w:t>
      </w:r>
      <w:proofErr w:type="spellEnd"/>
      <w:r>
        <w:rPr>
          <w:rFonts w:ascii="Times New Roman" w:hAnsi="Times New Roman"/>
          <w:sz w:val="24"/>
          <w:szCs w:val="24"/>
        </w:rPr>
        <w:t xml:space="preserve">, que pueden ofertarse en forma de becas de investigación para el pregrado. Todo esto bajo el precepto de que los jóvenes de hoy son los investigadores, revisores, editores y directores de mañana.  </w:t>
      </w:r>
    </w:p>
    <w:p w14:paraId="4F685099" w14:textId="77777777" w:rsidR="00C52471" w:rsidRDefault="00C52471" w:rsidP="00C52471">
      <w:pPr>
        <w:spacing w:after="0" w:line="360" w:lineRule="auto"/>
        <w:jc w:val="center"/>
        <w:rPr>
          <w:rFonts w:ascii="Times New Roman" w:hAnsi="Times New Roman"/>
          <w:b/>
          <w:sz w:val="26"/>
          <w:szCs w:val="26"/>
        </w:rPr>
      </w:pPr>
      <w:r>
        <w:rPr>
          <w:rFonts w:ascii="Times New Roman" w:hAnsi="Times New Roman"/>
          <w:b/>
          <w:sz w:val="26"/>
          <w:szCs w:val="26"/>
        </w:rPr>
        <w:t>Lección aprendida No. 7: la investigación y publicación estudiantil se premia</w:t>
      </w:r>
    </w:p>
    <w:p w14:paraId="6FE8E235"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La evolución de la resolución del Ministerio de Educación Superior (MES) de 2014</w:t>
      </w:r>
      <w:r>
        <w:rPr>
          <w:rFonts w:ascii="Times New Roman" w:hAnsi="Times New Roman"/>
          <w:sz w:val="24"/>
          <w:szCs w:val="24"/>
          <w:vertAlign w:val="superscript"/>
        </w:rPr>
        <w:fldChar w:fldCharType="begin"/>
      </w:r>
      <w:r>
        <w:rPr>
          <w:rFonts w:ascii="Times New Roman" w:hAnsi="Times New Roman"/>
          <w:sz w:val="24"/>
          <w:szCs w:val="24"/>
          <w:vertAlign w:val="superscript"/>
        </w:rPr>
        <w:instrText xml:space="preserve"> ADDIN ZOTERO_ITEM CSL_CITATION {"citationID":"6K5XOYyC","properties":{"formattedCitation":"(17)","plainCitation":"(17)","noteIndex":0},"citationItems":[{"id":7815,"uris":["http://zotero.org/users/local/7jbXgqzI/items/X5FLI5BE"],"uri":["http://zotero.org/users/local/7jbXgqzI/items/X5FLI5BE"],"itemData":{"id":7815,"type":"book","title":"Resolución No. No. 129/2014","publisher":"Ministerio de Educación Superior","publisher-place":"La Habana","event-place":"La Habana","author":[{"family":"Ministerio de Educación Superior","given":""}],"issued":{"date-parts":[["2014"]]}}}],"schema":"https://github.com/citation-style-language/schema/raw/master/csl-citation.json"} </w:instrText>
      </w:r>
      <w:r>
        <w:rPr>
          <w:rFonts w:ascii="Times New Roman" w:hAnsi="Times New Roman"/>
          <w:sz w:val="24"/>
          <w:szCs w:val="24"/>
          <w:vertAlign w:val="superscript"/>
        </w:rPr>
        <w:fldChar w:fldCharType="separate"/>
      </w:r>
      <w:r>
        <w:rPr>
          <w:rFonts w:ascii="Times New Roman" w:hAnsi="Times New Roman"/>
          <w:sz w:val="24"/>
          <w:szCs w:val="24"/>
          <w:vertAlign w:val="superscript"/>
        </w:rPr>
        <w:t>(17)</w:t>
      </w:r>
      <w:r>
        <w:rPr>
          <w:rFonts w:ascii="Times New Roman" w:hAnsi="Times New Roman"/>
          <w:sz w:val="24"/>
          <w:szCs w:val="24"/>
          <w:vertAlign w:val="superscript"/>
        </w:rPr>
        <w:fldChar w:fldCharType="end"/>
      </w:r>
      <w:r>
        <w:rPr>
          <w:rFonts w:ascii="Times New Roman" w:hAnsi="Times New Roman"/>
          <w:sz w:val="24"/>
          <w:szCs w:val="24"/>
        </w:rPr>
        <w:t>en relación a su similar en 2018</w:t>
      </w:r>
      <w:r>
        <w:rPr>
          <w:rFonts w:ascii="Times New Roman" w:hAnsi="Times New Roman"/>
          <w:sz w:val="24"/>
          <w:szCs w:val="24"/>
          <w:vertAlign w:val="superscript"/>
        </w:rPr>
        <w:fldChar w:fldCharType="begin"/>
      </w:r>
      <w:r>
        <w:rPr>
          <w:rFonts w:ascii="Times New Roman" w:hAnsi="Times New Roman"/>
          <w:sz w:val="24"/>
          <w:szCs w:val="24"/>
          <w:vertAlign w:val="superscript"/>
        </w:rPr>
        <w:instrText xml:space="preserve"> ADDIN ZOTERO_ITEM CSL_CITATION {"citationID":"h7XpkVQz","properties":{"formattedCitation":"(18)","plainCitation":"(18)","noteIndex":0},"citationItems":[{"id":7816,"uris":["http://zotero.org/users/local/7jbXgqzI/items/RWU6ZGQV"],"uri":["http://zotero.org/users/local/7jbXgqzI/items/RWU6ZGQV"],"itemData":{"id":7816,"type":"book","title":"Resolución No. 116/2018","publisher":"Ministerio de Educación Superior","publisher-place":"La Habana","event-place":"La Habana","author":[{"family":"Ministerio de Educación Superior","given":""}],"issued":{"date-parts":[["2018"]]}}}],"schema":"https://github.com/citation-style-language/schema/raw/master/csl-citation.json"} </w:instrText>
      </w:r>
      <w:r>
        <w:rPr>
          <w:rFonts w:ascii="Times New Roman" w:hAnsi="Times New Roman"/>
          <w:sz w:val="24"/>
          <w:szCs w:val="24"/>
          <w:vertAlign w:val="superscript"/>
        </w:rPr>
        <w:fldChar w:fldCharType="separate"/>
      </w:r>
      <w:r>
        <w:rPr>
          <w:rFonts w:ascii="Times New Roman" w:hAnsi="Times New Roman"/>
          <w:sz w:val="24"/>
          <w:szCs w:val="24"/>
          <w:vertAlign w:val="superscript"/>
        </w:rPr>
        <w:t>(18)</w:t>
      </w:r>
      <w:r>
        <w:rPr>
          <w:rFonts w:ascii="Times New Roman" w:hAnsi="Times New Roman"/>
          <w:sz w:val="24"/>
          <w:szCs w:val="24"/>
          <w:vertAlign w:val="superscript"/>
        </w:rPr>
        <w:fldChar w:fldCharType="end"/>
      </w:r>
      <w:r>
        <w:rPr>
          <w:rFonts w:ascii="Times New Roman" w:hAnsi="Times New Roman"/>
          <w:sz w:val="24"/>
          <w:szCs w:val="24"/>
        </w:rPr>
        <w:t>que versa sobre el “Premio al Mérito Científico Estudiantil”, fue la inclusión de las publicaciones científicas y la estratificación de su puntuación en relación con los 4 grupos reconocidos por el MES e incluso las revistas de divulgación científica.</w:t>
      </w:r>
    </w:p>
    <w:p w14:paraId="543B0948"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Otro logro es la inclusión, a partir del 2019, en el Concurso Premio Anual de la Salud, de la categoría especial Mejor Trabajo Estudiantil en ciencias médicas, que se otorga a trabajos originales que hayan sido publicados en revistas científicas estudiantes cubanas y trabajos originales premiados en el Fórum Nacional de estudiantes de Ciencias Médicas.</w:t>
      </w:r>
    </w:p>
    <w:p w14:paraId="77DFFD13" w14:textId="77777777" w:rsidR="00C52471" w:rsidRDefault="00C52471" w:rsidP="00C52471">
      <w:pPr>
        <w:spacing w:after="0" w:line="360" w:lineRule="auto"/>
        <w:jc w:val="center"/>
        <w:rPr>
          <w:rFonts w:ascii="Times New Roman" w:hAnsi="Times New Roman"/>
          <w:b/>
          <w:sz w:val="26"/>
          <w:szCs w:val="26"/>
        </w:rPr>
      </w:pPr>
      <w:r>
        <w:rPr>
          <w:rFonts w:ascii="Times New Roman" w:hAnsi="Times New Roman"/>
          <w:b/>
          <w:sz w:val="26"/>
          <w:szCs w:val="26"/>
        </w:rPr>
        <w:t>Lección aprendida No. 8: investigar sobre el estado de la publicación estudiantil</w:t>
      </w:r>
    </w:p>
    <w:p w14:paraId="66FCADA6"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lastRenderedPageBreak/>
        <w:t>Más allá de las investigaciones que versan sobre el tema, esta no es la última tarea y se debe considerar su evaluación de forma periódica.</w:t>
      </w:r>
    </w:p>
    <w:p w14:paraId="069E9AF1"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A pesar de que el nuevo sistema de filiación de las revistas cubanas no permite identificar a los estudiantes, podrían desarrollarse estrategias en cada una de las universidades, para llevar un registro de las publicaciones estudiantiles y su preservación, por ejemplo en el repositorio institucional o biblioteca universitaria según el caso. Ello resultaría incluso beneficioso para la institución, para evaluar la esfera de investigación estudiantil por parte de la Junta de Acreditación Nacional (JAN).</w:t>
      </w:r>
      <w:r>
        <w:rPr>
          <w:rFonts w:ascii="Times New Roman" w:hAnsi="Times New Roman"/>
          <w:sz w:val="24"/>
          <w:szCs w:val="24"/>
          <w:vertAlign w:val="superscript"/>
        </w:rPr>
        <w:fldChar w:fldCharType="begin"/>
      </w:r>
      <w:r>
        <w:rPr>
          <w:rFonts w:ascii="Times New Roman" w:hAnsi="Times New Roman"/>
          <w:sz w:val="24"/>
          <w:szCs w:val="24"/>
          <w:vertAlign w:val="superscript"/>
        </w:rPr>
        <w:instrText xml:space="preserve"> ADDIN ZOTERO_ITEM CSL_CITATION {"citationID":"0Vqj7K6F","properties":{"formattedCitation":"(19)","plainCitation":"(19)","noteIndex":0},"citationItems":[{"id":7817,"uris":["http://zotero.org/users/local/7jbXgqzI/items/35BVC2BJ"],"uri":["http://zotero.org/users/local/7jbXgqzI/items/35BVC2BJ"],"itemData":{"id":7817,"type":"book","title":"Glosario de términos y siglas útiles para la actividad de evaluación y acreditación en la educación superior cubana","publisher":"Editorial Universitaria","publisher-place":"Ciudad de La Habana","event-place":"Ciudad de La Habana","author":[{"family":"Dopico Mateo","given":"Ileana"}],"issued":{"date-parts":[["2010"]]}}}],"schema":"https://github.com/citation-style-language/schema/raw/master/csl-citation.json"} </w:instrText>
      </w:r>
      <w:r>
        <w:rPr>
          <w:rFonts w:ascii="Times New Roman" w:hAnsi="Times New Roman"/>
          <w:sz w:val="24"/>
          <w:szCs w:val="24"/>
          <w:vertAlign w:val="superscript"/>
        </w:rPr>
        <w:fldChar w:fldCharType="separate"/>
      </w:r>
      <w:r>
        <w:rPr>
          <w:rFonts w:ascii="Times New Roman" w:hAnsi="Times New Roman"/>
          <w:sz w:val="24"/>
          <w:szCs w:val="24"/>
          <w:vertAlign w:val="superscript"/>
        </w:rPr>
        <w:t>(19)</w:t>
      </w:r>
      <w:r>
        <w:rPr>
          <w:rFonts w:ascii="Times New Roman" w:hAnsi="Times New Roman"/>
          <w:sz w:val="24"/>
          <w:szCs w:val="24"/>
          <w:vertAlign w:val="superscript"/>
        </w:rPr>
        <w:fldChar w:fldCharType="end"/>
      </w:r>
    </w:p>
    <w:p w14:paraId="0DAAB6AB" w14:textId="77777777" w:rsidR="00C52471" w:rsidRDefault="00C52471" w:rsidP="00C52471">
      <w:pPr>
        <w:spacing w:after="0" w:line="360" w:lineRule="auto"/>
        <w:jc w:val="center"/>
        <w:rPr>
          <w:rFonts w:ascii="Times New Roman" w:hAnsi="Times New Roman"/>
          <w:b/>
          <w:sz w:val="26"/>
          <w:szCs w:val="26"/>
        </w:rPr>
      </w:pPr>
      <w:r>
        <w:rPr>
          <w:rFonts w:ascii="Times New Roman" w:hAnsi="Times New Roman"/>
          <w:b/>
          <w:sz w:val="26"/>
          <w:szCs w:val="26"/>
        </w:rPr>
        <w:t>Lección aprendida No. 9: la promoción de la investigación y publicación estudiantil en las instituciones de educación superior</w:t>
      </w:r>
    </w:p>
    <w:p w14:paraId="692E6A8D"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Se debe tener conciencia de la formación en competencias sobre publicación en el pregrado no se da solo desde las acciones formales de formación, sino también desde la comunicación diaria con los educandos por diferentes vías (redes sociales, medios de comunicación), tarea que implica a toda la universidad y su personal. El estudiante que, en cada actividad docente o espacio universitario escuche y se le incorporen temas referentes a la publicación, lo asimilará y combinará a su estilo de vida.</w:t>
      </w:r>
    </w:p>
    <w:p w14:paraId="34BA9869" w14:textId="77777777" w:rsidR="00C52471" w:rsidRDefault="00C52471" w:rsidP="00C52471">
      <w:pPr>
        <w:spacing w:after="0" w:line="360" w:lineRule="auto"/>
        <w:jc w:val="center"/>
        <w:rPr>
          <w:rFonts w:ascii="Times New Roman" w:hAnsi="Times New Roman"/>
          <w:b/>
          <w:sz w:val="26"/>
          <w:szCs w:val="26"/>
        </w:rPr>
      </w:pPr>
      <w:r>
        <w:rPr>
          <w:rFonts w:ascii="Times New Roman" w:hAnsi="Times New Roman"/>
          <w:b/>
          <w:sz w:val="26"/>
          <w:szCs w:val="26"/>
        </w:rPr>
        <w:t xml:space="preserve">Lección aprendida No. 10: La </w:t>
      </w:r>
      <w:proofErr w:type="spellStart"/>
      <w:r>
        <w:rPr>
          <w:rFonts w:ascii="Times New Roman" w:hAnsi="Times New Roman"/>
          <w:b/>
          <w:sz w:val="26"/>
          <w:szCs w:val="26"/>
        </w:rPr>
        <w:t>ALFabetización</w:t>
      </w:r>
      <w:proofErr w:type="spellEnd"/>
      <w:r>
        <w:rPr>
          <w:rFonts w:ascii="Times New Roman" w:hAnsi="Times New Roman"/>
          <w:b/>
          <w:sz w:val="26"/>
          <w:szCs w:val="26"/>
        </w:rPr>
        <w:t xml:space="preserve"> Informacional (ALFIN) en el pregrado: pilar fundamental para la publicación estudiantil</w:t>
      </w:r>
    </w:p>
    <w:p w14:paraId="7575D147" w14:textId="6881096C" w:rsidR="00C52471" w:rsidRDefault="00C52471" w:rsidP="00C52471">
      <w:pPr>
        <w:spacing w:after="0" w:line="360" w:lineRule="auto"/>
        <w:jc w:val="both"/>
        <w:rPr>
          <w:rFonts w:ascii="Times New Roman" w:hAnsi="Times New Roman"/>
          <w:sz w:val="24"/>
          <w:szCs w:val="24"/>
        </w:rPr>
      </w:pPr>
      <w:r>
        <w:rPr>
          <w:rFonts w:ascii="Times New Roman" w:hAnsi="Times New Roman"/>
          <w:i/>
          <w:iCs/>
          <w:sz w:val="24"/>
          <w:szCs w:val="24"/>
        </w:rPr>
        <w:t xml:space="preserve">Uribe </w:t>
      </w:r>
      <w:r>
        <w:rPr>
          <w:rFonts w:ascii="Times New Roman" w:hAnsi="Times New Roman"/>
          <w:sz w:val="24"/>
          <w:szCs w:val="24"/>
        </w:rPr>
        <w:t>y otros</w:t>
      </w:r>
      <w:r>
        <w:rPr>
          <w:rFonts w:ascii="Times New Roman" w:hAnsi="Times New Roman"/>
          <w:sz w:val="24"/>
          <w:szCs w:val="24"/>
          <w:vertAlign w:val="superscript"/>
        </w:rPr>
        <w:fldChar w:fldCharType="begin"/>
      </w:r>
      <w:r>
        <w:rPr>
          <w:rFonts w:ascii="Times New Roman" w:hAnsi="Times New Roman"/>
          <w:sz w:val="24"/>
          <w:szCs w:val="24"/>
          <w:vertAlign w:val="superscript"/>
        </w:rPr>
        <w:instrText xml:space="preserve"> ADDIN ZOTERO_ITEM CSL_CITATION {"citationID":"6n3lFBdt","properties":{"formattedCitation":"(20)","plainCitation":"(20)","noteIndex":0},"citationItems":[{"id":5878,"uris":["http://zotero.org/users/local/7jbXgqzI/items/23LTA6AT"],"uri":["http://zotero.org/users/local/7jbXgqzI/items/23LTA6AT"],"itemData":{"id":5878,"type":"article-journal","title":"75 lecciones aprendidas en programas de alfabetización informacional en universidades iberoamericanas","container-title":"Revista española de Documentación Científica","page":"e057","volume":"37","issue":"3","abstract":"El objetivo de este artículo es ofrecer una sistematización y organización de las lecciones aprendidas desde los programas más representativos de Alfabetización Informacional –ALFIN– en universidades iberoamericanas. Tras la aplicación de un modelo de captura de lecciones aprendidas basado en la triangulación de diferentes fuentes de información y métodos de investigación (análisis de la literatura y sitios web, entrevistas, encuestas, etc.), se ofrece como resultado las 75 lecciones aprendidas identificadas, categorizadas según cuatro grandes componentes, para que a modo de guía puedan ser utilizadas por las universidades iberoamericanas iniciadas y/o principiantes en el diseño de sus programas de formación en Alfabetización Informacional.","author":[{"family":"Uribe Tirado","given":"Alejandro"},{"family":"Pinto","given":"María"}],"issued":{"date-parts":[["2014"]]}}}],"schema":"https://github.com/citation-style-language/schema/raw/master/csl-citation.json"} </w:instrText>
      </w:r>
      <w:r>
        <w:rPr>
          <w:rFonts w:ascii="Times New Roman" w:hAnsi="Times New Roman"/>
          <w:sz w:val="24"/>
          <w:szCs w:val="24"/>
          <w:vertAlign w:val="superscript"/>
        </w:rPr>
        <w:fldChar w:fldCharType="separate"/>
      </w:r>
      <w:r>
        <w:rPr>
          <w:rFonts w:ascii="Times New Roman" w:hAnsi="Times New Roman"/>
          <w:sz w:val="24"/>
          <w:szCs w:val="24"/>
          <w:vertAlign w:val="superscript"/>
        </w:rPr>
        <w:t>(20)</w:t>
      </w:r>
      <w:r>
        <w:rPr>
          <w:rFonts w:ascii="Times New Roman" w:hAnsi="Times New Roman"/>
          <w:sz w:val="24"/>
          <w:szCs w:val="24"/>
          <w:vertAlign w:val="superscript"/>
        </w:rPr>
        <w:fldChar w:fldCharType="end"/>
      </w:r>
      <w:r w:rsidR="00776A7D">
        <w:rPr>
          <w:rFonts w:ascii="Times New Roman" w:hAnsi="Times New Roman"/>
          <w:sz w:val="24"/>
          <w:szCs w:val="24"/>
          <w:vertAlign w:val="superscript"/>
        </w:rPr>
        <w:t xml:space="preserve"> </w:t>
      </w:r>
      <w:r>
        <w:rPr>
          <w:rFonts w:ascii="Times New Roman" w:hAnsi="Times New Roman"/>
          <w:sz w:val="24"/>
          <w:szCs w:val="24"/>
        </w:rPr>
        <w:t>refieren la necesidad de la formación en competencias informacio</w:t>
      </w:r>
      <w:r>
        <w:rPr>
          <w:rFonts w:ascii="Times New Roman" w:hAnsi="Times New Roman"/>
          <w:sz w:val="24"/>
          <w:szCs w:val="24"/>
        </w:rPr>
        <w:softHyphen/>
        <w:t>nales en estudiantes universitarios iberoamericanos, y plantean que a lo largo de los últimos años, distintas investigaciones muestran que los estudiantes “nativos di</w:t>
      </w:r>
      <w:r>
        <w:rPr>
          <w:rFonts w:ascii="Times New Roman" w:hAnsi="Times New Roman"/>
          <w:sz w:val="24"/>
          <w:szCs w:val="24"/>
        </w:rPr>
        <w:softHyphen/>
        <w:t xml:space="preserve">gitales” al llegar a la universidad e incluso durante su estancia, tienen unas competencias informacionales moderadas cuando no existe un programa de ALFIN estructurado. </w:t>
      </w:r>
    </w:p>
    <w:p w14:paraId="43EA8887" w14:textId="77777777" w:rsidR="00C52471" w:rsidRDefault="00C52471" w:rsidP="00C52471">
      <w:pPr>
        <w:spacing w:after="0" w:line="360" w:lineRule="auto"/>
        <w:jc w:val="both"/>
        <w:rPr>
          <w:rFonts w:ascii="Times New Roman" w:hAnsi="Times New Roman"/>
          <w:sz w:val="24"/>
          <w:szCs w:val="24"/>
        </w:rPr>
      </w:pPr>
      <w:r>
        <w:rPr>
          <w:rFonts w:ascii="Times New Roman" w:hAnsi="Times New Roman"/>
          <w:sz w:val="24"/>
          <w:szCs w:val="24"/>
        </w:rPr>
        <w:t>Hasta el momento la ALFIN no tiene el mismo desarrollo en el contexto de todas las universidades e instituciones de educación superior, son las bibliotecas universitarias las que más han avanzado, de ahí la estrecha vinculación que debe existir entre esta y los estudiantes desde los primeros años de su formación.</w:t>
      </w:r>
    </w:p>
    <w:p w14:paraId="17848713" w14:textId="5AA356B9" w:rsidR="00C52471" w:rsidRDefault="00C52471" w:rsidP="00C52471">
      <w:pPr>
        <w:tabs>
          <w:tab w:val="left" w:pos="284"/>
        </w:tabs>
        <w:spacing w:after="0" w:line="360" w:lineRule="auto"/>
        <w:jc w:val="center"/>
        <w:rPr>
          <w:rFonts w:ascii="Times New Roman" w:hAnsi="Times New Roman"/>
          <w:b/>
          <w:sz w:val="28"/>
          <w:szCs w:val="28"/>
        </w:rPr>
      </w:pPr>
      <w:r>
        <w:rPr>
          <w:rFonts w:ascii="Times New Roman" w:hAnsi="Times New Roman"/>
          <w:b/>
          <w:sz w:val="28"/>
          <w:szCs w:val="28"/>
        </w:rPr>
        <w:t>Lecciones por aprender</w:t>
      </w:r>
    </w:p>
    <w:p w14:paraId="4742D850" w14:textId="77777777" w:rsidR="00776A7D" w:rsidRDefault="00776A7D" w:rsidP="00C52471">
      <w:pPr>
        <w:tabs>
          <w:tab w:val="left" w:pos="284"/>
        </w:tabs>
        <w:spacing w:after="0" w:line="360" w:lineRule="auto"/>
        <w:jc w:val="center"/>
        <w:rPr>
          <w:rFonts w:ascii="Times New Roman" w:hAnsi="Times New Roman"/>
          <w:b/>
          <w:sz w:val="28"/>
          <w:szCs w:val="28"/>
        </w:rPr>
      </w:pPr>
    </w:p>
    <w:p w14:paraId="523EAA2F" w14:textId="42420B89" w:rsidR="00C52471" w:rsidRPr="00776A7D" w:rsidRDefault="00C52471" w:rsidP="00776A7D">
      <w:pPr>
        <w:pStyle w:val="Prrafodelista"/>
        <w:numPr>
          <w:ilvl w:val="0"/>
          <w:numId w:val="2"/>
        </w:numPr>
        <w:tabs>
          <w:tab w:val="left" w:pos="284"/>
        </w:tabs>
        <w:spacing w:after="0" w:line="360" w:lineRule="auto"/>
        <w:jc w:val="both"/>
        <w:rPr>
          <w:rFonts w:ascii="Times New Roman" w:hAnsi="Times New Roman"/>
          <w:sz w:val="24"/>
          <w:szCs w:val="24"/>
        </w:rPr>
      </w:pPr>
      <w:r w:rsidRPr="00776A7D">
        <w:rPr>
          <w:rFonts w:ascii="Times New Roman" w:hAnsi="Times New Roman"/>
          <w:sz w:val="24"/>
          <w:szCs w:val="24"/>
        </w:rPr>
        <w:lastRenderedPageBreak/>
        <w:t>Extender estrategias de incentivo y formación sobre publicación estudiantil fuera del campo de las ciencias de la salud y en el resto de los centros de educación superior del país.</w:t>
      </w:r>
    </w:p>
    <w:p w14:paraId="4913B573" w14:textId="0CCEA4EB" w:rsidR="00C52471" w:rsidRPr="00776A7D" w:rsidRDefault="00C52471" w:rsidP="00776A7D">
      <w:pPr>
        <w:pStyle w:val="Prrafodelista"/>
        <w:numPr>
          <w:ilvl w:val="0"/>
          <w:numId w:val="2"/>
        </w:numPr>
        <w:tabs>
          <w:tab w:val="left" w:pos="284"/>
        </w:tabs>
        <w:spacing w:after="0" w:line="360" w:lineRule="auto"/>
        <w:jc w:val="both"/>
        <w:rPr>
          <w:rFonts w:ascii="Times New Roman" w:hAnsi="Times New Roman"/>
          <w:sz w:val="24"/>
          <w:szCs w:val="24"/>
        </w:rPr>
      </w:pPr>
      <w:r w:rsidRPr="00776A7D">
        <w:rPr>
          <w:rFonts w:ascii="Times New Roman" w:hAnsi="Times New Roman"/>
          <w:sz w:val="24"/>
          <w:szCs w:val="24"/>
        </w:rPr>
        <w:t>Creación de revistas científicas estudiantiles en otras áreas de las ciencias.</w:t>
      </w:r>
    </w:p>
    <w:p w14:paraId="1424D798" w14:textId="77777777" w:rsidR="00C52471" w:rsidRPr="00776A7D" w:rsidRDefault="00C52471" w:rsidP="00776A7D">
      <w:pPr>
        <w:pStyle w:val="Prrafodelista"/>
        <w:numPr>
          <w:ilvl w:val="0"/>
          <w:numId w:val="1"/>
        </w:numPr>
        <w:tabs>
          <w:tab w:val="left" w:pos="284"/>
        </w:tabs>
        <w:spacing w:after="0" w:line="360" w:lineRule="auto"/>
        <w:jc w:val="both"/>
        <w:rPr>
          <w:rFonts w:ascii="Times New Roman" w:hAnsi="Times New Roman"/>
          <w:sz w:val="24"/>
          <w:szCs w:val="24"/>
        </w:rPr>
      </w:pPr>
      <w:r w:rsidRPr="00776A7D">
        <w:rPr>
          <w:rFonts w:ascii="Times New Roman" w:hAnsi="Times New Roman"/>
          <w:sz w:val="24"/>
          <w:szCs w:val="24"/>
        </w:rPr>
        <w:t>Inclusión de las investigaciones y publicaciones estudiantiles en el Premio Anual de Salud.</w:t>
      </w:r>
      <w:r w:rsidRPr="00776A7D">
        <w:rPr>
          <w:rFonts w:ascii="Times New Roman" w:hAnsi="Times New Roman"/>
          <w:sz w:val="24"/>
          <w:szCs w:val="24"/>
          <w:vertAlign w:val="superscript"/>
        </w:rPr>
        <w:fldChar w:fldCharType="begin"/>
      </w:r>
      <w:r w:rsidRPr="00776A7D">
        <w:rPr>
          <w:rFonts w:ascii="Times New Roman" w:hAnsi="Times New Roman"/>
          <w:sz w:val="24"/>
          <w:szCs w:val="24"/>
          <w:vertAlign w:val="superscript"/>
        </w:rPr>
        <w:instrText xml:space="preserve"> ADDIN ZOTERO_ITEM CSL_CITATION {"citationID":"1VVug6ec","properties":{"formattedCitation":"(21)","plainCitation":"(21)","noteIndex":0},"citationItems":[{"id":5880,"uris":["http://zotero.org/users/local/7jbXgqzI/items/82SLWCTC"],"uri":["http://zotero.org/users/local/7jbXgqzI/items/82SLWCTC"],"itemData":{"id":5880,"type":"article-journal","title":"Premio Anual de Salud para el pregrado en Cuba: una necesidad impostergable","container-title":"Revista Cubana de Información en Ciencias de la Salud","page":"1-3","volume":"30","issue":"1","abstract":"Aunque el modelo del estudiante como investigador ha venido ganando adeptos, resulta notorio quedentro del amplio perfil de participación del Premio Anual no se incluyen a los estudiantes de pregrado. Es por ello que sería muy conveniente que dentro de este certamen los estudiantes cubanos puedan dan a conocer con mayor facilidad los resultados de sus investigaciones y que además sea reconocido por todo el sistema nacional de salud que los premia tanto en su versiones provinciales, central y nacional. Dentro de las categorías del concurso se encuentra el artículo científico, y aprovechando esta cobertura, se propone que la versión estudiantil del premio se divida en dos apartados, de manera que se reconozca al mejor artículo original publicado en las revistas estudiantiles cubanas así como a aquel que se haya publicado en revistas no estudiantiles tanto cubanas como foráneas.","author":[{"family":"Corrales-Reyes","given":"Ibraín Enrique"},{"family":"Dorta-Contreras","given":"Alberto Juan"},{"family":"Fornaris-Cedeño","given":"Yasmany"}],"issued":{"date-parts":[["2019"]]}}}],"schema":"https://github.com/citation-style-language/schema/raw/master/csl-citation.json"} </w:instrText>
      </w:r>
      <w:r w:rsidRPr="00776A7D">
        <w:rPr>
          <w:rFonts w:ascii="Times New Roman" w:hAnsi="Times New Roman"/>
          <w:sz w:val="24"/>
          <w:szCs w:val="24"/>
          <w:vertAlign w:val="superscript"/>
        </w:rPr>
        <w:fldChar w:fldCharType="separate"/>
      </w:r>
      <w:r w:rsidRPr="00776A7D">
        <w:rPr>
          <w:rFonts w:ascii="Times New Roman" w:hAnsi="Times New Roman"/>
          <w:sz w:val="24"/>
          <w:szCs w:val="24"/>
          <w:vertAlign w:val="superscript"/>
        </w:rPr>
        <w:t>(21)</w:t>
      </w:r>
      <w:r w:rsidRPr="00776A7D">
        <w:rPr>
          <w:rFonts w:ascii="Times New Roman" w:hAnsi="Times New Roman"/>
          <w:sz w:val="24"/>
          <w:szCs w:val="24"/>
          <w:vertAlign w:val="superscript"/>
        </w:rPr>
        <w:fldChar w:fldCharType="end"/>
      </w:r>
    </w:p>
    <w:p w14:paraId="646F9B63" w14:textId="5426925A" w:rsidR="00C52471" w:rsidRPr="00776A7D" w:rsidRDefault="00C52471" w:rsidP="00776A7D">
      <w:pPr>
        <w:pStyle w:val="Prrafodelista"/>
        <w:numPr>
          <w:ilvl w:val="0"/>
          <w:numId w:val="1"/>
        </w:numPr>
        <w:tabs>
          <w:tab w:val="left" w:pos="284"/>
        </w:tabs>
        <w:spacing w:after="0" w:line="360" w:lineRule="auto"/>
        <w:jc w:val="both"/>
        <w:rPr>
          <w:rFonts w:ascii="Times New Roman" w:hAnsi="Times New Roman"/>
          <w:sz w:val="24"/>
          <w:szCs w:val="24"/>
        </w:rPr>
      </w:pPr>
      <w:r w:rsidRPr="00776A7D">
        <w:rPr>
          <w:rFonts w:ascii="Times New Roman" w:hAnsi="Times New Roman"/>
          <w:sz w:val="24"/>
          <w:szCs w:val="24"/>
        </w:rPr>
        <w:t>Preservar la producción documental estudiantil en repositorios de investigaciones estudiantiles y/o repositorios institucionales.</w:t>
      </w:r>
      <w:r w:rsidRPr="00776A7D">
        <w:rPr>
          <w:rFonts w:ascii="Times New Roman" w:hAnsi="Times New Roman"/>
          <w:sz w:val="24"/>
          <w:szCs w:val="24"/>
          <w:vertAlign w:val="superscript"/>
        </w:rPr>
        <w:fldChar w:fldCharType="begin"/>
      </w:r>
      <w:r w:rsidRPr="00776A7D">
        <w:rPr>
          <w:rFonts w:ascii="Times New Roman" w:hAnsi="Times New Roman"/>
          <w:sz w:val="24"/>
          <w:szCs w:val="24"/>
          <w:vertAlign w:val="superscript"/>
        </w:rPr>
        <w:instrText xml:space="preserve"> ADDIN ZOTERO_ITEM CSL_CITATION {"citationID":"PfmG3fST","properties":{"formattedCitation":"(22)","plainCitation":"(22)","noteIndex":0},"citationItems":[{"id":5887,"uris":["http://zotero.org/users/local/7jbXgqzI/items/7KSEMZVS"],"uri":["http://zotero.org/users/local/7jbXgqzI/items/7KSEMZVS"],"itemData":{"id":5887,"type":"article-journal","title":"Repositorio de investigaciones estudiantiles: tarea necesaria y trascendental","container-title":"Educación Médica","abstract":"Resumen\nLa estrategia fundamental del movimiento de acceso abierto resultó el depósito o autoarchivo en repositorios de acceso abierto, que constituyen archivos digitales de los productos intelectuales de carácter científico y académico. Según las fuentes consultadas no existió referencia de un repositorio dedicado a alojar los resultados de la actividad científica estudiantil, que ha sido considerada como uno de los 3 pilares de la formación universitaria contemporánea. Se realizó un análisis de los documentos normativos internacionales y una búsqueda en las bases de datos Scopus, SciELO, PubMed, Redalyc, DOAJ y Google Académico con el fin de exponer los fundamentos teóricos para la formulación y el diseño de un repositorio de investigaciones estudiantiles. Múltiples son las ventajas que traería para las universidades e instituciones de salud con el objetivo de potenciar el desarrollo de sus educandos a través de la investigación, la transmisión del conocimiento, la transferencia tecnológica y la educación continua. El desarrollo de un repositorio facilitará el acceso y uso de la información generada por investigaciones estudiantiles de las ciencias de la salud, como resultado de la gestión del conocimiento, integrándose al naciente grupo de repositorios a nivel nacional, lo que permitirá una mayor presencia en las diversas redes mundiales, facilitando la visibilidad de las investigaciones desarrolladas por los educandos, en beneficio de la calidad de la educación médica superior y la preservación de su memoria institucional.\nThe fundamental strategy of the open-access movement has resulted in the deposit or auto-filing in open access repositories, which constitute digital files of intellectual products of a scientific and academic nature. According to the sources consulted, there was no reference to a repository dedicated to hosting the results of student scientific activity, which has been considered as one of the 3 pillars of contemporary higher education. An analysis was performed on international regulatory documents, as well as in the Scopus, SciELO, PubMed, Redalyc, DOAJ and Google Academic databases, in order to present the theoretical foundations for the formulation and design of a student research repository. In order to develop this paper, a series of theoretical methods were used to propose the theoretical foundations for the formulation and design of a student research repository. There are many advantages for universities and health institutions in terms of enhancing the development of their students through research, knowledge transfer, technology transfer, and continuing education. The development of a repository should help gain access and the use of information generated by student research in the health sciences of the country. This result of knowledge management, integrated into the nascent group of repositories at the national level, will allow a greater presence in the various global networks, facilitating the visibility of research developed by the students, to the benefit of the quality of higher medical education and the preservation of their institutional memory.","URL":"http://dx.doi.org/10.1016/j.edumed.2018.04.014","ISSN":"1575-1813","journalAbbreviation":"Educación Médica","author":[{"family":"Gonzalez-Argote","given":"Javier"},{"family":"Garcia-Rivero","given":"Alexis Alejandro"}],"issued":{"date-parts":[["2018"]]}}}],"schema":"https://github.com/citation-style-language/schema/raw/master/csl-citation.json"} </w:instrText>
      </w:r>
      <w:r w:rsidRPr="00776A7D">
        <w:rPr>
          <w:rFonts w:ascii="Times New Roman" w:hAnsi="Times New Roman"/>
          <w:sz w:val="24"/>
          <w:szCs w:val="24"/>
          <w:vertAlign w:val="superscript"/>
        </w:rPr>
        <w:fldChar w:fldCharType="separate"/>
      </w:r>
      <w:r w:rsidRPr="00776A7D">
        <w:rPr>
          <w:rFonts w:ascii="Times New Roman" w:hAnsi="Times New Roman"/>
          <w:sz w:val="24"/>
          <w:szCs w:val="24"/>
          <w:vertAlign w:val="superscript"/>
        </w:rPr>
        <w:t>(22)</w:t>
      </w:r>
      <w:r w:rsidRPr="00776A7D">
        <w:rPr>
          <w:rFonts w:ascii="Times New Roman" w:hAnsi="Times New Roman"/>
          <w:sz w:val="24"/>
          <w:szCs w:val="24"/>
          <w:vertAlign w:val="superscript"/>
        </w:rPr>
        <w:fldChar w:fldCharType="end"/>
      </w:r>
    </w:p>
    <w:p w14:paraId="28A91582" w14:textId="2CBFC3F3" w:rsidR="00C52471" w:rsidRPr="00776A7D" w:rsidRDefault="00C52471" w:rsidP="00776A7D">
      <w:pPr>
        <w:pStyle w:val="Prrafodelista"/>
        <w:numPr>
          <w:ilvl w:val="0"/>
          <w:numId w:val="1"/>
        </w:numPr>
        <w:tabs>
          <w:tab w:val="left" w:pos="284"/>
        </w:tabs>
        <w:spacing w:after="0" w:line="360" w:lineRule="auto"/>
        <w:jc w:val="both"/>
        <w:rPr>
          <w:rFonts w:ascii="Times New Roman" w:hAnsi="Times New Roman"/>
          <w:sz w:val="24"/>
          <w:szCs w:val="24"/>
        </w:rPr>
      </w:pPr>
      <w:r w:rsidRPr="00776A7D">
        <w:rPr>
          <w:rFonts w:ascii="Times New Roman" w:hAnsi="Times New Roman"/>
          <w:sz w:val="24"/>
          <w:szCs w:val="24"/>
        </w:rPr>
        <w:t>Graduarse con la publicación de un artículo científico en vez de presentar una tesis, al menos en la residencia. Esta estrategia ha sido empleada en varios países con excelentes resultados, estimula a sus estudiantes a publicar y contribuir al número de artículos de la universidad.</w:t>
      </w:r>
      <w:r w:rsidRPr="00776A7D">
        <w:rPr>
          <w:rFonts w:ascii="Times New Roman" w:hAnsi="Times New Roman"/>
          <w:sz w:val="24"/>
          <w:szCs w:val="24"/>
          <w:vertAlign w:val="superscript"/>
        </w:rPr>
        <w:fldChar w:fldCharType="begin"/>
      </w:r>
      <w:r w:rsidRPr="00776A7D">
        <w:rPr>
          <w:rFonts w:ascii="Times New Roman" w:hAnsi="Times New Roman"/>
          <w:sz w:val="24"/>
          <w:szCs w:val="24"/>
          <w:vertAlign w:val="superscript"/>
        </w:rPr>
        <w:instrText xml:space="preserve"> ADDIN ZOTERO_ITEM CSL_CITATION {"citationID":"R6iE3WZY","properties":{"formattedCitation":"(23)","plainCitation":"(23)","noteIndex":0},"citationItems":[{"id":5884,"uris":["http://zotero.org/users/local/7jbXgqzI/items/C7MRZ7ZE"],"uri":["http://zotero.org/users/local/7jbXgqzI/items/C7MRZ7ZE"],"itemData":{"id":5884,"type":"article-journal","title":"Characteristics and publication patterns of theses from a Peruvian medical school","container-title":"Health Information &amp; Libraries Journal","page":"148-154","volume":"27","issue":"2","abstract":"Abstract Background:? Many medical schools require a student thesis before graduation. Publishing results in a peer-reviewed journal could be an indicator of scientific value and acceptability by the scientific community. The publication pattern of theses published by medical students in Peru is unknown. The aim of this study was to assess the characteristics and publication pattern of theses in biomedical-indexed journals conducted by medical students in a university with the highest research output in Peru. Methods:? Data from registered theses between 2000 and 2003 were obtained from the university library. Publication of theses in biomedical journals was assessed in 2008 by a search strategy using PubMed, Google Scholar, LILACS, LIPECS and SciELO. Results:? Four hundred and eighty-two medical theses were registered between 2000 and 2003; 85 (17.6%) were published in biomedical-indexed journals. Of the published theses, 28 (5.8%) were published in MEDLINE-indexed journals, 55 (11.4%) in SciELO-indexed journals, 61 (12.6%) in LILACS-indexed journals and 68 (14.1%) in LIPECS-indexed journals. Most of the published theses (80%) were in Spanish and published in Peruvian journals; and 17 theses (20%) were published in foreign journals (all of them indexed in MEDLINE). In addition, 37 (43.5%) belong primarily to internal medicine, and 24 (28.2%) belong primarily to infectious diseases. Medical students were first authors in 71 (83.5%) of the articles. Conclusion:? In this study, most of the published theses were in Spanish, published in local journals and indexed in LIPECS. The percentage of published theses in biomedical journals at this university is comparable with others coming from developed countries.","DOI":"10.1111/j.1471-1842.2010.00878.x","ISSN":"1471-1834","journalAbbreviation":"Health Information &amp; Libraries Journal","author":[{"family":"Arriola-Quiroz","given":"Isaias"},{"family":"Curioso","given":"Walter H."},{"family":"Cruz-Encarnacion","given":"Maria"},{"family":"Gayoso","given":"Oscar"}],"issued":{"date-parts":[["2010"]]}}}],"schema":"https://github.com/citation-style-language/schema/raw/master/csl-citation.json"} </w:instrText>
      </w:r>
      <w:r w:rsidRPr="00776A7D">
        <w:rPr>
          <w:rFonts w:ascii="Times New Roman" w:hAnsi="Times New Roman"/>
          <w:sz w:val="24"/>
          <w:szCs w:val="24"/>
          <w:vertAlign w:val="superscript"/>
        </w:rPr>
        <w:fldChar w:fldCharType="separate"/>
      </w:r>
      <w:r w:rsidRPr="00776A7D">
        <w:rPr>
          <w:rFonts w:ascii="Times New Roman" w:hAnsi="Times New Roman"/>
          <w:sz w:val="24"/>
          <w:szCs w:val="24"/>
          <w:vertAlign w:val="superscript"/>
        </w:rPr>
        <w:t>(23)</w:t>
      </w:r>
      <w:r w:rsidRPr="00776A7D">
        <w:rPr>
          <w:rFonts w:ascii="Times New Roman" w:hAnsi="Times New Roman"/>
          <w:sz w:val="24"/>
          <w:szCs w:val="24"/>
          <w:vertAlign w:val="superscript"/>
        </w:rPr>
        <w:fldChar w:fldCharType="end"/>
      </w:r>
    </w:p>
    <w:p w14:paraId="79AAEF52" w14:textId="3EBF2313" w:rsidR="00C52471" w:rsidRPr="00776A7D" w:rsidRDefault="00C52471" w:rsidP="00776A7D">
      <w:pPr>
        <w:pStyle w:val="Prrafodelista"/>
        <w:numPr>
          <w:ilvl w:val="0"/>
          <w:numId w:val="1"/>
        </w:numPr>
        <w:tabs>
          <w:tab w:val="left" w:pos="284"/>
        </w:tabs>
        <w:spacing w:after="0" w:line="360" w:lineRule="auto"/>
        <w:jc w:val="both"/>
        <w:rPr>
          <w:rFonts w:ascii="Times New Roman" w:hAnsi="Times New Roman"/>
          <w:sz w:val="24"/>
          <w:szCs w:val="24"/>
          <w:lang w:val="es-ES"/>
        </w:rPr>
      </w:pPr>
      <w:r w:rsidRPr="00776A7D">
        <w:rPr>
          <w:rFonts w:ascii="Times New Roman" w:hAnsi="Times New Roman"/>
          <w:sz w:val="24"/>
          <w:szCs w:val="24"/>
          <w:lang w:val="es-ES"/>
        </w:rPr>
        <w:t xml:space="preserve">Creación de semilleros investigativos y un sistema de registro y control de la publicación científica estudiantil. </w:t>
      </w:r>
    </w:p>
    <w:p w14:paraId="2DAC077D" w14:textId="77777777" w:rsidR="00C52471" w:rsidRDefault="00C52471" w:rsidP="00C52471">
      <w:pPr>
        <w:spacing w:after="0" w:line="360" w:lineRule="auto"/>
        <w:jc w:val="both"/>
        <w:rPr>
          <w:rFonts w:ascii="Times New Roman" w:hAnsi="Times New Roman"/>
          <w:sz w:val="24"/>
          <w:szCs w:val="24"/>
          <w:lang w:val="es-ES"/>
        </w:rPr>
      </w:pPr>
    </w:p>
    <w:p w14:paraId="3BA81310" w14:textId="77777777" w:rsidR="00C52471" w:rsidRDefault="00C52471" w:rsidP="00C52471">
      <w:pPr>
        <w:spacing w:after="0" w:line="360" w:lineRule="auto"/>
        <w:jc w:val="both"/>
        <w:rPr>
          <w:rFonts w:ascii="Times New Roman" w:hAnsi="Times New Roman"/>
          <w:sz w:val="24"/>
          <w:szCs w:val="24"/>
          <w:lang w:val="es-AR"/>
        </w:rPr>
      </w:pPr>
      <w:r>
        <w:rPr>
          <w:rFonts w:ascii="Times New Roman" w:hAnsi="Times New Roman"/>
          <w:sz w:val="24"/>
          <w:szCs w:val="24"/>
          <w:lang w:val="es-AR"/>
        </w:rPr>
        <w:t>La publicación estudiantil permite promover las instancias de desarrollo académico de los estudiantes universitarios; es por ello que dar a conocer a la comunidad académica las producciones intelectuales del estudiantado les permite posicionarse desde el pregrado como futuro profesional. A través de la investigación y publicación en la etapa del pregrado, el estudiante aporta a su institución educativa como un científico más, a la par que rompe el equívoco dogma de que la universidad es únicamente para fines docentes. Existe potencial en las universidades cubanas para la investigación y publicación, la cual debe ser fomentada y apoyada por todas las autoridades competentes.</w:t>
      </w:r>
    </w:p>
    <w:p w14:paraId="39F01FAF" w14:textId="77777777" w:rsidR="00C52471" w:rsidRDefault="00C52471" w:rsidP="00C52471">
      <w:pPr>
        <w:spacing w:after="0" w:line="360" w:lineRule="auto"/>
        <w:jc w:val="both"/>
        <w:rPr>
          <w:rFonts w:ascii="Times New Roman" w:hAnsi="Times New Roman"/>
          <w:sz w:val="24"/>
          <w:szCs w:val="24"/>
          <w:lang w:val="es-AR"/>
        </w:rPr>
      </w:pPr>
    </w:p>
    <w:p w14:paraId="4BFC525E" w14:textId="77777777" w:rsidR="00C52471" w:rsidRDefault="00C52471" w:rsidP="00C52471">
      <w:pPr>
        <w:spacing w:after="0" w:line="360" w:lineRule="auto"/>
        <w:jc w:val="both"/>
        <w:rPr>
          <w:rFonts w:ascii="Times New Roman" w:hAnsi="Times New Roman"/>
          <w:b/>
          <w:sz w:val="24"/>
          <w:szCs w:val="24"/>
        </w:rPr>
      </w:pPr>
    </w:p>
    <w:p w14:paraId="29F0B92A" w14:textId="77777777" w:rsidR="00C52471" w:rsidRDefault="00C52471" w:rsidP="00C52471">
      <w:pPr>
        <w:spacing w:after="0" w:line="360" w:lineRule="auto"/>
        <w:jc w:val="center"/>
        <w:rPr>
          <w:rFonts w:ascii="Times New Roman" w:hAnsi="Times New Roman"/>
          <w:b/>
          <w:sz w:val="32"/>
          <w:szCs w:val="32"/>
        </w:rPr>
      </w:pPr>
      <w:r>
        <w:rPr>
          <w:rFonts w:ascii="Times New Roman" w:hAnsi="Times New Roman"/>
          <w:b/>
          <w:sz w:val="32"/>
          <w:szCs w:val="32"/>
        </w:rPr>
        <w:t>REFERENCIAS BIBLIOGRÁFICAS</w:t>
      </w:r>
    </w:p>
    <w:p w14:paraId="12FC5202" w14:textId="77777777" w:rsidR="00C52471" w:rsidRDefault="00C52471" w:rsidP="00C52471">
      <w:pPr>
        <w:spacing w:after="0" w:line="360" w:lineRule="auto"/>
        <w:rPr>
          <w:rFonts w:ascii="Times New Roman" w:hAnsi="Times New Roman"/>
          <w:sz w:val="24"/>
          <w:szCs w:val="24"/>
        </w:rPr>
      </w:pPr>
      <w:r>
        <w:rPr>
          <w:rFonts w:ascii="Times New Roman" w:hAnsi="Times New Roman"/>
          <w:sz w:val="24"/>
          <w:szCs w:val="24"/>
        </w:rPr>
        <w:t xml:space="preserve">1. Martínez Trujillo N. Estrategia para el desarrollo de investigaciones en sistemas y servicios de Salud en enfermería, 2008-2011 [Tesis doctoral]. La Habana: ENSAP; 2012. </w:t>
      </w:r>
    </w:p>
    <w:p w14:paraId="74E2D0B8" w14:textId="77777777" w:rsidR="00C52471" w:rsidRDefault="00C52471" w:rsidP="00C52471">
      <w:pPr>
        <w:spacing w:after="0" w:line="360" w:lineRule="auto"/>
        <w:rPr>
          <w:rFonts w:ascii="Times New Roman" w:hAnsi="Times New Roman"/>
          <w:sz w:val="24"/>
          <w:szCs w:val="24"/>
        </w:rPr>
      </w:pPr>
      <w:r>
        <w:rPr>
          <w:rFonts w:ascii="Times New Roman" w:hAnsi="Times New Roman"/>
          <w:sz w:val="24"/>
          <w:szCs w:val="24"/>
        </w:rPr>
        <w:t xml:space="preserve">2. Organización Panamericana de Salud. Metodologías de la OPS/OMS para intercambio de información y gestión del conocimiento en Salud. Washington: OPS; </w:t>
      </w:r>
      <w:proofErr w:type="gramStart"/>
      <w:r>
        <w:rPr>
          <w:rFonts w:ascii="Times New Roman" w:hAnsi="Times New Roman"/>
          <w:sz w:val="24"/>
          <w:szCs w:val="24"/>
        </w:rPr>
        <w:t>2015.[</w:t>
      </w:r>
      <w:proofErr w:type="gramEnd"/>
      <w:r>
        <w:rPr>
          <w:rFonts w:ascii="Times New Roman" w:hAnsi="Times New Roman"/>
          <w:sz w:val="24"/>
          <w:szCs w:val="24"/>
        </w:rPr>
        <w:t xml:space="preserve">acceso 29/03/2020].Disponible en: </w:t>
      </w:r>
      <w:hyperlink r:id="rId13" w:history="1">
        <w:r>
          <w:rPr>
            <w:rStyle w:val="Hipervnculo"/>
            <w:rFonts w:ascii="Times New Roman" w:hAnsi="Times New Roman"/>
            <w:sz w:val="24"/>
            <w:szCs w:val="24"/>
          </w:rPr>
          <w:t>https://iris.paho.org/bitstream/handle/10665.2/34998/Leccionesaprendidas2015_spa.pdf</w:t>
        </w:r>
      </w:hyperlink>
    </w:p>
    <w:p w14:paraId="3C6E1350" w14:textId="77777777" w:rsidR="00C52471" w:rsidRDefault="00C52471" w:rsidP="00C52471">
      <w:pPr>
        <w:spacing w:after="0" w:line="360" w:lineRule="auto"/>
        <w:rPr>
          <w:rFonts w:ascii="Times New Roman" w:hAnsi="Times New Roman"/>
          <w:sz w:val="24"/>
          <w:szCs w:val="24"/>
        </w:rPr>
      </w:pPr>
      <w:r>
        <w:rPr>
          <w:rFonts w:ascii="Times New Roman" w:hAnsi="Times New Roman"/>
          <w:sz w:val="24"/>
          <w:szCs w:val="24"/>
        </w:rPr>
        <w:lastRenderedPageBreak/>
        <w:t xml:space="preserve">3. Project Management </w:t>
      </w:r>
      <w:proofErr w:type="spellStart"/>
      <w:r>
        <w:rPr>
          <w:rFonts w:ascii="Times New Roman" w:hAnsi="Times New Roman"/>
          <w:sz w:val="24"/>
          <w:szCs w:val="24"/>
        </w:rPr>
        <w:t>Institute</w:t>
      </w:r>
      <w:proofErr w:type="spellEnd"/>
      <w:r>
        <w:rPr>
          <w:rFonts w:ascii="Times New Roman" w:hAnsi="Times New Roman"/>
          <w:sz w:val="24"/>
          <w:szCs w:val="24"/>
        </w:rPr>
        <w:t xml:space="preserve">. Guía de los fundamentos para la dirección de proyectos (Guía del PMBOK®). 5ta Edición. Pensilvania: Project Management </w:t>
      </w:r>
      <w:proofErr w:type="spellStart"/>
      <w:r>
        <w:rPr>
          <w:rFonts w:ascii="Times New Roman" w:hAnsi="Times New Roman"/>
          <w:sz w:val="24"/>
          <w:szCs w:val="24"/>
        </w:rPr>
        <w:t>Institute</w:t>
      </w:r>
      <w:proofErr w:type="spellEnd"/>
      <w:r>
        <w:rPr>
          <w:rFonts w:ascii="Times New Roman" w:hAnsi="Times New Roman"/>
          <w:sz w:val="24"/>
          <w:szCs w:val="24"/>
        </w:rPr>
        <w:t xml:space="preserve">, </w:t>
      </w:r>
      <w:proofErr w:type="spellStart"/>
      <w:r>
        <w:rPr>
          <w:rFonts w:ascii="Times New Roman" w:hAnsi="Times New Roman"/>
          <w:sz w:val="24"/>
          <w:szCs w:val="24"/>
        </w:rPr>
        <w:t>Inc</w:t>
      </w:r>
      <w:proofErr w:type="spellEnd"/>
      <w:r>
        <w:rPr>
          <w:rFonts w:ascii="Times New Roman" w:hAnsi="Times New Roman"/>
          <w:sz w:val="24"/>
          <w:szCs w:val="24"/>
        </w:rPr>
        <w:t xml:space="preserve">; 2013. </w:t>
      </w:r>
    </w:p>
    <w:p w14:paraId="65E7B043" w14:textId="77777777" w:rsidR="00C52471" w:rsidRDefault="00C52471" w:rsidP="00C52471">
      <w:pPr>
        <w:spacing w:after="0" w:line="360" w:lineRule="auto"/>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Gonzalez</w:t>
      </w:r>
      <w:proofErr w:type="spellEnd"/>
      <w:r>
        <w:rPr>
          <w:rFonts w:ascii="Times New Roman" w:hAnsi="Times New Roman"/>
          <w:sz w:val="24"/>
          <w:szCs w:val="24"/>
        </w:rPr>
        <w:t xml:space="preserve">-Argote J, </w:t>
      </w:r>
      <w:proofErr w:type="spellStart"/>
      <w:r>
        <w:rPr>
          <w:rFonts w:ascii="Times New Roman" w:hAnsi="Times New Roman"/>
          <w:sz w:val="24"/>
          <w:szCs w:val="24"/>
        </w:rPr>
        <w:t>Garcia</w:t>
      </w:r>
      <w:proofErr w:type="spellEnd"/>
      <w:r>
        <w:rPr>
          <w:rFonts w:ascii="Times New Roman" w:hAnsi="Times New Roman"/>
          <w:sz w:val="24"/>
          <w:szCs w:val="24"/>
        </w:rPr>
        <w:t xml:space="preserve">-Rivero AA, Dorta-Contreras AJ. Producción científica estudiantil en revistas médicas cubanas 1995-2014. Primera etapa. Investigación en Educación Médica. 2016 [acceso 10/09/2020];5(19):155-63. Disponible en: </w:t>
      </w:r>
      <w:hyperlink r:id="rId14" w:history="1">
        <w:r>
          <w:rPr>
            <w:rStyle w:val="Hipervnculo"/>
            <w:rFonts w:ascii="Times New Roman" w:hAnsi="Times New Roman"/>
            <w:sz w:val="24"/>
            <w:szCs w:val="24"/>
          </w:rPr>
          <w:t>https://doi.org/10.1016/j.riem.2016.01.023</w:t>
        </w:r>
      </w:hyperlink>
    </w:p>
    <w:p w14:paraId="0461F022" w14:textId="77777777" w:rsidR="00C52471" w:rsidRDefault="00C52471" w:rsidP="00C52471">
      <w:pPr>
        <w:spacing w:after="0" w:line="360" w:lineRule="auto"/>
        <w:rPr>
          <w:rFonts w:ascii="Times New Roman" w:hAnsi="Times New Roman"/>
          <w:sz w:val="24"/>
          <w:szCs w:val="24"/>
        </w:rPr>
      </w:pPr>
      <w:r>
        <w:rPr>
          <w:rFonts w:ascii="Times New Roman" w:hAnsi="Times New Roman"/>
          <w:sz w:val="24"/>
          <w:szCs w:val="24"/>
        </w:rPr>
        <w:t xml:space="preserve">5. Corrales-Reyes IE, Reyes-Pérez JJ, </w:t>
      </w:r>
      <w:proofErr w:type="spellStart"/>
      <w:r>
        <w:rPr>
          <w:rFonts w:ascii="Times New Roman" w:hAnsi="Times New Roman"/>
          <w:sz w:val="24"/>
          <w:szCs w:val="24"/>
        </w:rPr>
        <w:t>Fornaris</w:t>
      </w:r>
      <w:proofErr w:type="spellEnd"/>
      <w:r>
        <w:rPr>
          <w:rFonts w:ascii="Times New Roman" w:hAnsi="Times New Roman"/>
          <w:sz w:val="24"/>
          <w:szCs w:val="24"/>
        </w:rPr>
        <w:t xml:space="preserve">-Cedeño Y. Análisis bibliométrico del IV Encuentro </w:t>
      </w:r>
      <w:proofErr w:type="spellStart"/>
      <w:r>
        <w:rPr>
          <w:rFonts w:ascii="Times New Roman" w:hAnsi="Times New Roman"/>
          <w:sz w:val="24"/>
          <w:szCs w:val="24"/>
        </w:rPr>
        <w:t>Iberolatinoamericano</w:t>
      </w:r>
      <w:proofErr w:type="spellEnd"/>
      <w:r>
        <w:rPr>
          <w:rFonts w:ascii="Times New Roman" w:hAnsi="Times New Roman"/>
          <w:sz w:val="24"/>
          <w:szCs w:val="24"/>
        </w:rPr>
        <w:t xml:space="preserve"> de Estudiantes de Odontología. Investigación en Educación Médica. 2017 [acceso 10/09/2020]; 6:153-9. Disponible </w:t>
      </w:r>
      <w:proofErr w:type="spellStart"/>
      <w:r>
        <w:rPr>
          <w:rFonts w:ascii="Times New Roman" w:hAnsi="Times New Roman"/>
          <w:sz w:val="24"/>
          <w:szCs w:val="24"/>
        </w:rPr>
        <w:t>en:</w:t>
      </w:r>
      <w:hyperlink r:id="rId15" w:history="1">
        <w:r>
          <w:rPr>
            <w:rStyle w:val="Hipervnculo"/>
            <w:rFonts w:ascii="Times New Roman" w:hAnsi="Times New Roman"/>
            <w:sz w:val="24"/>
            <w:szCs w:val="24"/>
          </w:rPr>
          <w:t>https</w:t>
        </w:r>
        <w:proofErr w:type="spellEnd"/>
        <w:r>
          <w:rPr>
            <w:rStyle w:val="Hipervnculo"/>
            <w:rFonts w:ascii="Times New Roman" w:hAnsi="Times New Roman"/>
            <w:sz w:val="24"/>
            <w:szCs w:val="24"/>
          </w:rPr>
          <w:t>://doi.org/10.1016/j.riem.2016.10.001</w:t>
        </w:r>
      </w:hyperlink>
    </w:p>
    <w:p w14:paraId="3C45EA25" w14:textId="77777777" w:rsidR="00C52471" w:rsidRDefault="00C52471" w:rsidP="00C52471">
      <w:pPr>
        <w:spacing w:after="0" w:line="360" w:lineRule="auto"/>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Vitón</w:t>
      </w:r>
      <w:proofErr w:type="spellEnd"/>
      <w:r>
        <w:rPr>
          <w:rFonts w:ascii="Times New Roman" w:hAnsi="Times New Roman"/>
          <w:sz w:val="24"/>
          <w:szCs w:val="24"/>
        </w:rPr>
        <w:t xml:space="preserve"> Castillo AA, Quintana Pereda R, </w:t>
      </w:r>
      <w:proofErr w:type="spellStart"/>
      <w:r>
        <w:rPr>
          <w:rFonts w:ascii="Times New Roman" w:hAnsi="Times New Roman"/>
          <w:sz w:val="24"/>
          <w:szCs w:val="24"/>
        </w:rPr>
        <w:t>Rodriguez</w:t>
      </w:r>
      <w:proofErr w:type="spellEnd"/>
      <w:r>
        <w:rPr>
          <w:rFonts w:ascii="Times New Roman" w:hAnsi="Times New Roman"/>
          <w:sz w:val="24"/>
          <w:szCs w:val="24"/>
        </w:rPr>
        <w:t xml:space="preserve"> Maqueira Y. Implicación de estudiantes de Enfermería y Tecnologías de la Salud en la publicación científica. Revista Cubana de Tecnología de la Salud. 2018 [acceso 10/09/2020];9(3):32-41 Disponible en: </w:t>
      </w:r>
      <w:hyperlink r:id="rId16" w:history="1">
        <w:r>
          <w:rPr>
            <w:rStyle w:val="Hipervnculo"/>
            <w:rFonts w:ascii="Times New Roman" w:hAnsi="Times New Roman"/>
            <w:sz w:val="24"/>
            <w:szCs w:val="24"/>
          </w:rPr>
          <w:t>http://revtecnologia.sld.cu/index.php/tec/article/view/1209</w:t>
        </w:r>
      </w:hyperlink>
    </w:p>
    <w:p w14:paraId="61346435" w14:textId="77777777" w:rsidR="00C52471" w:rsidRDefault="00C52471" w:rsidP="00C52471">
      <w:pPr>
        <w:spacing w:after="0" w:line="360" w:lineRule="auto"/>
        <w:rPr>
          <w:rFonts w:ascii="Times New Roman" w:hAnsi="Times New Roman"/>
          <w:sz w:val="24"/>
          <w:szCs w:val="24"/>
        </w:rPr>
      </w:pPr>
      <w:r>
        <w:rPr>
          <w:rFonts w:ascii="Times New Roman" w:hAnsi="Times New Roman"/>
          <w:sz w:val="24"/>
          <w:szCs w:val="24"/>
        </w:rPr>
        <w:t xml:space="preserve">7. Linares Cánovas LP, Linares Cánovas LB, </w:t>
      </w:r>
      <w:proofErr w:type="spellStart"/>
      <w:r>
        <w:rPr>
          <w:rFonts w:ascii="Times New Roman" w:hAnsi="Times New Roman"/>
          <w:sz w:val="24"/>
          <w:szCs w:val="24"/>
        </w:rPr>
        <w:t>Ordónez</w:t>
      </w:r>
      <w:proofErr w:type="spellEnd"/>
      <w:r>
        <w:rPr>
          <w:rFonts w:ascii="Times New Roman" w:hAnsi="Times New Roman"/>
          <w:sz w:val="24"/>
          <w:szCs w:val="24"/>
        </w:rPr>
        <w:t xml:space="preserve"> García LY, Lazo Herrera LA, </w:t>
      </w:r>
      <w:proofErr w:type="spellStart"/>
      <w:r>
        <w:rPr>
          <w:rFonts w:ascii="Times New Roman" w:hAnsi="Times New Roman"/>
          <w:sz w:val="24"/>
          <w:szCs w:val="24"/>
        </w:rPr>
        <w:t>Vitón</w:t>
      </w:r>
      <w:proofErr w:type="spellEnd"/>
      <w:r>
        <w:rPr>
          <w:rFonts w:ascii="Times New Roman" w:hAnsi="Times New Roman"/>
          <w:sz w:val="24"/>
          <w:szCs w:val="24"/>
        </w:rPr>
        <w:t xml:space="preserve"> Castillo AA. Descripción de la producción científica estudiantil de las ciencias médicas en Pinar del Río. 2010-2018. En: Convención Internacional de Ciencias Morfológicas MORFOVIRTUAL 2018. La Habana; 2018 [acceso29/03/2020]. Disponible en: </w:t>
      </w:r>
      <w:hyperlink r:id="rId17" w:history="1">
        <w:r>
          <w:rPr>
            <w:rStyle w:val="Hipervnculo"/>
            <w:rFonts w:ascii="Times New Roman" w:hAnsi="Times New Roman"/>
            <w:sz w:val="24"/>
            <w:szCs w:val="24"/>
          </w:rPr>
          <w:t>http://www.morfovirtual2018.sld.cu/index.php/morfovirtual/2018/paper/view/133/251</w:t>
        </w:r>
      </w:hyperlink>
    </w:p>
    <w:p w14:paraId="31F52C22" w14:textId="77777777" w:rsidR="00C52471" w:rsidRDefault="00C52471" w:rsidP="00C52471">
      <w:pPr>
        <w:spacing w:after="0" w:line="360" w:lineRule="auto"/>
        <w:rPr>
          <w:rFonts w:ascii="Times New Roman" w:hAnsi="Times New Roman"/>
          <w:sz w:val="24"/>
          <w:szCs w:val="24"/>
        </w:rPr>
      </w:pPr>
      <w:r>
        <w:rPr>
          <w:rFonts w:ascii="Times New Roman" w:hAnsi="Times New Roman"/>
          <w:sz w:val="24"/>
          <w:szCs w:val="24"/>
        </w:rPr>
        <w:t xml:space="preserve">8. Hernández-Negrín H. La paradoja de la investigación científica estudiantil de las ciencias médicas en Cuba. Investigación en educación médica. 2017 [acceso 10/09/2020];6(22):142.  Disponible </w:t>
      </w:r>
      <w:proofErr w:type="spellStart"/>
      <w:r>
        <w:rPr>
          <w:rFonts w:ascii="Times New Roman" w:hAnsi="Times New Roman"/>
          <w:sz w:val="24"/>
          <w:szCs w:val="24"/>
        </w:rPr>
        <w:t>en:</w:t>
      </w:r>
      <w:hyperlink r:id="rId18" w:history="1">
        <w:r>
          <w:rPr>
            <w:rStyle w:val="Hipervnculo"/>
            <w:rFonts w:ascii="Times New Roman" w:hAnsi="Times New Roman"/>
            <w:sz w:val="24"/>
            <w:szCs w:val="24"/>
          </w:rPr>
          <w:t>http</w:t>
        </w:r>
        <w:proofErr w:type="spellEnd"/>
        <w:r>
          <w:rPr>
            <w:rStyle w:val="Hipervnculo"/>
            <w:rFonts w:ascii="Times New Roman" w:hAnsi="Times New Roman"/>
            <w:sz w:val="24"/>
            <w:szCs w:val="24"/>
          </w:rPr>
          <w:t>://doi.org/10.1016/j.riem.2016.07.001</w:t>
        </w:r>
      </w:hyperlink>
    </w:p>
    <w:p w14:paraId="25AAD6E4" w14:textId="77777777" w:rsidR="00C52471" w:rsidRDefault="00C52471" w:rsidP="00C52471">
      <w:pPr>
        <w:spacing w:after="0" w:line="360" w:lineRule="auto"/>
        <w:rPr>
          <w:rFonts w:ascii="Times New Roman" w:hAnsi="Times New Roman"/>
          <w:sz w:val="24"/>
          <w:szCs w:val="24"/>
        </w:rPr>
      </w:pPr>
      <w:r>
        <w:rPr>
          <w:rFonts w:ascii="Times New Roman" w:hAnsi="Times New Roman"/>
          <w:sz w:val="24"/>
          <w:szCs w:val="24"/>
        </w:rPr>
        <w:t>9. Carrizo Estévez JD, González Bravo M. Importancia de la investigación en la formación de pregrado. Revista Congreso Universidad. 2012 [acceso 10/09/2020];1(2):19. Disponible en:</w:t>
      </w:r>
      <w:hyperlink r:id="rId19" w:history="1">
        <w:r>
          <w:rPr>
            <w:rStyle w:val="Hipervnculo"/>
            <w:rFonts w:ascii="Times New Roman" w:hAnsi="Times New Roman"/>
            <w:sz w:val="24"/>
            <w:szCs w:val="24"/>
          </w:rPr>
          <w:t>http://revista.congresouniversidad.cu/index.php/rcu/article/view/348</w:t>
        </w:r>
      </w:hyperlink>
    </w:p>
    <w:p w14:paraId="2602A7B2" w14:textId="77777777" w:rsidR="00C52471" w:rsidRDefault="00C52471" w:rsidP="00C52471">
      <w:pPr>
        <w:spacing w:after="0" w:line="360" w:lineRule="auto"/>
        <w:rPr>
          <w:rFonts w:ascii="Times New Roman" w:hAnsi="Times New Roman"/>
          <w:sz w:val="24"/>
          <w:szCs w:val="24"/>
        </w:rPr>
      </w:pPr>
      <w:r>
        <w:rPr>
          <w:rFonts w:ascii="Times New Roman" w:hAnsi="Times New Roman"/>
          <w:sz w:val="24"/>
          <w:szCs w:val="24"/>
          <w:lang w:val="en-US"/>
        </w:rPr>
        <w:t xml:space="preserve">10. Artola AE, Rodríguez CMM, Reyes CEM, Ruiz RS, </w:t>
      </w:r>
      <w:proofErr w:type="spellStart"/>
      <w:r>
        <w:rPr>
          <w:rFonts w:ascii="Times New Roman" w:hAnsi="Times New Roman"/>
          <w:sz w:val="24"/>
          <w:szCs w:val="24"/>
          <w:lang w:val="en-US"/>
        </w:rPr>
        <w:t>Céspedes</w:t>
      </w:r>
      <w:proofErr w:type="spellEnd"/>
      <w:r>
        <w:rPr>
          <w:rFonts w:ascii="Times New Roman" w:hAnsi="Times New Roman"/>
          <w:sz w:val="24"/>
          <w:szCs w:val="24"/>
          <w:lang w:val="en-US"/>
        </w:rPr>
        <w:t xml:space="preserve"> IT. How to enhance professional motivation of medical students in the teaching-learning process of statistical content? </w:t>
      </w:r>
      <w:proofErr w:type="spellStart"/>
      <w:r>
        <w:rPr>
          <w:rFonts w:ascii="Times New Roman" w:hAnsi="Times New Roman"/>
          <w:sz w:val="24"/>
          <w:szCs w:val="24"/>
        </w:rPr>
        <w:t>Rev</w:t>
      </w:r>
      <w:proofErr w:type="spellEnd"/>
      <w:r>
        <w:rPr>
          <w:rFonts w:ascii="Times New Roman" w:hAnsi="Times New Roman"/>
          <w:sz w:val="24"/>
          <w:szCs w:val="24"/>
        </w:rPr>
        <w:t xml:space="preserve"> Habanera </w:t>
      </w:r>
      <w:proofErr w:type="spellStart"/>
      <w:r>
        <w:rPr>
          <w:rFonts w:ascii="Times New Roman" w:hAnsi="Times New Roman"/>
          <w:sz w:val="24"/>
          <w:szCs w:val="24"/>
        </w:rPr>
        <w:t>Cienc</w:t>
      </w:r>
      <w:proofErr w:type="spellEnd"/>
      <w:r>
        <w:rPr>
          <w:rFonts w:ascii="Times New Roman" w:hAnsi="Times New Roman"/>
          <w:sz w:val="24"/>
          <w:szCs w:val="24"/>
        </w:rPr>
        <w:t xml:space="preserve"> </w:t>
      </w:r>
      <w:proofErr w:type="spellStart"/>
      <w:r>
        <w:rPr>
          <w:rFonts w:ascii="Times New Roman" w:hAnsi="Times New Roman"/>
          <w:sz w:val="24"/>
          <w:szCs w:val="24"/>
        </w:rPr>
        <w:t>Med</w:t>
      </w:r>
      <w:proofErr w:type="spellEnd"/>
      <w:r>
        <w:rPr>
          <w:rFonts w:ascii="Times New Roman" w:hAnsi="Times New Roman"/>
          <w:sz w:val="24"/>
          <w:szCs w:val="24"/>
        </w:rPr>
        <w:t>. 2017 [acceso 10/09/2020];16(6):961-72. Disponible en:</w:t>
      </w:r>
      <w:hyperlink r:id="rId20" w:history="1">
        <w:r>
          <w:rPr>
            <w:rStyle w:val="Hipervnculo"/>
            <w:rFonts w:ascii="Times New Roman" w:hAnsi="Times New Roman"/>
            <w:sz w:val="24"/>
            <w:szCs w:val="24"/>
          </w:rPr>
          <w:t>http://www.revhabanera.sld.cu/index.php/rhab/article/view/1992/1917</w:t>
        </w:r>
      </w:hyperlink>
    </w:p>
    <w:p w14:paraId="4EE81A5A" w14:textId="77777777" w:rsidR="00C52471" w:rsidRDefault="00C52471" w:rsidP="00C52471">
      <w:pPr>
        <w:spacing w:after="0" w:line="360" w:lineRule="auto"/>
        <w:rPr>
          <w:rFonts w:ascii="Times New Roman" w:hAnsi="Times New Roman"/>
          <w:sz w:val="24"/>
          <w:szCs w:val="24"/>
        </w:rPr>
      </w:pPr>
      <w:r>
        <w:rPr>
          <w:rFonts w:ascii="Times New Roman" w:hAnsi="Times New Roman"/>
          <w:sz w:val="24"/>
          <w:szCs w:val="24"/>
        </w:rPr>
        <w:t xml:space="preserve">11. Vera-Rivero DA, Chirino-Sánchez L, Ferrer Orozco L, Blanco Barbeito N, Amechazurra Oliva M, Machado Caraballo DL, et al. Autoevaluación de habilidades investigativas en alumnos ayudantes de </w:t>
      </w:r>
      <w:r>
        <w:rPr>
          <w:rFonts w:ascii="Times New Roman" w:hAnsi="Times New Roman"/>
          <w:sz w:val="24"/>
          <w:szCs w:val="24"/>
        </w:rPr>
        <w:lastRenderedPageBreak/>
        <w:t xml:space="preserve">una universidad médica de Cuba. Educación Médica. 2019 [acceso 10/09/2020]; Disponible en: </w:t>
      </w:r>
      <w:hyperlink r:id="rId21" w:history="1">
        <w:r>
          <w:rPr>
            <w:rStyle w:val="Hipervnculo"/>
            <w:rFonts w:ascii="Times New Roman" w:hAnsi="Times New Roman"/>
            <w:sz w:val="24"/>
            <w:szCs w:val="24"/>
          </w:rPr>
          <w:t>https://dx.doi.org/10.1016/j.edumed.2018.11.009</w:t>
        </w:r>
      </w:hyperlink>
    </w:p>
    <w:p w14:paraId="3947BB7F" w14:textId="77777777" w:rsidR="00C52471" w:rsidRDefault="00C52471" w:rsidP="00C52471">
      <w:pPr>
        <w:spacing w:after="0" w:line="360" w:lineRule="auto"/>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Garcia</w:t>
      </w:r>
      <w:proofErr w:type="spellEnd"/>
      <w:r>
        <w:rPr>
          <w:rFonts w:ascii="Times New Roman" w:hAnsi="Times New Roman"/>
          <w:sz w:val="24"/>
          <w:szCs w:val="24"/>
        </w:rPr>
        <w:t>-Rivero AA, Jiménez Mederos Y, Castañeda Piñera Y, González-Agote J. Paso a la ciencia joven. Educación Médica Superior. 2017 [acceso 10/09/2020];31(1):273-6. Disponible en:</w:t>
      </w:r>
      <w:hyperlink r:id="rId22" w:history="1">
        <w:r>
          <w:rPr>
            <w:rStyle w:val="Hipervnculo"/>
            <w:rFonts w:ascii="Times New Roman" w:hAnsi="Times New Roman"/>
            <w:sz w:val="24"/>
            <w:szCs w:val="24"/>
          </w:rPr>
          <w:t>http://scielo.sld.cu/scielo.php?script=sci_arttext&amp;pid=S0864-21412017000100023</w:t>
        </w:r>
      </w:hyperlink>
    </w:p>
    <w:p w14:paraId="0FF0D7F3" w14:textId="77777777" w:rsidR="00C52471" w:rsidRDefault="00C52471" w:rsidP="00C52471">
      <w:pPr>
        <w:spacing w:after="0" w:line="360" w:lineRule="auto"/>
        <w:rPr>
          <w:rFonts w:ascii="Times New Roman" w:hAnsi="Times New Roman"/>
          <w:sz w:val="24"/>
          <w:szCs w:val="24"/>
        </w:rPr>
      </w:pPr>
      <w:r>
        <w:rPr>
          <w:rFonts w:ascii="Times New Roman" w:hAnsi="Times New Roman"/>
          <w:sz w:val="24"/>
          <w:szCs w:val="24"/>
        </w:rPr>
        <w:t xml:space="preserve">13. González-Argote J, </w:t>
      </w:r>
      <w:proofErr w:type="spellStart"/>
      <w:r>
        <w:rPr>
          <w:rFonts w:ascii="Times New Roman" w:hAnsi="Times New Roman"/>
          <w:sz w:val="24"/>
          <w:szCs w:val="24"/>
        </w:rPr>
        <w:t>Garcia</w:t>
      </w:r>
      <w:proofErr w:type="spellEnd"/>
      <w:r>
        <w:rPr>
          <w:rFonts w:ascii="Times New Roman" w:hAnsi="Times New Roman"/>
          <w:sz w:val="24"/>
          <w:szCs w:val="24"/>
        </w:rPr>
        <w:t xml:space="preserve">-Rivero AA. Los tutores: ¿esenciales para potenciar la producción científica estudiantil? </w:t>
      </w:r>
      <w:proofErr w:type="spellStart"/>
      <w:r>
        <w:rPr>
          <w:rFonts w:ascii="Times New Roman" w:hAnsi="Times New Roman"/>
          <w:sz w:val="24"/>
          <w:szCs w:val="24"/>
        </w:rPr>
        <w:t>Rev</w:t>
      </w:r>
      <w:proofErr w:type="spellEnd"/>
      <w:r>
        <w:rPr>
          <w:rFonts w:ascii="Times New Roman" w:hAnsi="Times New Roman"/>
          <w:sz w:val="24"/>
          <w:szCs w:val="24"/>
        </w:rPr>
        <w:t xml:space="preserve"> Ciencias Médicas de Pinar del Río. 2016 [acceso 10/09/2020];20(5):551-3. Disponible en:</w:t>
      </w:r>
      <w:hyperlink r:id="rId23" w:history="1">
        <w:r>
          <w:rPr>
            <w:rStyle w:val="Hipervnculo"/>
            <w:rFonts w:ascii="Times New Roman" w:hAnsi="Times New Roman"/>
            <w:sz w:val="24"/>
            <w:szCs w:val="24"/>
          </w:rPr>
          <w:t>http://scielo.sld.cu/scielo.php?script=sci_arttext&amp;pid=S1561-31942016000500002</w:t>
        </w:r>
      </w:hyperlink>
    </w:p>
    <w:p w14:paraId="25992C77" w14:textId="77777777" w:rsidR="00C52471" w:rsidRDefault="00C52471" w:rsidP="00C52471">
      <w:pPr>
        <w:spacing w:after="0" w:line="360" w:lineRule="auto"/>
        <w:rPr>
          <w:rFonts w:ascii="Times New Roman" w:hAnsi="Times New Roman"/>
          <w:sz w:val="24"/>
          <w:szCs w:val="24"/>
        </w:rPr>
      </w:pPr>
      <w:r>
        <w:rPr>
          <w:rFonts w:ascii="Times New Roman" w:hAnsi="Times New Roman"/>
          <w:sz w:val="24"/>
          <w:szCs w:val="24"/>
        </w:rPr>
        <w:t xml:space="preserve">14. Colectivo de Autores. Libro de resúmenes: MEDINTÁVILA 2014. 16 de Abril. 2015 [acceso 10/09/2020];54(257 </w:t>
      </w:r>
      <w:proofErr w:type="spellStart"/>
      <w:r>
        <w:rPr>
          <w:rFonts w:ascii="Times New Roman" w:hAnsi="Times New Roman"/>
          <w:sz w:val="24"/>
          <w:szCs w:val="24"/>
        </w:rPr>
        <w:t>Supl</w:t>
      </w:r>
      <w:proofErr w:type="spellEnd"/>
      <w:r>
        <w:rPr>
          <w:rFonts w:ascii="Times New Roman" w:hAnsi="Times New Roman"/>
          <w:sz w:val="24"/>
          <w:szCs w:val="24"/>
        </w:rPr>
        <w:t xml:space="preserve">): 6-44. Disponible en: </w:t>
      </w:r>
      <w:hyperlink r:id="rId24" w:history="1">
        <w:r>
          <w:rPr>
            <w:rStyle w:val="Hipervnculo"/>
            <w:rFonts w:ascii="Times New Roman" w:hAnsi="Times New Roman"/>
            <w:sz w:val="24"/>
            <w:szCs w:val="24"/>
          </w:rPr>
          <w:t>http://www.rev16deabril.sld.cu/index.php/16_04/article/view/190</w:t>
        </w:r>
      </w:hyperlink>
    </w:p>
    <w:p w14:paraId="004BAB00" w14:textId="77777777" w:rsidR="00C52471" w:rsidRDefault="00C52471" w:rsidP="00C52471">
      <w:pPr>
        <w:spacing w:after="0" w:line="360" w:lineRule="auto"/>
        <w:rPr>
          <w:rFonts w:ascii="Times New Roman" w:hAnsi="Times New Roman"/>
          <w:sz w:val="24"/>
          <w:szCs w:val="24"/>
        </w:rPr>
      </w:pPr>
      <w:r>
        <w:rPr>
          <w:rFonts w:ascii="Times New Roman" w:hAnsi="Times New Roman"/>
          <w:sz w:val="24"/>
          <w:szCs w:val="24"/>
        </w:rPr>
        <w:t xml:space="preserve">15. Colectivo de Autores. Libro de resúmenes </w:t>
      </w:r>
      <w:proofErr w:type="spellStart"/>
      <w:r>
        <w:rPr>
          <w:rFonts w:ascii="Times New Roman" w:hAnsi="Times New Roman"/>
          <w:sz w:val="24"/>
          <w:szCs w:val="24"/>
        </w:rPr>
        <w:t>medintávila</w:t>
      </w:r>
      <w:proofErr w:type="spellEnd"/>
      <w:r>
        <w:rPr>
          <w:rFonts w:ascii="Times New Roman" w:hAnsi="Times New Roman"/>
          <w:sz w:val="24"/>
          <w:szCs w:val="24"/>
        </w:rPr>
        <w:t xml:space="preserve"> 2018.  Universidad Médica Pinareña. 2020 [acceso 10/09/2020];16(</w:t>
      </w:r>
      <w:proofErr w:type="spellStart"/>
      <w:r>
        <w:rPr>
          <w:rFonts w:ascii="Times New Roman" w:hAnsi="Times New Roman"/>
          <w:sz w:val="24"/>
          <w:szCs w:val="24"/>
        </w:rPr>
        <w:t>Suppl</w:t>
      </w:r>
      <w:proofErr w:type="spellEnd"/>
      <w:r>
        <w:rPr>
          <w:rFonts w:ascii="Times New Roman" w:hAnsi="Times New Roman"/>
          <w:sz w:val="24"/>
          <w:szCs w:val="24"/>
        </w:rPr>
        <w:t xml:space="preserve">. 1):e479. Disponible en: </w:t>
      </w:r>
      <w:hyperlink r:id="rId25" w:history="1">
        <w:r>
          <w:rPr>
            <w:rStyle w:val="Hipervnculo"/>
            <w:rFonts w:ascii="Times New Roman" w:hAnsi="Times New Roman"/>
            <w:sz w:val="24"/>
            <w:szCs w:val="24"/>
          </w:rPr>
          <w:t>http://revgaleno.sld.cu/index.php/ump/article/view/483/</w:t>
        </w:r>
      </w:hyperlink>
    </w:p>
    <w:p w14:paraId="71EBC356" w14:textId="77777777" w:rsidR="00C52471" w:rsidRDefault="00C52471" w:rsidP="00C52471">
      <w:pPr>
        <w:spacing w:after="0" w:line="360" w:lineRule="auto"/>
        <w:rPr>
          <w:rFonts w:ascii="Times New Roman" w:hAnsi="Times New Roman"/>
          <w:sz w:val="24"/>
          <w:szCs w:val="24"/>
        </w:rPr>
      </w:pPr>
      <w:r>
        <w:rPr>
          <w:rFonts w:ascii="Times New Roman" w:hAnsi="Times New Roman"/>
          <w:sz w:val="24"/>
          <w:szCs w:val="24"/>
        </w:rPr>
        <w:t xml:space="preserve">16. Calvo </w:t>
      </w:r>
      <w:proofErr w:type="spellStart"/>
      <w:r>
        <w:rPr>
          <w:rFonts w:ascii="Times New Roman" w:hAnsi="Times New Roman"/>
          <w:sz w:val="24"/>
          <w:szCs w:val="24"/>
        </w:rPr>
        <w:t>Saborit</w:t>
      </w:r>
      <w:proofErr w:type="spellEnd"/>
      <w:r>
        <w:rPr>
          <w:rFonts w:ascii="Times New Roman" w:hAnsi="Times New Roman"/>
          <w:sz w:val="24"/>
          <w:szCs w:val="24"/>
        </w:rPr>
        <w:t xml:space="preserve"> DD. ¿Es necesario crear nuevas revistas científicas estudiantiles de ciencias médicas en Cuba? 16 de Abril. 2014 [acceso 10/09/2020</w:t>
      </w:r>
      <w:proofErr w:type="gramStart"/>
      <w:r>
        <w:rPr>
          <w:rFonts w:ascii="Times New Roman" w:hAnsi="Times New Roman"/>
          <w:sz w:val="24"/>
          <w:szCs w:val="24"/>
        </w:rPr>
        <w:t>];254:4</w:t>
      </w:r>
      <w:proofErr w:type="gramEnd"/>
      <w:r>
        <w:rPr>
          <w:rFonts w:ascii="Times New Roman" w:hAnsi="Times New Roman"/>
          <w:sz w:val="24"/>
          <w:szCs w:val="24"/>
        </w:rPr>
        <w:t>-6. Disponible en:</w:t>
      </w:r>
      <w:hyperlink r:id="rId26" w:history="1">
        <w:r>
          <w:rPr>
            <w:rStyle w:val="Hipervnculo"/>
            <w:rFonts w:ascii="Times New Roman" w:hAnsi="Times New Roman"/>
            <w:sz w:val="24"/>
            <w:szCs w:val="24"/>
          </w:rPr>
          <w:t>http://www.rev16deabril.sld.cu/index.php/16_04/article/view/30</w:t>
        </w:r>
      </w:hyperlink>
    </w:p>
    <w:p w14:paraId="7CB1BE1D" w14:textId="77777777" w:rsidR="00C52471" w:rsidRDefault="00C52471" w:rsidP="00C52471">
      <w:pPr>
        <w:spacing w:after="0" w:line="360" w:lineRule="auto"/>
        <w:rPr>
          <w:rFonts w:ascii="Times New Roman" w:hAnsi="Times New Roman"/>
          <w:sz w:val="24"/>
          <w:szCs w:val="24"/>
        </w:rPr>
      </w:pPr>
      <w:r>
        <w:rPr>
          <w:rFonts w:ascii="Times New Roman" w:hAnsi="Times New Roman"/>
          <w:sz w:val="24"/>
          <w:szCs w:val="24"/>
        </w:rPr>
        <w:t xml:space="preserve">17. Ministerio de Educación Superior. Resolución No. No. 129/2014. La Habana: Ministerio de Educación Superior; 2014. </w:t>
      </w:r>
    </w:p>
    <w:p w14:paraId="49D76123" w14:textId="77777777" w:rsidR="00C52471" w:rsidRDefault="00C52471" w:rsidP="00C52471">
      <w:pPr>
        <w:spacing w:after="0" w:line="360" w:lineRule="auto"/>
        <w:rPr>
          <w:rFonts w:ascii="Times New Roman" w:hAnsi="Times New Roman"/>
          <w:sz w:val="24"/>
          <w:szCs w:val="24"/>
        </w:rPr>
      </w:pPr>
      <w:r>
        <w:rPr>
          <w:rFonts w:ascii="Times New Roman" w:hAnsi="Times New Roman"/>
          <w:sz w:val="24"/>
          <w:szCs w:val="24"/>
        </w:rPr>
        <w:t xml:space="preserve">18. Ministerio de Educación Superior. Resolución No. 116/2018. La Habana: Ministerio de Educación Superior; 2018. </w:t>
      </w:r>
    </w:p>
    <w:p w14:paraId="66B64644" w14:textId="77777777" w:rsidR="00C52471" w:rsidRDefault="00C52471" w:rsidP="00C52471">
      <w:pPr>
        <w:spacing w:after="0" w:line="360" w:lineRule="auto"/>
        <w:rPr>
          <w:rFonts w:ascii="Times New Roman" w:hAnsi="Times New Roman"/>
          <w:sz w:val="24"/>
          <w:szCs w:val="24"/>
        </w:rPr>
      </w:pPr>
      <w:r>
        <w:rPr>
          <w:rFonts w:ascii="Times New Roman" w:hAnsi="Times New Roman"/>
          <w:sz w:val="24"/>
          <w:szCs w:val="24"/>
        </w:rPr>
        <w:t xml:space="preserve">19. </w:t>
      </w:r>
      <w:proofErr w:type="spellStart"/>
      <w:r>
        <w:rPr>
          <w:rFonts w:ascii="Times New Roman" w:hAnsi="Times New Roman"/>
          <w:sz w:val="24"/>
          <w:szCs w:val="24"/>
        </w:rPr>
        <w:t>Dopico</w:t>
      </w:r>
      <w:proofErr w:type="spellEnd"/>
      <w:r>
        <w:rPr>
          <w:rFonts w:ascii="Times New Roman" w:hAnsi="Times New Roman"/>
          <w:sz w:val="24"/>
          <w:szCs w:val="24"/>
        </w:rPr>
        <w:t xml:space="preserve"> Mateo I. Glosario de términos y siglas útiles para la actividad de evaluación y acreditación en la educación superior cubana. Ciudad de La Habana: Editorial Universitaria; 2010. [acceso 10/09/2020</w:t>
      </w:r>
      <w:proofErr w:type="gramStart"/>
      <w:r>
        <w:rPr>
          <w:rFonts w:ascii="Times New Roman" w:hAnsi="Times New Roman"/>
          <w:sz w:val="24"/>
          <w:szCs w:val="24"/>
        </w:rPr>
        <w:t>].Disponible</w:t>
      </w:r>
      <w:proofErr w:type="gramEnd"/>
      <w:r>
        <w:rPr>
          <w:rFonts w:ascii="Times New Roman" w:hAnsi="Times New Roman"/>
          <w:sz w:val="24"/>
          <w:szCs w:val="24"/>
        </w:rPr>
        <w:t xml:space="preserve"> </w:t>
      </w:r>
      <w:proofErr w:type="spellStart"/>
      <w:r>
        <w:rPr>
          <w:rFonts w:ascii="Times New Roman" w:hAnsi="Times New Roman"/>
          <w:sz w:val="24"/>
          <w:szCs w:val="24"/>
        </w:rPr>
        <w:t>en:</w:t>
      </w:r>
      <w:hyperlink r:id="rId27" w:history="1">
        <w:r>
          <w:rPr>
            <w:rStyle w:val="Hipervnculo"/>
            <w:rFonts w:ascii="Times New Roman" w:hAnsi="Times New Roman"/>
            <w:sz w:val="24"/>
            <w:szCs w:val="24"/>
          </w:rPr>
          <w:t>http</w:t>
        </w:r>
        <w:proofErr w:type="spellEnd"/>
        <w:r>
          <w:rPr>
            <w:rStyle w:val="Hipervnculo"/>
            <w:rFonts w:ascii="Times New Roman" w:hAnsi="Times New Roman"/>
            <w:sz w:val="24"/>
            <w:szCs w:val="24"/>
          </w:rPr>
          <w:t>://eduniv.reduniv.edu.cu/</w:t>
        </w:r>
        <w:proofErr w:type="spellStart"/>
        <w:r>
          <w:rPr>
            <w:rStyle w:val="Hipervnculo"/>
            <w:rFonts w:ascii="Times New Roman" w:hAnsi="Times New Roman"/>
            <w:sz w:val="24"/>
            <w:szCs w:val="24"/>
          </w:rPr>
          <w:t>index.php?page</w:t>
        </w:r>
        <w:proofErr w:type="spellEnd"/>
        <w:r>
          <w:rPr>
            <w:rStyle w:val="Hipervnculo"/>
            <w:rFonts w:ascii="Times New Roman" w:hAnsi="Times New Roman"/>
            <w:sz w:val="24"/>
            <w:szCs w:val="24"/>
          </w:rPr>
          <w:t>=13&amp;id=288&amp;db=0</w:t>
        </w:r>
      </w:hyperlink>
    </w:p>
    <w:p w14:paraId="79B294A3" w14:textId="77777777" w:rsidR="00C52471" w:rsidRDefault="00C52471" w:rsidP="00C52471">
      <w:pPr>
        <w:spacing w:after="0" w:line="360" w:lineRule="auto"/>
        <w:rPr>
          <w:rFonts w:ascii="Times New Roman" w:hAnsi="Times New Roman"/>
          <w:sz w:val="24"/>
          <w:szCs w:val="24"/>
        </w:rPr>
      </w:pPr>
      <w:r>
        <w:rPr>
          <w:rFonts w:ascii="Times New Roman" w:hAnsi="Times New Roman"/>
          <w:sz w:val="24"/>
          <w:szCs w:val="24"/>
        </w:rPr>
        <w:t xml:space="preserve">20. Uribe Tirado A, Pinto M. 75 lecciones aprendidas en programas de alfabetización informacional en universidades iberoamericanas. </w:t>
      </w:r>
      <w:proofErr w:type="spellStart"/>
      <w:r>
        <w:rPr>
          <w:rFonts w:ascii="Times New Roman" w:hAnsi="Times New Roman"/>
          <w:sz w:val="24"/>
          <w:szCs w:val="24"/>
        </w:rPr>
        <w:t>Rev</w:t>
      </w:r>
      <w:proofErr w:type="spellEnd"/>
      <w:r>
        <w:rPr>
          <w:rFonts w:ascii="Times New Roman" w:hAnsi="Times New Roman"/>
          <w:sz w:val="24"/>
          <w:szCs w:val="24"/>
        </w:rPr>
        <w:t xml:space="preserve"> española de Documentación Científica. 2014 [acceso 10/09/2020];37(3</w:t>
      </w:r>
      <w:proofErr w:type="gramStart"/>
      <w:r>
        <w:rPr>
          <w:rFonts w:ascii="Times New Roman" w:hAnsi="Times New Roman"/>
          <w:sz w:val="24"/>
          <w:szCs w:val="24"/>
        </w:rPr>
        <w:t>):e</w:t>
      </w:r>
      <w:proofErr w:type="gramEnd"/>
      <w:r>
        <w:rPr>
          <w:rFonts w:ascii="Times New Roman" w:hAnsi="Times New Roman"/>
          <w:sz w:val="24"/>
          <w:szCs w:val="24"/>
        </w:rPr>
        <w:t xml:space="preserve">057. Disponible </w:t>
      </w:r>
      <w:proofErr w:type="spellStart"/>
      <w:r>
        <w:rPr>
          <w:rFonts w:ascii="Times New Roman" w:hAnsi="Times New Roman"/>
          <w:sz w:val="24"/>
          <w:szCs w:val="24"/>
        </w:rPr>
        <w:t>en:</w:t>
      </w:r>
      <w:hyperlink r:id="rId28" w:history="1">
        <w:r>
          <w:rPr>
            <w:rStyle w:val="Hipervnculo"/>
            <w:rFonts w:ascii="Times New Roman" w:hAnsi="Times New Roman"/>
            <w:sz w:val="24"/>
            <w:szCs w:val="24"/>
          </w:rPr>
          <w:t>http</w:t>
        </w:r>
        <w:proofErr w:type="spellEnd"/>
        <w:r>
          <w:rPr>
            <w:rStyle w:val="Hipervnculo"/>
            <w:rFonts w:ascii="Times New Roman" w:hAnsi="Times New Roman"/>
            <w:sz w:val="24"/>
            <w:szCs w:val="24"/>
          </w:rPr>
          <w:t>://eprints.rclis.org/23745/</w:t>
        </w:r>
      </w:hyperlink>
    </w:p>
    <w:p w14:paraId="52FD2DAB" w14:textId="77777777" w:rsidR="00C52471" w:rsidRDefault="00C52471" w:rsidP="00C52471">
      <w:pPr>
        <w:spacing w:after="0" w:line="360" w:lineRule="auto"/>
        <w:rPr>
          <w:rFonts w:ascii="Times New Roman" w:hAnsi="Times New Roman"/>
          <w:sz w:val="24"/>
          <w:szCs w:val="24"/>
        </w:rPr>
      </w:pPr>
      <w:r>
        <w:rPr>
          <w:rFonts w:ascii="Times New Roman" w:hAnsi="Times New Roman"/>
          <w:sz w:val="24"/>
          <w:szCs w:val="24"/>
        </w:rPr>
        <w:t xml:space="preserve">21. Corrales-Reyes IE, Dorta-Contreras AJ, </w:t>
      </w:r>
      <w:proofErr w:type="spellStart"/>
      <w:r>
        <w:rPr>
          <w:rFonts w:ascii="Times New Roman" w:hAnsi="Times New Roman"/>
          <w:sz w:val="24"/>
          <w:szCs w:val="24"/>
        </w:rPr>
        <w:t>Fornaris</w:t>
      </w:r>
      <w:proofErr w:type="spellEnd"/>
      <w:r>
        <w:rPr>
          <w:rFonts w:ascii="Times New Roman" w:hAnsi="Times New Roman"/>
          <w:sz w:val="24"/>
          <w:szCs w:val="24"/>
        </w:rPr>
        <w:t xml:space="preserve">-Cedeño Y. Premio Anual de Salud para el pregrado en Cuba: una necesidad impostergable. </w:t>
      </w:r>
      <w:proofErr w:type="spellStart"/>
      <w:r>
        <w:rPr>
          <w:rFonts w:ascii="Times New Roman" w:hAnsi="Times New Roman"/>
          <w:sz w:val="24"/>
          <w:szCs w:val="24"/>
        </w:rPr>
        <w:t>Rev</w:t>
      </w:r>
      <w:proofErr w:type="spellEnd"/>
      <w:r>
        <w:rPr>
          <w:rFonts w:ascii="Times New Roman" w:hAnsi="Times New Roman"/>
          <w:sz w:val="24"/>
          <w:szCs w:val="24"/>
        </w:rPr>
        <w:t xml:space="preserve"> Cubana de Información en Ciencias de la Salud. </w:t>
      </w:r>
      <w:r>
        <w:rPr>
          <w:rFonts w:ascii="Times New Roman" w:hAnsi="Times New Roman"/>
          <w:sz w:val="24"/>
          <w:szCs w:val="24"/>
        </w:rPr>
        <w:lastRenderedPageBreak/>
        <w:t>2019 [acceso 10/09/2020];30(1):1-3. Disponible en:</w:t>
      </w:r>
      <w:hyperlink r:id="rId29" w:history="1">
        <w:r>
          <w:rPr>
            <w:rStyle w:val="Hipervnculo"/>
            <w:rFonts w:ascii="Times New Roman" w:hAnsi="Times New Roman"/>
            <w:sz w:val="24"/>
            <w:szCs w:val="24"/>
          </w:rPr>
          <w:t>http://scielo.sld.cu/scielo.php?script=sci_arttext&amp;pid=S2307-21132019000100009</w:t>
        </w:r>
      </w:hyperlink>
    </w:p>
    <w:p w14:paraId="55CDEE15" w14:textId="77777777" w:rsidR="00C52471" w:rsidRDefault="00C52471" w:rsidP="00C52471">
      <w:pPr>
        <w:spacing w:after="0" w:line="360" w:lineRule="auto"/>
        <w:rPr>
          <w:rFonts w:ascii="Times New Roman" w:hAnsi="Times New Roman"/>
          <w:sz w:val="24"/>
          <w:szCs w:val="24"/>
        </w:rPr>
      </w:pPr>
      <w:r>
        <w:rPr>
          <w:rFonts w:ascii="Times New Roman" w:hAnsi="Times New Roman"/>
          <w:sz w:val="24"/>
          <w:szCs w:val="24"/>
        </w:rPr>
        <w:t xml:space="preserve">22. </w:t>
      </w:r>
      <w:proofErr w:type="spellStart"/>
      <w:r>
        <w:rPr>
          <w:rFonts w:ascii="Times New Roman" w:hAnsi="Times New Roman"/>
          <w:sz w:val="24"/>
          <w:szCs w:val="24"/>
        </w:rPr>
        <w:t>Gonzalez</w:t>
      </w:r>
      <w:proofErr w:type="spellEnd"/>
      <w:r>
        <w:rPr>
          <w:rFonts w:ascii="Times New Roman" w:hAnsi="Times New Roman"/>
          <w:sz w:val="24"/>
          <w:szCs w:val="24"/>
        </w:rPr>
        <w:t xml:space="preserve">-Argote J, </w:t>
      </w:r>
      <w:proofErr w:type="spellStart"/>
      <w:r>
        <w:rPr>
          <w:rFonts w:ascii="Times New Roman" w:hAnsi="Times New Roman"/>
          <w:sz w:val="24"/>
          <w:szCs w:val="24"/>
        </w:rPr>
        <w:t>Garcia</w:t>
      </w:r>
      <w:proofErr w:type="spellEnd"/>
      <w:r>
        <w:rPr>
          <w:rFonts w:ascii="Times New Roman" w:hAnsi="Times New Roman"/>
          <w:sz w:val="24"/>
          <w:szCs w:val="24"/>
        </w:rPr>
        <w:t xml:space="preserve">-Rivero AA. Repositorio de investigaciones estudiantiles: tarea necesaria y trascendental. Educación Médica. 2020 [acceso 10/09/2020];21(3): 212-217. Disponible en: </w:t>
      </w:r>
      <w:hyperlink r:id="rId30" w:history="1">
        <w:r>
          <w:rPr>
            <w:rStyle w:val="Hipervnculo"/>
            <w:rFonts w:ascii="Times New Roman" w:hAnsi="Times New Roman"/>
            <w:sz w:val="24"/>
            <w:szCs w:val="24"/>
          </w:rPr>
          <w:t>http://dx.doi.org/10.1016/j.edumed.2018.04.014</w:t>
        </w:r>
      </w:hyperlink>
    </w:p>
    <w:p w14:paraId="58338A39" w14:textId="77777777" w:rsidR="00C52471" w:rsidRDefault="00C52471" w:rsidP="00C52471">
      <w:pPr>
        <w:spacing w:after="0" w:line="360" w:lineRule="auto"/>
        <w:rPr>
          <w:rFonts w:ascii="Times New Roman" w:hAnsi="Times New Roman"/>
          <w:sz w:val="24"/>
          <w:szCs w:val="24"/>
          <w:lang w:val="en-US"/>
        </w:rPr>
      </w:pPr>
      <w:r>
        <w:rPr>
          <w:rFonts w:ascii="Times New Roman" w:hAnsi="Times New Roman"/>
          <w:sz w:val="24"/>
          <w:szCs w:val="24"/>
          <w:lang w:val="en-US"/>
        </w:rPr>
        <w:t>23. Arriola-Quiroz I, Curioso WH, Cruz-Encarnacion M, Gayoso O. Characteristics and publication patterns of theses from a Peruvian medical school. Health Information &amp; Libraries Journal. 2010 [</w:t>
      </w:r>
      <w:proofErr w:type="spellStart"/>
      <w:r>
        <w:rPr>
          <w:rFonts w:ascii="Times New Roman" w:hAnsi="Times New Roman"/>
          <w:sz w:val="24"/>
          <w:szCs w:val="24"/>
          <w:lang w:val="en-US"/>
        </w:rPr>
        <w:t>acceso</w:t>
      </w:r>
      <w:proofErr w:type="spellEnd"/>
      <w:r>
        <w:rPr>
          <w:rFonts w:ascii="Times New Roman" w:hAnsi="Times New Roman"/>
          <w:sz w:val="24"/>
          <w:szCs w:val="24"/>
          <w:lang w:val="en-US"/>
        </w:rPr>
        <w:t xml:space="preserve"> 10/09/2020];27(2):148-54. Disponible </w:t>
      </w:r>
      <w:proofErr w:type="spellStart"/>
      <w:r>
        <w:rPr>
          <w:rFonts w:ascii="Times New Roman" w:hAnsi="Times New Roman"/>
          <w:sz w:val="24"/>
          <w:szCs w:val="24"/>
          <w:lang w:val="en-US"/>
        </w:rPr>
        <w:t>en:</w:t>
      </w:r>
      <w:hyperlink r:id="rId31" w:history="1">
        <w:r>
          <w:rPr>
            <w:rStyle w:val="Hipervnculo"/>
            <w:rFonts w:ascii="Times New Roman" w:hAnsi="Times New Roman"/>
            <w:sz w:val="24"/>
            <w:szCs w:val="24"/>
            <w:lang w:val="en-US"/>
          </w:rPr>
          <w:t>https</w:t>
        </w:r>
        <w:proofErr w:type="spellEnd"/>
        <w:r>
          <w:rPr>
            <w:rStyle w:val="Hipervnculo"/>
            <w:rFonts w:ascii="Times New Roman" w:hAnsi="Times New Roman"/>
            <w:sz w:val="24"/>
            <w:szCs w:val="24"/>
            <w:lang w:val="en-US"/>
          </w:rPr>
          <w:t>://pubmed.ncbi.nlm.nih.gov/20565556/</w:t>
        </w:r>
      </w:hyperlink>
    </w:p>
    <w:p w14:paraId="4C4A8A71" w14:textId="77777777" w:rsidR="00C52471" w:rsidRDefault="00C52471" w:rsidP="00C52471">
      <w:pPr>
        <w:spacing w:after="0" w:line="360" w:lineRule="auto"/>
        <w:jc w:val="both"/>
        <w:rPr>
          <w:rFonts w:ascii="Times New Roman" w:hAnsi="Times New Roman"/>
          <w:b/>
          <w:bCs/>
          <w:sz w:val="24"/>
          <w:szCs w:val="24"/>
          <w:lang w:val="en-US"/>
        </w:rPr>
      </w:pPr>
    </w:p>
    <w:p w14:paraId="62ADF3CE" w14:textId="77777777" w:rsidR="00C52471" w:rsidRDefault="00C52471" w:rsidP="00C52471">
      <w:pPr>
        <w:spacing w:after="0" w:line="360" w:lineRule="auto"/>
        <w:jc w:val="both"/>
        <w:rPr>
          <w:rFonts w:ascii="Times New Roman" w:hAnsi="Times New Roman"/>
          <w:b/>
          <w:sz w:val="24"/>
          <w:szCs w:val="24"/>
          <w:lang w:val="en-US"/>
        </w:rPr>
      </w:pPr>
    </w:p>
    <w:p w14:paraId="466F0F1C" w14:textId="77777777" w:rsidR="00C52471" w:rsidRDefault="00C52471" w:rsidP="00C52471">
      <w:pPr>
        <w:spacing w:after="0" w:line="360" w:lineRule="auto"/>
        <w:jc w:val="center"/>
        <w:rPr>
          <w:rFonts w:ascii="Times New Roman" w:hAnsi="Times New Roman"/>
          <w:b/>
          <w:sz w:val="24"/>
          <w:szCs w:val="24"/>
          <w:lang w:val="es-ES"/>
        </w:rPr>
      </w:pPr>
      <w:r>
        <w:rPr>
          <w:rFonts w:ascii="Times New Roman" w:hAnsi="Times New Roman"/>
          <w:b/>
          <w:sz w:val="24"/>
          <w:szCs w:val="24"/>
          <w:lang w:val="es-ES"/>
        </w:rPr>
        <w:t>Conflicto de interés</w:t>
      </w:r>
    </w:p>
    <w:p w14:paraId="2DA386E1" w14:textId="77777777" w:rsidR="00C52471" w:rsidRDefault="00C52471" w:rsidP="00C52471">
      <w:pPr>
        <w:spacing w:after="0" w:line="360" w:lineRule="auto"/>
        <w:jc w:val="both"/>
        <w:rPr>
          <w:rFonts w:ascii="Times New Roman" w:hAnsi="Times New Roman"/>
          <w:sz w:val="24"/>
          <w:szCs w:val="24"/>
          <w:lang w:val="es-ES"/>
        </w:rPr>
      </w:pPr>
      <w:r>
        <w:rPr>
          <w:rFonts w:ascii="Times New Roman" w:hAnsi="Times New Roman"/>
          <w:bCs/>
          <w:sz w:val="24"/>
          <w:szCs w:val="24"/>
          <w:lang w:val="es-ES"/>
        </w:rPr>
        <w:t>L</w:t>
      </w:r>
      <w:r>
        <w:rPr>
          <w:rFonts w:ascii="Times New Roman" w:hAnsi="Times New Roman"/>
          <w:sz w:val="24"/>
          <w:szCs w:val="24"/>
          <w:lang w:val="es-ES"/>
        </w:rPr>
        <w:t xml:space="preserve">os autores declaran que no existen conflictos de interés. </w:t>
      </w:r>
      <w:r>
        <w:rPr>
          <w:rFonts w:ascii="Times New Roman" w:hAnsi="Times New Roman"/>
          <w:bCs/>
          <w:sz w:val="24"/>
          <w:szCs w:val="24"/>
          <w:lang w:val="es-ES"/>
        </w:rPr>
        <w:t>L</w:t>
      </w:r>
      <w:r>
        <w:rPr>
          <w:rFonts w:ascii="Times New Roman" w:hAnsi="Times New Roman"/>
          <w:sz w:val="24"/>
          <w:szCs w:val="24"/>
          <w:lang w:val="es-ES"/>
        </w:rPr>
        <w:t>os autores no recibieron financiación para el desarrollo del presente artículo.</w:t>
      </w:r>
    </w:p>
    <w:p w14:paraId="757A3A2E" w14:textId="77777777" w:rsidR="00675476" w:rsidRPr="00391509" w:rsidRDefault="00675476" w:rsidP="00391509"/>
    <w:sectPr w:rsidR="00675476" w:rsidRPr="00391509" w:rsidSect="000F3690">
      <w:headerReference w:type="default" r:id="rId32"/>
      <w:footerReference w:type="even" r:id="rId33"/>
      <w:footerReference w:type="default" r:id="rId34"/>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4C5EE" w14:textId="77777777" w:rsidR="00A764A8" w:rsidRDefault="00A764A8">
      <w:r>
        <w:separator/>
      </w:r>
    </w:p>
  </w:endnote>
  <w:endnote w:type="continuationSeparator" w:id="0">
    <w:p w14:paraId="04F274F2" w14:textId="77777777" w:rsidR="00A764A8" w:rsidRDefault="00A7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2C4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6A85A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8172"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8240" behindDoc="0" locked="0" layoutInCell="1" allowOverlap="1" wp14:anchorId="2FAA9613" wp14:editId="3E4C1911">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51DD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33DBE0B6" w14:textId="77777777" w:rsidR="00675476" w:rsidRPr="00AE044C" w:rsidRDefault="00A764A8" w:rsidP="00391509">
    <w:pPr>
      <w:pStyle w:val="Piedepgina"/>
      <w:ind w:right="360"/>
      <w:rPr>
        <w:sz w:val="22"/>
        <w:szCs w:val="22"/>
      </w:rPr>
    </w:pPr>
    <w:hyperlink r:id="rId1" w:history="1">
      <w:r w:rsidR="00391509" w:rsidRPr="00AE044C">
        <w:rPr>
          <w:rStyle w:val="Hipervnculo"/>
          <w:sz w:val="22"/>
          <w:szCs w:val="22"/>
        </w:rPr>
        <w:t>http://scielo.sld.cu</w:t>
      </w:r>
    </w:hyperlink>
  </w:p>
  <w:p w14:paraId="154867FB" w14:textId="77777777" w:rsidR="00391509" w:rsidRPr="00AE044C" w:rsidRDefault="00A764A8"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5C9D510"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s-ES" w:eastAsia="es-ES"/>
      </w:rPr>
      <w:drawing>
        <wp:inline distT="0" distB="0" distL="0" distR="0" wp14:anchorId="086A6391" wp14:editId="747A629A">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AAD50" w14:textId="77777777" w:rsidR="00A764A8" w:rsidRDefault="00A764A8">
      <w:r>
        <w:separator/>
      </w:r>
    </w:p>
  </w:footnote>
  <w:footnote w:type="continuationSeparator" w:id="0">
    <w:p w14:paraId="04792B00" w14:textId="77777777" w:rsidR="00A764A8" w:rsidRDefault="00A76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61544" w14:textId="1B6D163C" w:rsidR="00CC376A" w:rsidRPr="00AE044C" w:rsidRDefault="00B31971" w:rsidP="00180CE9">
    <w:pPr>
      <w:pStyle w:val="Encabezado"/>
      <w:tabs>
        <w:tab w:val="left" w:pos="420"/>
      </w:tabs>
      <w:jc w:val="center"/>
      <w:rPr>
        <w:sz w:val="22"/>
        <w:szCs w:val="22"/>
      </w:rPr>
    </w:pPr>
    <w:r w:rsidRPr="00AE044C">
      <w:rPr>
        <w:b/>
        <w:noProof/>
        <w:color w:val="00FFFF"/>
        <w:sz w:val="22"/>
        <w:szCs w:val="22"/>
        <w:lang w:val="es-ES" w:eastAsia="es-ES"/>
      </w:rPr>
      <w:drawing>
        <wp:anchor distT="0" distB="0" distL="114300" distR="114300" simplePos="0" relativeHeight="251674624" behindDoc="0" locked="0" layoutInCell="1" allowOverlap="1" wp14:anchorId="541322A3" wp14:editId="7D24B4C2">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C52471">
      <w:rPr>
        <w:sz w:val="22"/>
        <w:szCs w:val="22"/>
      </w:rPr>
      <w:t>2021</w:t>
    </w:r>
    <w:r w:rsidR="003E03D5">
      <w:rPr>
        <w:sz w:val="22"/>
        <w:szCs w:val="22"/>
      </w:rPr>
      <w:t>;</w:t>
    </w:r>
    <w:r w:rsidR="00795DEF">
      <w:rPr>
        <w:sz w:val="22"/>
        <w:szCs w:val="22"/>
      </w:rPr>
      <w:t>50</w:t>
    </w:r>
    <w:r w:rsidR="00493701" w:rsidRPr="00AE044C">
      <w:rPr>
        <w:sz w:val="22"/>
        <w:szCs w:val="22"/>
      </w:rPr>
      <w:t>(</w:t>
    </w:r>
    <w:r w:rsidR="00795DEF">
      <w:rPr>
        <w:sz w:val="22"/>
        <w:szCs w:val="22"/>
      </w:rPr>
      <w:t>2</w:t>
    </w:r>
    <w:proofErr w:type="gramStart"/>
    <w:r w:rsidR="00493701" w:rsidRPr="00AE044C">
      <w:rPr>
        <w:sz w:val="22"/>
        <w:szCs w:val="22"/>
      </w:rPr>
      <w:t>)</w:t>
    </w:r>
    <w:r w:rsidR="00391509" w:rsidRPr="00AE044C">
      <w:rPr>
        <w:sz w:val="22"/>
        <w:szCs w:val="22"/>
      </w:rPr>
      <w:t>:</w:t>
    </w:r>
    <w:r w:rsidR="00795DEF">
      <w:rPr>
        <w:sz w:val="22"/>
        <w:szCs w:val="22"/>
      </w:rPr>
      <w:t>e</w:t>
    </w:r>
    <w:proofErr w:type="gramEnd"/>
    <w:r w:rsidR="00795DEF">
      <w:rPr>
        <w:sz w:val="22"/>
        <w:szCs w:val="22"/>
      </w:rPr>
      <w:t>0210990</w:t>
    </w:r>
  </w:p>
  <w:p w14:paraId="4CAABA74"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6192" behindDoc="0" locked="0" layoutInCell="1" allowOverlap="1" wp14:anchorId="043765C0" wp14:editId="5C47202F">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8ED83"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A411B9"/>
    <w:multiLevelType w:val="hybridMultilevel"/>
    <w:tmpl w:val="49B05B7E"/>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 w15:restartNumberingAfterBreak="0">
    <w:nsid w:val="7AC067C0"/>
    <w:multiLevelType w:val="hybridMultilevel"/>
    <w:tmpl w:val="D3B43EC2"/>
    <w:lvl w:ilvl="0" w:tplc="5C0A000F">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471"/>
    <w:rsid w:val="000F3690"/>
    <w:rsid w:val="001221D1"/>
    <w:rsid w:val="00180CE9"/>
    <w:rsid w:val="001D28E0"/>
    <w:rsid w:val="00230DD5"/>
    <w:rsid w:val="00380D64"/>
    <w:rsid w:val="00391509"/>
    <w:rsid w:val="003E03D5"/>
    <w:rsid w:val="00493701"/>
    <w:rsid w:val="004E2065"/>
    <w:rsid w:val="005508A2"/>
    <w:rsid w:val="00566F71"/>
    <w:rsid w:val="00675476"/>
    <w:rsid w:val="00692DEA"/>
    <w:rsid w:val="00776A7D"/>
    <w:rsid w:val="00795DEF"/>
    <w:rsid w:val="007C430F"/>
    <w:rsid w:val="007D614D"/>
    <w:rsid w:val="00800667"/>
    <w:rsid w:val="008141A1"/>
    <w:rsid w:val="009015CD"/>
    <w:rsid w:val="00960D6A"/>
    <w:rsid w:val="00984F38"/>
    <w:rsid w:val="009A0560"/>
    <w:rsid w:val="009B0917"/>
    <w:rsid w:val="009D1AB1"/>
    <w:rsid w:val="00A2394B"/>
    <w:rsid w:val="00A23C0C"/>
    <w:rsid w:val="00A477DE"/>
    <w:rsid w:val="00A71E65"/>
    <w:rsid w:val="00A764A8"/>
    <w:rsid w:val="00AE044C"/>
    <w:rsid w:val="00B31971"/>
    <w:rsid w:val="00B4380A"/>
    <w:rsid w:val="00B66ECB"/>
    <w:rsid w:val="00C52471"/>
    <w:rsid w:val="00C7523A"/>
    <w:rsid w:val="00CC1B6E"/>
    <w:rsid w:val="00CC376A"/>
    <w:rsid w:val="00CC48A1"/>
    <w:rsid w:val="00CF236F"/>
    <w:rsid w:val="00D85951"/>
    <w:rsid w:val="00E62606"/>
    <w:rsid w:val="00EA2E01"/>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AB337"/>
  <w15:docId w15:val="{825429A5-9DB0-4129-8410-814E7261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471"/>
    <w:pPr>
      <w:spacing w:after="160" w:line="256" w:lineRule="auto"/>
    </w:pPr>
    <w:rPr>
      <w:rFonts w:ascii="Calibri" w:eastAsia="Calibri" w:hAnsi="Calibri"/>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line="240" w:lineRule="auto"/>
    </w:pPr>
    <w:rPr>
      <w:rFonts w:ascii="Times New Roman" w:eastAsia="Times New Roman" w:hAnsi="Times New Roman"/>
      <w:sz w:val="24"/>
      <w:szCs w:val="24"/>
      <w:lang w:eastAsia="es-ES_tradnl"/>
    </w:rPr>
  </w:style>
  <w:style w:type="paragraph" w:styleId="Piedepgina">
    <w:name w:val="footer"/>
    <w:basedOn w:val="Normal"/>
    <w:link w:val="PiedepginaCar"/>
    <w:uiPriority w:val="99"/>
    <w:rsid w:val="00675476"/>
    <w:pPr>
      <w:tabs>
        <w:tab w:val="center" w:pos="4252"/>
        <w:tab w:val="right" w:pos="8504"/>
      </w:tabs>
      <w:spacing w:after="0" w:line="240" w:lineRule="auto"/>
    </w:pPr>
    <w:rPr>
      <w:rFonts w:ascii="Times New Roman" w:eastAsia="Times New Roman" w:hAnsi="Times New Roman"/>
      <w:sz w:val="24"/>
      <w:szCs w:val="24"/>
      <w:lang w:eastAsia="es-ES_tradnl"/>
    </w:rPr>
  </w:style>
  <w:style w:type="paragraph" w:styleId="NormalWeb">
    <w:name w:val="Normal (Web)"/>
    <w:basedOn w:val="Normal"/>
    <w:uiPriority w:val="99"/>
    <w:rsid w:val="00FE40CB"/>
    <w:pPr>
      <w:spacing w:before="100" w:beforeAutospacing="1" w:after="100" w:afterAutospacing="1" w:line="240" w:lineRule="auto"/>
    </w:pPr>
    <w:rPr>
      <w:rFonts w:ascii="Times New Roman" w:eastAsia="Times New Roman" w:hAnsi="Times New Roman"/>
      <w:sz w:val="24"/>
      <w:szCs w:val="24"/>
      <w:lang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line="240" w:lineRule="auto"/>
    </w:pPr>
    <w:rPr>
      <w:rFonts w:ascii="Tahoma" w:eastAsia="Times New Roman" w:hAnsi="Tahoma" w:cs="Tahoma"/>
      <w:sz w:val="16"/>
      <w:szCs w:val="16"/>
      <w:lang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styleId="Mencinsinresolver">
    <w:name w:val="Unresolved Mention"/>
    <w:basedOn w:val="Fuentedeprrafopredeter"/>
    <w:uiPriority w:val="99"/>
    <w:semiHidden/>
    <w:unhideWhenUsed/>
    <w:rsid w:val="009D1AB1"/>
    <w:rPr>
      <w:color w:val="605E5C"/>
      <w:shd w:val="clear" w:color="auto" w:fill="E1DFDD"/>
    </w:rPr>
  </w:style>
  <w:style w:type="paragraph" w:styleId="Prrafodelista">
    <w:name w:val="List Paragraph"/>
    <w:basedOn w:val="Normal"/>
    <w:uiPriority w:val="34"/>
    <w:qFormat/>
    <w:rsid w:val="00776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19830610">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811-2470" TargetMode="External"/><Relationship Id="rId13" Type="http://schemas.openxmlformats.org/officeDocument/2006/relationships/hyperlink" Target="https://iris.paho.org/bitstream/handle/10665.2/34998/Leccionesaprendidas2015_spa.pdf" TargetMode="External"/><Relationship Id="rId18" Type="http://schemas.openxmlformats.org/officeDocument/2006/relationships/hyperlink" Target="http://doi.org/10.1016/j.riem.2016.07.001" TargetMode="External"/><Relationship Id="rId26" Type="http://schemas.openxmlformats.org/officeDocument/2006/relationships/hyperlink" Target="http://www.rev16deabril.sld.cu/index.php/16_04/article/view/30" TargetMode="External"/><Relationship Id="rId3" Type="http://schemas.openxmlformats.org/officeDocument/2006/relationships/settings" Target="settings.xml"/><Relationship Id="rId21" Type="http://schemas.openxmlformats.org/officeDocument/2006/relationships/hyperlink" Target="https://dx.doi.org/10.1016/j.edumed.2018.11.009" TargetMode="External"/><Relationship Id="rId34" Type="http://schemas.openxmlformats.org/officeDocument/2006/relationships/footer" Target="footer2.xml"/><Relationship Id="rId7" Type="http://schemas.openxmlformats.org/officeDocument/2006/relationships/hyperlink" Target="https://orcid.org/0000-0003-0257-1176" TargetMode="External"/><Relationship Id="rId12" Type="http://schemas.openxmlformats.org/officeDocument/2006/relationships/image" Target="media/image3.jpg"/><Relationship Id="rId17" Type="http://schemas.openxmlformats.org/officeDocument/2006/relationships/hyperlink" Target="http://www.morfovirtual2018.sld.cu/index.php/morfovirtual/2018/paper/view/133/251" TargetMode="External"/><Relationship Id="rId25" Type="http://schemas.openxmlformats.org/officeDocument/2006/relationships/hyperlink" Target="http://revgaleno.sld.cu/index.php/ump/article/view/483/"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revtecnologia.sld.cu/index.php/tec/article/view/1209" TargetMode="External"/><Relationship Id="rId20" Type="http://schemas.openxmlformats.org/officeDocument/2006/relationships/hyperlink" Target="http://www.revhabanera.sld.cu/index.php/rhab/article/view/1992/1917" TargetMode="External"/><Relationship Id="rId29" Type="http://schemas.openxmlformats.org/officeDocument/2006/relationships/hyperlink" Target="http://scielo.sld.cu/scielo.php?script=sci_arttext&amp;pid=S2307-211320190001000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www.rev16deabril.sld.cu/index.php/16_04/article/view/19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1016/j.riem.2016.10.001" TargetMode="External"/><Relationship Id="rId23" Type="http://schemas.openxmlformats.org/officeDocument/2006/relationships/hyperlink" Target="http://scielo.sld.cu/scielo.php?script=sci_arttext&amp;pid=S1561-31942016000500002" TargetMode="External"/><Relationship Id="rId28" Type="http://schemas.openxmlformats.org/officeDocument/2006/relationships/hyperlink" Target="http://eprints.rclis.org/23745/" TargetMode="External"/><Relationship Id="rId36"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revista.congresouniversidad.cu/index.php/rcu/article/view/348" TargetMode="External"/><Relationship Id="rId31" Type="http://schemas.openxmlformats.org/officeDocument/2006/relationships/hyperlink" Target="https://pubmed.ncbi.nlm.nih.gov/20565556/" TargetMode="External"/><Relationship Id="rId4" Type="http://schemas.openxmlformats.org/officeDocument/2006/relationships/webSettings" Target="webSettings.xml"/><Relationship Id="rId9" Type="http://schemas.openxmlformats.org/officeDocument/2006/relationships/hyperlink" Target="mailto:jargote27@gmail.com" TargetMode="External"/><Relationship Id="rId14" Type="http://schemas.openxmlformats.org/officeDocument/2006/relationships/hyperlink" Target="https://doi.org/10.1016/j.riem.2016.01.023" TargetMode="External"/><Relationship Id="rId22" Type="http://schemas.openxmlformats.org/officeDocument/2006/relationships/hyperlink" Target="http://scielo.sld.cu/scielo.php?script=sci_arttext&amp;pid=S0864-21412017000100023" TargetMode="External"/><Relationship Id="rId27" Type="http://schemas.openxmlformats.org/officeDocument/2006/relationships/hyperlink" Target="http://eduniv.reduniv.edu.cu/index.php?page=13&amp;id=288&amp;db=0" TargetMode="External"/><Relationship Id="rId30" Type="http://schemas.openxmlformats.org/officeDocument/2006/relationships/hyperlink" Target="http://dx.doi.org/10.1016/j.edumed.2018.04.014"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 - copia.dotx</Template>
  <TotalTime>12</TotalTime>
  <Pages>13</Pages>
  <Words>8574</Words>
  <Characters>47162</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55625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11</cp:revision>
  <cp:lastPrinted>2010-09-13T21:29:00Z</cp:lastPrinted>
  <dcterms:created xsi:type="dcterms:W3CDTF">2021-02-16T22:09:00Z</dcterms:created>
  <dcterms:modified xsi:type="dcterms:W3CDTF">2021-04-01T16:35:00Z</dcterms:modified>
</cp:coreProperties>
</file>